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2DC3D3A9" w14:textId="77777777" w:rsidR="00734D5F" w:rsidRDefault="00734D5F" w:rsidP="00734D5F">
      <w:pPr>
        <w:jc w:val="center"/>
        <w:rPr>
          <w:rFonts w:ascii="Times New Roman" w:hAnsi="Times New Roman" w:cs="Times New Roman"/>
          <w:i/>
          <w:color w:val="000000" w:themeColor="text1"/>
          <w:sz w:val="24"/>
          <w:szCs w:val="24"/>
        </w:rPr>
      </w:pPr>
      <w:bookmarkStart w:id="0" w:name="_Hlk8166414"/>
      <w:r w:rsidRPr="00734D5F">
        <w:rPr>
          <w:rFonts w:ascii="Times New Roman" w:hAnsi="Times New Roman" w:cs="Times New Roman"/>
          <w:i/>
          <w:color w:val="000000" w:themeColor="text1"/>
          <w:sz w:val="24"/>
          <w:szCs w:val="24"/>
        </w:rPr>
        <w:t>Pētījuma veikšanai par makšķerēšanas tūrisma ietekmi uz reģionālo ekonomiku</w:t>
      </w:r>
    </w:p>
    <w:bookmarkEnd w:id="0"/>
    <w:p w14:paraId="00DEB4AF" w14:textId="78DDE0AC" w:rsidR="006416E0" w:rsidRPr="006416E0" w:rsidRDefault="006416E0" w:rsidP="00734D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201</w:t>
      </w:r>
      <w:r w:rsidR="00433163">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gada </w:t>
      </w:r>
      <w:r w:rsidR="00C8214A">
        <w:rPr>
          <w:rFonts w:ascii="Times New Roman" w:hAnsi="Times New Roman" w:cs="Times New Roman"/>
          <w:color w:val="000000" w:themeColor="text1"/>
          <w:sz w:val="24"/>
          <w:szCs w:val="24"/>
        </w:rPr>
        <w:t>16</w:t>
      </w:r>
      <w:r w:rsidR="00760D1B">
        <w:rPr>
          <w:rFonts w:ascii="Times New Roman" w:hAnsi="Times New Roman" w:cs="Times New Roman"/>
          <w:color w:val="000000" w:themeColor="text1"/>
          <w:sz w:val="24"/>
          <w:szCs w:val="24"/>
        </w:rPr>
        <w:t xml:space="preserve">. </w:t>
      </w:r>
      <w:r w:rsidR="00C8214A">
        <w:rPr>
          <w:rFonts w:ascii="Times New Roman" w:hAnsi="Times New Roman" w:cs="Times New Roman"/>
          <w:color w:val="000000" w:themeColor="text1"/>
          <w:sz w:val="24"/>
          <w:szCs w:val="24"/>
        </w:rPr>
        <w:t>maijā</w:t>
      </w:r>
    </w:p>
    <w:p w14:paraId="7CAC8099" w14:textId="32685EB5" w:rsidR="00B650D9" w:rsidRPr="00DB3CB5" w:rsidRDefault="00DB3CB5" w:rsidP="00DB3CB5">
      <w:pPr>
        <w:pStyle w:val="Sarakstarindkopa"/>
        <w:numPr>
          <w:ilvl w:val="0"/>
          <w:numId w:val="2"/>
        </w:numPr>
        <w:spacing w:after="120" w:line="240" w:lineRule="auto"/>
        <w:ind w:left="714" w:hanging="357"/>
        <w:contextualSpacing w:val="0"/>
        <w:jc w:val="both"/>
        <w:rPr>
          <w:rFonts w:ascii="Times New Roman" w:hAnsi="Times New Roman"/>
          <w:b/>
          <w:sz w:val="24"/>
          <w:szCs w:val="24"/>
        </w:rPr>
      </w:pPr>
      <w:r>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D6554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DB3CB5">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77777777" w:rsidR="008B09C4"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Juriste Līga Neilande, tālr.</w:t>
            </w:r>
            <w:r w:rsidR="008B09C4">
              <w:rPr>
                <w:rFonts w:ascii="Times New Roman" w:hAnsi="Times New Roman" w:cs="Times New Roman"/>
                <w:sz w:val="24"/>
                <w:szCs w:val="24"/>
              </w:rPr>
              <w:t> </w:t>
            </w:r>
            <w:r w:rsidRPr="00AE1821">
              <w:rPr>
                <w:rFonts w:ascii="Times New Roman" w:hAnsi="Times New Roman" w:cs="Times New Roman"/>
                <w:sz w:val="24"/>
                <w:szCs w:val="24"/>
              </w:rPr>
              <w:t xml:space="preserve">29228043, </w:t>
            </w:r>
          </w:p>
          <w:p w14:paraId="28514ACD" w14:textId="7F132339"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e-pasts:</w:t>
            </w:r>
            <w:r w:rsidR="008B09C4">
              <w:rPr>
                <w:rFonts w:ascii="Times New Roman" w:hAnsi="Times New Roman" w:cs="Times New Roman"/>
                <w:sz w:val="24"/>
                <w:szCs w:val="24"/>
              </w:rPr>
              <w:t> </w:t>
            </w:r>
            <w:r w:rsidRPr="00AE1821">
              <w:rPr>
                <w:rFonts w:ascii="Times New Roman" w:hAnsi="Times New Roman" w:cs="Times New Roman"/>
                <w:sz w:val="24"/>
                <w:szCs w:val="24"/>
              </w:rPr>
              <w:t>jurists@kurzemesregions.lv</w:t>
            </w:r>
          </w:p>
        </w:tc>
      </w:tr>
    </w:tbl>
    <w:p w14:paraId="1D699B4A" w14:textId="61A55A1F" w:rsidR="00B650D9" w:rsidRPr="00F406A6" w:rsidRDefault="00433163" w:rsidP="004A77FD">
      <w:pPr>
        <w:pStyle w:val="Sarakstarindkopa"/>
        <w:numPr>
          <w:ilvl w:val="0"/>
          <w:numId w:val="2"/>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12825E6D" w:rsidR="00562D9C" w:rsidRDefault="00562D9C"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w:t>
      </w:r>
      <w:r w:rsidRPr="00562D9C">
        <w:rPr>
          <w:rFonts w:ascii="Times New Roman" w:hAnsi="Times New Roman" w:cs="Times New Roman"/>
          <w:color w:val="000000" w:themeColor="text1"/>
          <w:sz w:val="24"/>
          <w:szCs w:val="24"/>
        </w:rPr>
        <w:t xml:space="preserve"> priekšmets ir </w:t>
      </w:r>
      <w:r w:rsidR="006C3841">
        <w:rPr>
          <w:rFonts w:ascii="Times New Roman" w:hAnsi="Times New Roman" w:cs="Times New Roman"/>
          <w:color w:val="000000" w:themeColor="text1"/>
          <w:sz w:val="24"/>
          <w:szCs w:val="24"/>
        </w:rPr>
        <w:t>p</w:t>
      </w:r>
      <w:r w:rsidR="006C3841" w:rsidRPr="006C3841">
        <w:rPr>
          <w:rFonts w:ascii="Times New Roman" w:hAnsi="Times New Roman" w:cs="Times New Roman"/>
          <w:color w:val="000000" w:themeColor="text1"/>
          <w:sz w:val="24"/>
          <w:szCs w:val="24"/>
        </w:rPr>
        <w:t>ētījum</w:t>
      </w:r>
      <w:r w:rsidR="006C3841">
        <w:rPr>
          <w:rFonts w:ascii="Times New Roman" w:hAnsi="Times New Roman" w:cs="Times New Roman"/>
          <w:color w:val="000000" w:themeColor="text1"/>
          <w:sz w:val="24"/>
          <w:szCs w:val="24"/>
        </w:rPr>
        <w:t>a</w:t>
      </w:r>
      <w:r w:rsidR="006C3841" w:rsidRPr="006C3841">
        <w:rPr>
          <w:rFonts w:ascii="Times New Roman" w:hAnsi="Times New Roman" w:cs="Times New Roman"/>
          <w:color w:val="000000" w:themeColor="text1"/>
          <w:sz w:val="24"/>
          <w:szCs w:val="24"/>
        </w:rPr>
        <w:t xml:space="preserve"> par makšķerēšanas tūrisma ietekmi uz reģionālo ekonomiku</w:t>
      </w:r>
      <w:r w:rsidR="006C3841">
        <w:rPr>
          <w:rFonts w:ascii="Times New Roman" w:hAnsi="Times New Roman" w:cs="Times New Roman"/>
          <w:color w:val="000000" w:themeColor="text1"/>
          <w:sz w:val="24"/>
          <w:szCs w:val="24"/>
        </w:rPr>
        <w:t xml:space="preserve"> veikšana</w:t>
      </w:r>
      <w:r w:rsidR="006C3841" w:rsidRPr="006C3841">
        <w:rPr>
          <w:rFonts w:ascii="Times New Roman" w:hAnsi="Times New Roman" w:cs="Times New Roman"/>
          <w:color w:val="000000" w:themeColor="text1"/>
          <w:sz w:val="24"/>
          <w:szCs w:val="24"/>
        </w:rPr>
        <w:t>, izmantojot publiski pieejamos pētījumus un statistikas datus Latvijā, Lietuvā, Igaunijā, Polijā, Somijā un Zviedrijā un padziļināti izvērtējot makšķerēšanas tūrisma ietekmi uz reģionālo ekonomiku Kurzemes reģionā</w:t>
      </w:r>
      <w:r w:rsidR="006C3841">
        <w:rPr>
          <w:rFonts w:ascii="Times New Roman" w:hAnsi="Times New Roman" w:cs="Times New Roman"/>
          <w:color w:val="000000" w:themeColor="text1"/>
          <w:sz w:val="24"/>
          <w:szCs w:val="24"/>
        </w:rPr>
        <w:t xml:space="preserve"> </w:t>
      </w:r>
      <w:r w:rsidRPr="00562D9C">
        <w:rPr>
          <w:rFonts w:ascii="Times New Roman" w:hAnsi="Times New Roman" w:cs="Times New Roman"/>
          <w:color w:val="000000" w:themeColor="text1"/>
          <w:sz w:val="24"/>
          <w:szCs w:val="24"/>
        </w:rPr>
        <w:t>(turpmāk – Iepirkuma priekšmets).</w:t>
      </w:r>
    </w:p>
    <w:p w14:paraId="5B2E2E1F" w14:textId="3A83A821" w:rsidR="00562D9C" w:rsidRDefault="00562D9C"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 xml:space="preserve">Iepirkuma priekšmets ir aprakstīts </w:t>
      </w:r>
      <w:r w:rsidR="00CD2A0E">
        <w:rPr>
          <w:rFonts w:ascii="Times New Roman" w:hAnsi="Times New Roman" w:cs="Times New Roman"/>
          <w:color w:val="000000" w:themeColor="text1"/>
          <w:sz w:val="24"/>
          <w:szCs w:val="24"/>
        </w:rPr>
        <w:t>tirgus izpētes noteikumu</w:t>
      </w:r>
      <w:r w:rsidRPr="00562D9C">
        <w:rPr>
          <w:rFonts w:ascii="Times New Roman" w:hAnsi="Times New Roman" w:cs="Times New Roman"/>
          <w:color w:val="000000" w:themeColor="text1"/>
          <w:sz w:val="24"/>
          <w:szCs w:val="24"/>
        </w:rPr>
        <w:t xml:space="preserve"> (turpmāk – </w:t>
      </w:r>
      <w:r w:rsidR="00CD2A0E">
        <w:rPr>
          <w:rFonts w:ascii="Times New Roman" w:hAnsi="Times New Roman" w:cs="Times New Roman"/>
          <w:color w:val="000000" w:themeColor="text1"/>
          <w:sz w:val="24"/>
          <w:szCs w:val="24"/>
        </w:rPr>
        <w:t>noteikumi</w:t>
      </w:r>
      <w:r w:rsidRPr="00562D9C">
        <w:rPr>
          <w:rFonts w:ascii="Times New Roman" w:hAnsi="Times New Roman" w:cs="Times New Roman"/>
          <w:color w:val="000000" w:themeColor="text1"/>
          <w:sz w:val="24"/>
          <w:szCs w:val="24"/>
        </w:rPr>
        <w:t>) 1.pielikumā „Tehniskā specifikācija”.</w:t>
      </w:r>
    </w:p>
    <w:p w14:paraId="47A228D9" w14:textId="3305DC7B" w:rsidR="00A30BA5" w:rsidRDefault="00562D9C" w:rsidP="002D45CA">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Iepirkum</w:t>
      </w:r>
      <w:r w:rsidR="00E67778">
        <w:rPr>
          <w:rFonts w:ascii="Times New Roman" w:hAnsi="Times New Roman" w:cs="Times New Roman"/>
          <w:color w:val="000000" w:themeColor="text1"/>
          <w:sz w:val="24"/>
          <w:szCs w:val="24"/>
        </w:rPr>
        <w:t>a priekšmets</w:t>
      </w:r>
      <w:r w:rsidRPr="00562D9C">
        <w:rPr>
          <w:rFonts w:ascii="Times New Roman" w:hAnsi="Times New Roman" w:cs="Times New Roman"/>
          <w:color w:val="000000" w:themeColor="text1"/>
          <w:sz w:val="24"/>
          <w:szCs w:val="24"/>
        </w:rPr>
        <w:t xml:space="preserve"> tiek finansēts no </w:t>
      </w:r>
      <w:r w:rsidR="002D45CA" w:rsidRPr="002D45CA">
        <w:rPr>
          <w:rFonts w:ascii="Times New Roman" w:hAnsi="Times New Roman" w:cs="Times New Roman"/>
          <w:color w:val="000000" w:themeColor="text1"/>
          <w:sz w:val="24"/>
          <w:szCs w:val="24"/>
        </w:rPr>
        <w:t>INTERREG Baltijas jūras reģiona transnacionālās sadarbības programmas 2014.-2020. gadam līdzfinansētā projekta Nr. R065 “Baltijas jūras reģions kā makšķerēšanas tūrisma galamērķis un tā attīstība, veicināšana un ilgtspējīga pārvaldība” (,,RETROUT’’)</w:t>
      </w:r>
      <w:r w:rsidR="00A30BA5">
        <w:rPr>
          <w:rFonts w:ascii="Times New Roman" w:hAnsi="Times New Roman" w:cs="Times New Roman"/>
          <w:color w:val="000000" w:themeColor="text1"/>
          <w:sz w:val="24"/>
          <w:szCs w:val="24"/>
        </w:rPr>
        <w:t>.</w:t>
      </w:r>
    </w:p>
    <w:p w14:paraId="53393FC4" w14:textId="716EEDB5" w:rsidR="00562D9C" w:rsidRDefault="00562D9C" w:rsidP="002D45CA">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Pakalpojuma sniegšanas termiņš: </w:t>
      </w:r>
      <w:r w:rsidR="0053083C">
        <w:rPr>
          <w:rFonts w:ascii="Times New Roman" w:hAnsi="Times New Roman" w:cs="Times New Roman"/>
          <w:color w:val="000000" w:themeColor="text1"/>
          <w:sz w:val="24"/>
          <w:szCs w:val="24"/>
        </w:rPr>
        <w:t>atbilstoši noteikumu 1. pielikumā norādītajam</w:t>
      </w:r>
      <w:r>
        <w:rPr>
          <w:rFonts w:ascii="Times New Roman" w:hAnsi="Times New Roman" w:cs="Times New Roman"/>
          <w:color w:val="000000" w:themeColor="text1"/>
          <w:sz w:val="24"/>
          <w:szCs w:val="24"/>
        </w:rPr>
        <w:t>.</w:t>
      </w:r>
    </w:p>
    <w:p w14:paraId="0CDF86CD" w14:textId="408A328A"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A42281" w:rsidR="008C46C9" w:rsidRPr="00C23E45" w:rsidRDefault="008C46C9" w:rsidP="00F406A6">
      <w:pPr>
        <w:pStyle w:val="Sarakstarindkopa"/>
        <w:numPr>
          <w:ilvl w:val="1"/>
          <w:numId w:val="2"/>
        </w:numPr>
        <w:spacing w:after="120" w:line="240" w:lineRule="auto"/>
        <w:ind w:left="567"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Pr="00C23E45">
        <w:rPr>
          <w:rFonts w:ascii="Times New Roman" w:hAnsi="Times New Roman"/>
          <w:b/>
          <w:bCs/>
          <w:sz w:val="24"/>
          <w:szCs w:val="24"/>
        </w:rPr>
        <w:t xml:space="preserve">saimnieciski visizdevīgākais piedāvājums, ko noteiks pēc </w:t>
      </w:r>
      <w:r w:rsidR="00EC21F7" w:rsidRPr="00C23E45">
        <w:rPr>
          <w:rFonts w:ascii="Times New Roman" w:hAnsi="Times New Roman"/>
          <w:b/>
          <w:bCs/>
          <w:sz w:val="24"/>
          <w:szCs w:val="24"/>
        </w:rPr>
        <w:t>šādiem kritērijiem:</w:t>
      </w:r>
      <w:r w:rsidRPr="00C23E45">
        <w:rPr>
          <w:rFonts w:ascii="Times New Roman" w:hAnsi="Times New Roman"/>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3251"/>
        <w:gridCol w:w="1523"/>
        <w:gridCol w:w="3104"/>
      </w:tblGrid>
      <w:tr w:rsidR="004B09EF" w:rsidRPr="00845B5D" w14:paraId="5B56063F" w14:textId="77777777" w:rsidTr="00E73929">
        <w:tc>
          <w:tcPr>
            <w:tcW w:w="1456" w:type="dxa"/>
            <w:shd w:val="clear" w:color="auto" w:fill="auto"/>
            <w:vAlign w:val="center"/>
          </w:tcPr>
          <w:p w14:paraId="3DC78F8C"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Kritērija apzīmējums</w:t>
            </w:r>
          </w:p>
        </w:tc>
        <w:tc>
          <w:tcPr>
            <w:tcW w:w="3251" w:type="dxa"/>
            <w:shd w:val="clear" w:color="auto" w:fill="auto"/>
            <w:vAlign w:val="center"/>
          </w:tcPr>
          <w:p w14:paraId="2BDAC647"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523" w:type="dxa"/>
            <w:shd w:val="clear" w:color="auto" w:fill="auto"/>
            <w:vAlign w:val="center"/>
          </w:tcPr>
          <w:p w14:paraId="02F55229"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3104" w:type="dxa"/>
            <w:vAlign w:val="center"/>
          </w:tcPr>
          <w:p w14:paraId="185DA37F"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4B09EF" w:rsidRPr="00845B5D" w14:paraId="4A9EE1F2" w14:textId="77777777" w:rsidTr="00E73929">
        <w:tc>
          <w:tcPr>
            <w:tcW w:w="1456" w:type="dxa"/>
            <w:shd w:val="clear" w:color="auto" w:fill="auto"/>
          </w:tcPr>
          <w:p w14:paraId="0E3A77D4"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1</w:t>
            </w:r>
          </w:p>
        </w:tc>
        <w:tc>
          <w:tcPr>
            <w:tcW w:w="3251" w:type="dxa"/>
            <w:shd w:val="clear" w:color="auto" w:fill="auto"/>
          </w:tcPr>
          <w:p w14:paraId="7413CACB" w14:textId="27DC0DE2" w:rsidR="008C46C9" w:rsidRPr="00845B5D" w:rsidRDefault="00975FE2" w:rsidP="00A0760F">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Pētījuma</w:t>
            </w:r>
            <w:r w:rsidR="00F2569C" w:rsidRPr="00845B5D">
              <w:rPr>
                <w:rFonts w:ascii="Times New Roman" w:hAnsi="Times New Roman" w:cs="Times New Roman"/>
                <w:bCs/>
                <w:i/>
                <w:sz w:val="24"/>
                <w:szCs w:val="24"/>
              </w:rPr>
              <w:t xml:space="preserve"> izstrādes cena</w:t>
            </w:r>
          </w:p>
        </w:tc>
        <w:tc>
          <w:tcPr>
            <w:tcW w:w="1523" w:type="dxa"/>
            <w:shd w:val="clear" w:color="auto" w:fill="auto"/>
          </w:tcPr>
          <w:p w14:paraId="3657B23A" w14:textId="4AD0D5AF" w:rsidR="008C46C9" w:rsidRPr="00845B5D" w:rsidRDefault="00975FE2"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3104" w:type="dxa"/>
          </w:tcPr>
          <w:p w14:paraId="5D5D24E0" w14:textId="1B8F75BA"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Piedāvājums ar zemāko cenu iegūst maksimālo punktu skaitu (</w:t>
            </w:r>
            <w:r w:rsidR="00975FE2">
              <w:rPr>
                <w:rStyle w:val="Izteiksmgs"/>
                <w:rFonts w:ascii="Times New Roman" w:hAnsi="Times New Roman" w:cs="Times New Roman"/>
                <w:b w:val="0"/>
                <w:sz w:val="24"/>
                <w:szCs w:val="24"/>
              </w:rPr>
              <w:t>5</w:t>
            </w:r>
            <w:r w:rsidRPr="00845B5D">
              <w:rPr>
                <w:rStyle w:val="Izteiksmgs"/>
                <w:rFonts w:ascii="Times New Roman" w:hAnsi="Times New Roman" w:cs="Times New Roman"/>
                <w:b w:val="0"/>
                <w:sz w:val="24"/>
                <w:szCs w:val="24"/>
              </w:rPr>
              <w:t>0 punktus), pārējo pretendentu punktu skaits matemātiski tiek aprēķināts pēc formulas:</w:t>
            </w:r>
          </w:p>
          <w:p w14:paraId="595C7BFE" w14:textId="77777777"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 1 = C1.zem./ C1.pied. x N,</w:t>
            </w:r>
          </w:p>
          <w:p w14:paraId="4C0D9837" w14:textId="77777777"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kur:</w:t>
            </w:r>
          </w:p>
          <w:p w14:paraId="409540C2" w14:textId="6D394726"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C1.zem. = viszemākā piedāvātā </w:t>
            </w:r>
            <w:r w:rsidR="00554D43"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38E236F5" w14:textId="44F914CA"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lastRenderedPageBreak/>
              <w:t xml:space="preserve">C1.pied.= vērtējamā piedāvātā </w:t>
            </w:r>
            <w:r w:rsidR="007A377F"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59631EBB" w14:textId="0E4FE5E9" w:rsidR="008C46C9" w:rsidRPr="00845B5D" w:rsidRDefault="008C46C9" w:rsidP="00A0760F">
            <w:pPr>
              <w:spacing w:after="120" w:line="240" w:lineRule="auto"/>
              <w:jc w:val="both"/>
              <w:rPr>
                <w:rFonts w:ascii="Times New Roman" w:hAnsi="Times New Roman" w:cs="Times New Roman"/>
                <w:bCs/>
                <w:sz w:val="24"/>
                <w:szCs w:val="24"/>
              </w:rPr>
            </w:pPr>
            <w:r w:rsidRPr="00845B5D">
              <w:rPr>
                <w:rStyle w:val="Izteiksmgs"/>
                <w:rFonts w:ascii="Times New Roman" w:hAnsi="Times New Roman" w:cs="Times New Roman"/>
                <w:b w:val="0"/>
                <w:sz w:val="24"/>
                <w:szCs w:val="24"/>
              </w:rPr>
              <w:t xml:space="preserve">N = kritērija maksimālā skaitliskā vērtība, punkti – </w:t>
            </w:r>
            <w:r w:rsidR="004E4059">
              <w:rPr>
                <w:rStyle w:val="Izteiksmgs"/>
                <w:rFonts w:ascii="Times New Roman" w:hAnsi="Times New Roman" w:cs="Times New Roman"/>
                <w:b w:val="0"/>
                <w:sz w:val="24"/>
                <w:szCs w:val="24"/>
              </w:rPr>
              <w:t>5</w:t>
            </w:r>
            <w:r w:rsidRPr="00845B5D">
              <w:rPr>
                <w:rStyle w:val="Izteiksmgs"/>
                <w:rFonts w:ascii="Times New Roman" w:hAnsi="Times New Roman" w:cs="Times New Roman"/>
                <w:b w:val="0"/>
                <w:sz w:val="24"/>
                <w:szCs w:val="24"/>
              </w:rPr>
              <w:t>0 punkti.</w:t>
            </w:r>
          </w:p>
        </w:tc>
      </w:tr>
      <w:tr w:rsidR="004B09EF" w:rsidRPr="00845B5D" w14:paraId="63428892" w14:textId="77777777" w:rsidTr="00E73929">
        <w:tc>
          <w:tcPr>
            <w:tcW w:w="1456" w:type="dxa"/>
            <w:shd w:val="clear" w:color="auto" w:fill="auto"/>
          </w:tcPr>
          <w:p w14:paraId="6CECEA90" w14:textId="7495D551"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lastRenderedPageBreak/>
              <w:t xml:space="preserve">K </w:t>
            </w:r>
            <w:r w:rsidR="004E4059">
              <w:rPr>
                <w:rFonts w:ascii="Times New Roman" w:hAnsi="Times New Roman" w:cs="Times New Roman"/>
                <w:b/>
                <w:bCs/>
                <w:sz w:val="24"/>
                <w:szCs w:val="24"/>
              </w:rPr>
              <w:t>2</w:t>
            </w:r>
          </w:p>
        </w:tc>
        <w:tc>
          <w:tcPr>
            <w:tcW w:w="3251" w:type="dxa"/>
            <w:shd w:val="clear" w:color="auto" w:fill="auto"/>
          </w:tcPr>
          <w:p w14:paraId="57EF898D" w14:textId="02552447" w:rsidR="008C46C9" w:rsidRPr="00845B5D" w:rsidRDefault="00135ABA" w:rsidP="00A0760F">
            <w:pPr>
              <w:spacing w:after="120" w:line="240" w:lineRule="auto"/>
              <w:jc w:val="both"/>
              <w:rPr>
                <w:rFonts w:ascii="Times New Roman" w:hAnsi="Times New Roman" w:cs="Times New Roman"/>
                <w:bCs/>
                <w:i/>
                <w:sz w:val="24"/>
                <w:szCs w:val="24"/>
              </w:rPr>
            </w:pPr>
            <w:r w:rsidRPr="00845B5D">
              <w:rPr>
                <w:rFonts w:ascii="Times New Roman" w:hAnsi="Times New Roman" w:cs="Times New Roman"/>
                <w:bCs/>
                <w:i/>
                <w:sz w:val="24"/>
                <w:szCs w:val="24"/>
              </w:rPr>
              <w:t xml:space="preserve">Līguma izpildē iesaistīto speciālistu </w:t>
            </w:r>
            <w:r w:rsidR="008010D2" w:rsidRPr="00845B5D">
              <w:rPr>
                <w:rFonts w:ascii="Times New Roman" w:hAnsi="Times New Roman" w:cs="Times New Roman"/>
                <w:bCs/>
                <w:i/>
                <w:sz w:val="24"/>
                <w:szCs w:val="24"/>
              </w:rPr>
              <w:t>kvalifikācija</w:t>
            </w:r>
            <w:r w:rsidR="00E73929" w:rsidRPr="00845B5D">
              <w:rPr>
                <w:rFonts w:ascii="Times New Roman" w:hAnsi="Times New Roman" w:cs="Times New Roman"/>
                <w:bCs/>
                <w:i/>
                <w:sz w:val="24"/>
                <w:szCs w:val="24"/>
              </w:rPr>
              <w:t xml:space="preserve"> un pieredze</w:t>
            </w:r>
          </w:p>
        </w:tc>
        <w:tc>
          <w:tcPr>
            <w:tcW w:w="1523" w:type="dxa"/>
            <w:shd w:val="clear" w:color="auto" w:fill="auto"/>
          </w:tcPr>
          <w:p w14:paraId="1B7CD98A" w14:textId="68659E1D" w:rsidR="008C46C9" w:rsidRPr="00845B5D" w:rsidRDefault="00693727"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3104" w:type="dxa"/>
          </w:tcPr>
          <w:p w14:paraId="3775B390" w14:textId="21181E9B" w:rsidR="008C46C9" w:rsidRDefault="00E6272D" w:rsidP="00A0760F">
            <w:pPr>
              <w:spacing w:after="120" w:line="240" w:lineRule="auto"/>
              <w:jc w:val="both"/>
              <w:rPr>
                <w:rFonts w:ascii="Times New Roman" w:hAnsi="Times New Roman" w:cs="Times New Roman"/>
                <w:b/>
                <w:bCs/>
                <w:sz w:val="24"/>
                <w:szCs w:val="24"/>
              </w:rPr>
            </w:pPr>
            <w:r w:rsidRPr="00EE5E12">
              <w:rPr>
                <w:rFonts w:ascii="Times New Roman" w:hAnsi="Times New Roman" w:cs="Times New Roman"/>
                <w:b/>
                <w:bCs/>
                <w:sz w:val="24"/>
                <w:szCs w:val="24"/>
              </w:rPr>
              <w:t xml:space="preserve">Piedāvātajam </w:t>
            </w:r>
            <w:r>
              <w:rPr>
                <w:rFonts w:ascii="Times New Roman" w:hAnsi="Times New Roman" w:cs="Times New Roman"/>
                <w:b/>
                <w:bCs/>
                <w:sz w:val="24"/>
                <w:szCs w:val="24"/>
              </w:rPr>
              <w:t xml:space="preserve">pētījuma vadītājam </w:t>
            </w:r>
            <w:r w:rsidR="009602FF">
              <w:rPr>
                <w:rFonts w:ascii="Times New Roman" w:hAnsi="Times New Roman" w:cs="Times New Roman"/>
                <w:b/>
                <w:bCs/>
                <w:sz w:val="24"/>
                <w:szCs w:val="24"/>
              </w:rPr>
              <w:t xml:space="preserve">K 2.1. un K 2.2. kritērijos kopā jāiegūst </w:t>
            </w:r>
            <w:r w:rsidRPr="00EE5E12">
              <w:rPr>
                <w:rFonts w:ascii="Times New Roman" w:hAnsi="Times New Roman" w:cs="Times New Roman"/>
                <w:b/>
                <w:bCs/>
                <w:sz w:val="24"/>
                <w:szCs w:val="24"/>
              </w:rPr>
              <w:t xml:space="preserve">vismaz </w:t>
            </w:r>
            <w:r w:rsidR="009B6936">
              <w:rPr>
                <w:rFonts w:ascii="Times New Roman" w:hAnsi="Times New Roman" w:cs="Times New Roman"/>
                <w:b/>
                <w:bCs/>
                <w:sz w:val="24"/>
                <w:szCs w:val="24"/>
              </w:rPr>
              <w:t>20</w:t>
            </w:r>
            <w:r w:rsidRPr="00EE5E12">
              <w:rPr>
                <w:rFonts w:ascii="Times New Roman" w:hAnsi="Times New Roman" w:cs="Times New Roman"/>
                <w:b/>
                <w:bCs/>
                <w:sz w:val="24"/>
                <w:szCs w:val="24"/>
              </w:rPr>
              <w:t xml:space="preserve"> punkti</w:t>
            </w:r>
          </w:p>
          <w:p w14:paraId="36EDFE53" w14:textId="058BEF4D" w:rsidR="00E6272D" w:rsidRPr="00845B5D" w:rsidRDefault="00E6272D" w:rsidP="00A0760F">
            <w:pPr>
              <w:spacing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Piedāvātajam ekspertam tūrisma jomā</w:t>
            </w:r>
            <w:r w:rsidR="00736068">
              <w:rPr>
                <w:rFonts w:ascii="Times New Roman" w:hAnsi="Times New Roman" w:cs="Times New Roman"/>
                <w:b/>
                <w:bCs/>
                <w:sz w:val="24"/>
                <w:szCs w:val="24"/>
              </w:rPr>
              <w:t xml:space="preserve"> K 2.3. un K 2.4. kritērijos kopā</w:t>
            </w:r>
            <w:r>
              <w:rPr>
                <w:rFonts w:ascii="Times New Roman" w:hAnsi="Times New Roman" w:cs="Times New Roman"/>
                <w:b/>
                <w:bCs/>
                <w:sz w:val="24"/>
                <w:szCs w:val="24"/>
              </w:rPr>
              <w:t xml:space="preserve"> jāiegūst vismaz 1</w:t>
            </w:r>
            <w:r w:rsidR="00D74F6D">
              <w:rPr>
                <w:rFonts w:ascii="Times New Roman" w:hAnsi="Times New Roman" w:cs="Times New Roman"/>
                <w:b/>
                <w:bCs/>
                <w:sz w:val="24"/>
                <w:szCs w:val="24"/>
              </w:rPr>
              <w:t>7</w:t>
            </w:r>
            <w:r>
              <w:rPr>
                <w:rFonts w:ascii="Times New Roman" w:hAnsi="Times New Roman" w:cs="Times New Roman"/>
                <w:b/>
                <w:bCs/>
                <w:sz w:val="24"/>
                <w:szCs w:val="24"/>
              </w:rPr>
              <w:t xml:space="preserve"> punkti</w:t>
            </w:r>
          </w:p>
        </w:tc>
      </w:tr>
      <w:tr w:rsidR="00E73929" w:rsidRPr="00845B5D" w14:paraId="163FAB31" w14:textId="77777777" w:rsidTr="00671E59">
        <w:trPr>
          <w:trHeight w:val="600"/>
        </w:trPr>
        <w:tc>
          <w:tcPr>
            <w:tcW w:w="1456" w:type="dxa"/>
            <w:tcBorders>
              <w:bottom w:val="single" w:sz="4" w:space="0" w:color="auto"/>
            </w:tcBorders>
            <w:shd w:val="clear" w:color="auto" w:fill="auto"/>
          </w:tcPr>
          <w:p w14:paraId="0AB21EE3" w14:textId="3E9DA5FF" w:rsidR="00E73929" w:rsidRPr="00845B5D" w:rsidRDefault="00E7392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sidR="004E4059">
              <w:rPr>
                <w:rFonts w:ascii="Times New Roman" w:hAnsi="Times New Roman" w:cs="Times New Roman"/>
                <w:b/>
                <w:bCs/>
                <w:sz w:val="24"/>
                <w:szCs w:val="24"/>
              </w:rPr>
              <w:t>2</w:t>
            </w:r>
            <w:r w:rsidRPr="00845B5D">
              <w:rPr>
                <w:rFonts w:ascii="Times New Roman" w:hAnsi="Times New Roman" w:cs="Times New Roman"/>
                <w:b/>
                <w:bCs/>
                <w:sz w:val="24"/>
                <w:szCs w:val="24"/>
              </w:rPr>
              <w:t>.1.</w:t>
            </w:r>
          </w:p>
        </w:tc>
        <w:tc>
          <w:tcPr>
            <w:tcW w:w="3251" w:type="dxa"/>
            <w:tcBorders>
              <w:bottom w:val="single" w:sz="4" w:space="0" w:color="auto"/>
            </w:tcBorders>
            <w:shd w:val="clear" w:color="auto" w:fill="auto"/>
          </w:tcPr>
          <w:p w14:paraId="6E57B05F" w14:textId="2163B540" w:rsidR="00E73929" w:rsidRPr="00845B5D" w:rsidRDefault="00A41233" w:rsidP="00A0760F">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Pētījuma vadītāja kvalifikācija </w:t>
            </w:r>
          </w:p>
        </w:tc>
        <w:tc>
          <w:tcPr>
            <w:tcW w:w="1523" w:type="dxa"/>
            <w:tcBorders>
              <w:bottom w:val="single" w:sz="4" w:space="0" w:color="auto"/>
            </w:tcBorders>
            <w:shd w:val="clear" w:color="auto" w:fill="auto"/>
          </w:tcPr>
          <w:p w14:paraId="35161869" w14:textId="4ACC4F05" w:rsidR="00151FBB" w:rsidRPr="00671E59" w:rsidRDefault="003267BD" w:rsidP="003267BD">
            <w:pPr>
              <w:spacing w:after="120" w:line="240" w:lineRule="auto"/>
              <w:jc w:val="center"/>
              <w:rPr>
                <w:rFonts w:ascii="Times New Roman" w:hAnsi="Times New Roman" w:cs="Times New Roman"/>
                <w:b/>
                <w:bCs/>
                <w:sz w:val="24"/>
                <w:szCs w:val="24"/>
              </w:rPr>
            </w:pPr>
            <w:r w:rsidRPr="00671E59">
              <w:rPr>
                <w:rFonts w:ascii="Times New Roman" w:hAnsi="Times New Roman" w:cs="Times New Roman"/>
                <w:b/>
                <w:bCs/>
                <w:sz w:val="24"/>
                <w:szCs w:val="24"/>
              </w:rPr>
              <w:t>Ma</w:t>
            </w:r>
            <w:r w:rsidR="00671E59">
              <w:rPr>
                <w:rFonts w:ascii="Times New Roman" w:hAnsi="Times New Roman" w:cs="Times New Roman"/>
                <w:b/>
                <w:bCs/>
                <w:sz w:val="24"/>
                <w:szCs w:val="24"/>
              </w:rPr>
              <w:t>ksimālais</w:t>
            </w:r>
            <w:r w:rsidRPr="00671E59">
              <w:rPr>
                <w:rFonts w:ascii="Times New Roman" w:hAnsi="Times New Roman" w:cs="Times New Roman"/>
                <w:b/>
                <w:bCs/>
                <w:sz w:val="24"/>
                <w:szCs w:val="24"/>
              </w:rPr>
              <w:t xml:space="preserve"> punktu skaits – 10 punkti</w:t>
            </w:r>
          </w:p>
        </w:tc>
        <w:tc>
          <w:tcPr>
            <w:tcW w:w="3104" w:type="dxa"/>
            <w:tcBorders>
              <w:bottom w:val="single" w:sz="4" w:space="0" w:color="auto"/>
            </w:tcBorders>
          </w:tcPr>
          <w:p w14:paraId="2BB33D34" w14:textId="5A766626" w:rsidR="00E73929" w:rsidRPr="00EE5E12" w:rsidRDefault="00E73929" w:rsidP="00A0760F">
            <w:pPr>
              <w:spacing w:after="120" w:line="240" w:lineRule="auto"/>
              <w:jc w:val="both"/>
              <w:rPr>
                <w:rFonts w:ascii="Times New Roman" w:hAnsi="Times New Roman" w:cs="Times New Roman"/>
                <w:b/>
                <w:bCs/>
                <w:sz w:val="24"/>
                <w:szCs w:val="24"/>
              </w:rPr>
            </w:pPr>
          </w:p>
        </w:tc>
      </w:tr>
      <w:tr w:rsidR="00006C0F" w:rsidRPr="00845B5D" w14:paraId="06C462F2" w14:textId="77777777" w:rsidTr="00671E59">
        <w:trPr>
          <w:trHeight w:val="690"/>
        </w:trPr>
        <w:tc>
          <w:tcPr>
            <w:tcW w:w="1456" w:type="dxa"/>
            <w:tcBorders>
              <w:top w:val="single" w:sz="4" w:space="0" w:color="auto"/>
              <w:bottom w:val="nil"/>
              <w:right w:val="nil"/>
            </w:tcBorders>
            <w:shd w:val="clear" w:color="auto" w:fill="auto"/>
          </w:tcPr>
          <w:p w14:paraId="5B3E3BD4" w14:textId="77777777" w:rsidR="00006C0F" w:rsidRPr="00845B5D" w:rsidRDefault="00006C0F" w:rsidP="00A0760F">
            <w:pPr>
              <w:spacing w:after="120" w:line="240" w:lineRule="auto"/>
              <w:jc w:val="center"/>
              <w:rPr>
                <w:rFonts w:ascii="Times New Roman" w:hAnsi="Times New Roman" w:cs="Times New Roman"/>
                <w:b/>
                <w:bCs/>
                <w:sz w:val="24"/>
                <w:szCs w:val="24"/>
              </w:rPr>
            </w:pPr>
          </w:p>
        </w:tc>
        <w:tc>
          <w:tcPr>
            <w:tcW w:w="3251" w:type="dxa"/>
            <w:tcBorders>
              <w:top w:val="single" w:sz="4" w:space="0" w:color="auto"/>
              <w:left w:val="nil"/>
              <w:bottom w:val="nil"/>
            </w:tcBorders>
            <w:shd w:val="clear" w:color="auto" w:fill="auto"/>
          </w:tcPr>
          <w:p w14:paraId="7D8A235B" w14:textId="77777777" w:rsidR="00006C0F" w:rsidRPr="00845B5D" w:rsidRDefault="00006C0F" w:rsidP="00E73929">
            <w:pPr>
              <w:spacing w:after="120" w:line="240" w:lineRule="auto"/>
              <w:jc w:val="both"/>
              <w:rPr>
                <w:rFonts w:ascii="Times New Roman" w:hAnsi="Times New Roman" w:cs="Times New Roman"/>
                <w:bCs/>
                <w:sz w:val="24"/>
                <w:szCs w:val="24"/>
              </w:rPr>
            </w:pPr>
          </w:p>
        </w:tc>
        <w:tc>
          <w:tcPr>
            <w:tcW w:w="1523" w:type="dxa"/>
            <w:tcBorders>
              <w:top w:val="single" w:sz="4" w:space="0" w:color="auto"/>
              <w:bottom w:val="single" w:sz="4" w:space="0" w:color="auto"/>
            </w:tcBorders>
            <w:shd w:val="clear" w:color="auto" w:fill="auto"/>
          </w:tcPr>
          <w:p w14:paraId="377B571D" w14:textId="32B1E64F" w:rsidR="00006C0F" w:rsidRPr="00845B5D" w:rsidRDefault="00D13CAD"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104" w:type="dxa"/>
            <w:tcBorders>
              <w:top w:val="single" w:sz="4" w:space="0" w:color="auto"/>
              <w:bottom w:val="single" w:sz="4" w:space="0" w:color="auto"/>
            </w:tcBorders>
          </w:tcPr>
          <w:p w14:paraId="11C9D385" w14:textId="5C7472A6" w:rsidR="00006C0F" w:rsidRDefault="00006C0F" w:rsidP="00124135">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Pr="00845B5D">
              <w:rPr>
                <w:rFonts w:ascii="Times New Roman" w:hAnsi="Times New Roman" w:cs="Times New Roman"/>
                <w:bCs/>
                <w:sz w:val="24"/>
                <w:szCs w:val="24"/>
              </w:rPr>
              <w:t xml:space="preserve">iedāvātajam </w:t>
            </w:r>
            <w:r>
              <w:rPr>
                <w:rFonts w:ascii="Times New Roman" w:hAnsi="Times New Roman" w:cs="Times New Roman"/>
                <w:bCs/>
                <w:sz w:val="24"/>
                <w:szCs w:val="24"/>
              </w:rPr>
              <w:t>pētījuma vadītājam</w:t>
            </w:r>
            <w:r w:rsidRPr="00845B5D">
              <w:rPr>
                <w:rFonts w:ascii="Times New Roman" w:hAnsi="Times New Roman" w:cs="Times New Roman"/>
                <w:bCs/>
                <w:sz w:val="24"/>
                <w:szCs w:val="24"/>
              </w:rPr>
              <w:t xml:space="preserve"> </w:t>
            </w:r>
            <w:r w:rsidR="00DC7F05">
              <w:rPr>
                <w:rFonts w:ascii="Times New Roman" w:hAnsi="Times New Roman" w:cs="Times New Roman"/>
                <w:bCs/>
                <w:sz w:val="24"/>
                <w:szCs w:val="24"/>
              </w:rPr>
              <w:t>ir ekonomikas doktora</w:t>
            </w:r>
            <w:r w:rsidR="00D13CAD">
              <w:rPr>
                <w:rFonts w:ascii="Times New Roman" w:hAnsi="Times New Roman" w:cs="Times New Roman"/>
                <w:bCs/>
                <w:sz w:val="24"/>
                <w:szCs w:val="24"/>
              </w:rPr>
              <w:t xml:space="preserve"> grāds</w:t>
            </w:r>
            <w:r w:rsidR="00DC7F05">
              <w:rPr>
                <w:rFonts w:ascii="Times New Roman" w:hAnsi="Times New Roman" w:cs="Times New Roman"/>
                <w:bCs/>
                <w:sz w:val="24"/>
                <w:szCs w:val="24"/>
              </w:rPr>
              <w:t xml:space="preserve"> vai </w:t>
            </w:r>
            <w:r w:rsidR="009024CA">
              <w:rPr>
                <w:rFonts w:ascii="Times New Roman" w:hAnsi="Times New Roman" w:cs="Times New Roman"/>
                <w:bCs/>
                <w:sz w:val="24"/>
                <w:szCs w:val="24"/>
              </w:rPr>
              <w:t xml:space="preserve">doktora </w:t>
            </w:r>
            <w:r w:rsidR="00D13CAD">
              <w:rPr>
                <w:rFonts w:ascii="Times New Roman" w:hAnsi="Times New Roman" w:cs="Times New Roman"/>
                <w:bCs/>
                <w:sz w:val="24"/>
                <w:szCs w:val="24"/>
              </w:rPr>
              <w:t xml:space="preserve">grāds </w:t>
            </w:r>
            <w:r w:rsidR="00DC7F05">
              <w:rPr>
                <w:rFonts w:ascii="Times New Roman" w:hAnsi="Times New Roman" w:cs="Times New Roman"/>
                <w:bCs/>
                <w:sz w:val="24"/>
                <w:szCs w:val="24"/>
              </w:rPr>
              <w:t>vadībzinātn</w:t>
            </w:r>
            <w:r w:rsidR="00D13CAD">
              <w:rPr>
                <w:rFonts w:ascii="Times New Roman" w:hAnsi="Times New Roman" w:cs="Times New Roman"/>
                <w:bCs/>
                <w:sz w:val="24"/>
                <w:szCs w:val="24"/>
              </w:rPr>
              <w:t>ēs</w:t>
            </w:r>
          </w:p>
        </w:tc>
      </w:tr>
      <w:tr w:rsidR="00E73929" w:rsidRPr="00845B5D" w14:paraId="0C855133" w14:textId="77777777" w:rsidTr="00671E59">
        <w:trPr>
          <w:trHeight w:val="690"/>
        </w:trPr>
        <w:tc>
          <w:tcPr>
            <w:tcW w:w="1456" w:type="dxa"/>
            <w:tcBorders>
              <w:top w:val="nil"/>
              <w:bottom w:val="single" w:sz="4" w:space="0" w:color="auto"/>
              <w:right w:val="nil"/>
            </w:tcBorders>
            <w:shd w:val="clear" w:color="auto" w:fill="auto"/>
          </w:tcPr>
          <w:p w14:paraId="4E39CDCB" w14:textId="77777777" w:rsidR="00E73929" w:rsidRPr="00845B5D" w:rsidRDefault="00E73929" w:rsidP="00A0760F">
            <w:pPr>
              <w:spacing w:after="120" w:line="240" w:lineRule="auto"/>
              <w:jc w:val="center"/>
              <w:rPr>
                <w:rFonts w:ascii="Times New Roman" w:hAnsi="Times New Roman" w:cs="Times New Roman"/>
                <w:b/>
                <w:bCs/>
                <w:sz w:val="24"/>
                <w:szCs w:val="24"/>
              </w:rPr>
            </w:pPr>
          </w:p>
        </w:tc>
        <w:tc>
          <w:tcPr>
            <w:tcW w:w="3251" w:type="dxa"/>
            <w:tcBorders>
              <w:top w:val="nil"/>
              <w:left w:val="nil"/>
              <w:bottom w:val="single" w:sz="4" w:space="0" w:color="auto"/>
            </w:tcBorders>
            <w:shd w:val="clear" w:color="auto" w:fill="auto"/>
          </w:tcPr>
          <w:p w14:paraId="1A98B17A" w14:textId="22159A49" w:rsidR="00E73929" w:rsidRPr="00845B5D" w:rsidRDefault="00E73929" w:rsidP="00E73929">
            <w:pPr>
              <w:spacing w:after="120" w:line="240" w:lineRule="auto"/>
              <w:jc w:val="both"/>
              <w:rPr>
                <w:rFonts w:ascii="Times New Roman" w:hAnsi="Times New Roman" w:cs="Times New Roman"/>
                <w:bCs/>
                <w:sz w:val="24"/>
                <w:szCs w:val="24"/>
              </w:rPr>
            </w:pPr>
          </w:p>
        </w:tc>
        <w:tc>
          <w:tcPr>
            <w:tcW w:w="1523" w:type="dxa"/>
            <w:tcBorders>
              <w:top w:val="single" w:sz="4" w:space="0" w:color="auto"/>
              <w:bottom w:val="single" w:sz="4" w:space="0" w:color="auto"/>
            </w:tcBorders>
            <w:shd w:val="clear" w:color="auto" w:fill="auto"/>
          </w:tcPr>
          <w:p w14:paraId="6EDD48CB" w14:textId="301A08D7" w:rsidR="00E73929" w:rsidRPr="00845B5D" w:rsidRDefault="00E7392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5</w:t>
            </w:r>
          </w:p>
        </w:tc>
        <w:tc>
          <w:tcPr>
            <w:tcW w:w="3104" w:type="dxa"/>
            <w:tcBorders>
              <w:top w:val="single" w:sz="4" w:space="0" w:color="auto"/>
              <w:bottom w:val="single" w:sz="4" w:space="0" w:color="auto"/>
            </w:tcBorders>
          </w:tcPr>
          <w:p w14:paraId="3A3E8BC8" w14:textId="5BF4FF72" w:rsidR="00E73929" w:rsidRPr="00845B5D" w:rsidRDefault="00D747DB" w:rsidP="00124135">
            <w:pPr>
              <w:spacing w:after="120" w:line="240" w:lineRule="auto"/>
              <w:jc w:val="both"/>
              <w:rPr>
                <w:rFonts w:ascii="Times New Roman" w:hAnsi="Times New Roman" w:cs="Times New Roman"/>
                <w:bCs/>
                <w:sz w:val="24"/>
                <w:szCs w:val="24"/>
              </w:rPr>
            </w:pPr>
            <w:bookmarkStart w:id="1" w:name="_Hlk8163844"/>
            <w:r>
              <w:rPr>
                <w:rFonts w:ascii="Times New Roman" w:hAnsi="Times New Roman" w:cs="Times New Roman"/>
                <w:bCs/>
                <w:sz w:val="24"/>
                <w:szCs w:val="24"/>
              </w:rPr>
              <w:t>P</w:t>
            </w:r>
            <w:r w:rsidR="00845B5D" w:rsidRPr="00845B5D">
              <w:rPr>
                <w:rFonts w:ascii="Times New Roman" w:hAnsi="Times New Roman" w:cs="Times New Roman"/>
                <w:bCs/>
                <w:sz w:val="24"/>
                <w:szCs w:val="24"/>
              </w:rPr>
              <w:t xml:space="preserve">iedāvātajam </w:t>
            </w:r>
            <w:r w:rsidR="00BD6588">
              <w:rPr>
                <w:rFonts w:ascii="Times New Roman" w:hAnsi="Times New Roman" w:cs="Times New Roman"/>
                <w:bCs/>
                <w:sz w:val="24"/>
                <w:szCs w:val="24"/>
              </w:rPr>
              <w:t>pētījuma vadītājam</w:t>
            </w:r>
            <w:r w:rsidR="00845B5D" w:rsidRPr="00845B5D">
              <w:rPr>
                <w:rFonts w:ascii="Times New Roman" w:hAnsi="Times New Roman" w:cs="Times New Roman"/>
                <w:bCs/>
                <w:sz w:val="24"/>
                <w:szCs w:val="24"/>
              </w:rPr>
              <w:t xml:space="preserve"> ir </w:t>
            </w:r>
            <w:r w:rsidR="00F578F1">
              <w:rPr>
                <w:rFonts w:ascii="Times New Roman" w:hAnsi="Times New Roman" w:cs="Times New Roman"/>
                <w:bCs/>
                <w:sz w:val="24"/>
                <w:szCs w:val="24"/>
              </w:rPr>
              <w:t xml:space="preserve">vismaz </w:t>
            </w:r>
            <w:r w:rsidR="00FB3381">
              <w:rPr>
                <w:rFonts w:ascii="Times New Roman" w:hAnsi="Times New Roman" w:cs="Times New Roman"/>
                <w:bCs/>
                <w:sz w:val="24"/>
                <w:szCs w:val="24"/>
              </w:rPr>
              <w:t xml:space="preserve">maģistra grāds </w:t>
            </w:r>
            <w:r w:rsidR="00E32FB4">
              <w:rPr>
                <w:rFonts w:ascii="Times New Roman" w:hAnsi="Times New Roman" w:cs="Times New Roman"/>
                <w:bCs/>
                <w:sz w:val="24"/>
                <w:szCs w:val="24"/>
              </w:rPr>
              <w:t>ekonomikā</w:t>
            </w:r>
            <w:bookmarkEnd w:id="1"/>
            <w:r w:rsidR="00FB3381">
              <w:rPr>
                <w:rFonts w:ascii="Times New Roman" w:hAnsi="Times New Roman" w:cs="Times New Roman"/>
                <w:bCs/>
                <w:sz w:val="24"/>
                <w:szCs w:val="24"/>
              </w:rPr>
              <w:t>,</w:t>
            </w:r>
            <w:r w:rsidR="005B283B">
              <w:rPr>
                <w:rFonts w:ascii="Times New Roman" w:hAnsi="Times New Roman" w:cs="Times New Roman"/>
                <w:bCs/>
                <w:sz w:val="24"/>
                <w:szCs w:val="24"/>
              </w:rPr>
              <w:t xml:space="preserve">  starptautiskajā biznesā,</w:t>
            </w:r>
            <w:r w:rsidR="00FB3381">
              <w:rPr>
                <w:rFonts w:ascii="Times New Roman" w:hAnsi="Times New Roman" w:cs="Times New Roman"/>
                <w:bCs/>
                <w:sz w:val="24"/>
                <w:szCs w:val="24"/>
              </w:rPr>
              <w:t xml:space="preserve"> </w:t>
            </w:r>
            <w:r w:rsidR="00006C0F">
              <w:rPr>
                <w:rFonts w:ascii="Times New Roman" w:hAnsi="Times New Roman" w:cs="Times New Roman"/>
                <w:bCs/>
                <w:sz w:val="24"/>
                <w:szCs w:val="24"/>
              </w:rPr>
              <w:t>uzņēmējdarbības vadībā,</w:t>
            </w:r>
            <w:r w:rsidR="005B283B">
              <w:rPr>
                <w:rFonts w:ascii="Times New Roman" w:hAnsi="Times New Roman" w:cs="Times New Roman"/>
                <w:bCs/>
                <w:sz w:val="24"/>
                <w:szCs w:val="24"/>
              </w:rPr>
              <w:t xml:space="preserve"> uzņēmējdarbībā,</w:t>
            </w:r>
            <w:r w:rsidR="00D13CAD">
              <w:rPr>
                <w:rFonts w:ascii="Times New Roman" w:hAnsi="Times New Roman" w:cs="Times New Roman"/>
                <w:bCs/>
                <w:sz w:val="24"/>
                <w:szCs w:val="24"/>
              </w:rPr>
              <w:t xml:space="preserve"> finanšu ekonomikā,</w:t>
            </w:r>
            <w:r w:rsidR="00006C0F">
              <w:rPr>
                <w:rFonts w:ascii="Times New Roman" w:hAnsi="Times New Roman" w:cs="Times New Roman"/>
                <w:bCs/>
                <w:sz w:val="24"/>
                <w:szCs w:val="24"/>
              </w:rPr>
              <w:t xml:space="preserve"> vadībzinātnē vai sabiedrības vadībā.</w:t>
            </w:r>
          </w:p>
        </w:tc>
      </w:tr>
      <w:tr w:rsidR="003267BD" w:rsidRPr="00845B5D" w14:paraId="29DB5708" w14:textId="77777777" w:rsidTr="00671E59">
        <w:trPr>
          <w:trHeight w:val="690"/>
        </w:trPr>
        <w:tc>
          <w:tcPr>
            <w:tcW w:w="1456" w:type="dxa"/>
            <w:tcBorders>
              <w:top w:val="single" w:sz="4" w:space="0" w:color="auto"/>
              <w:bottom w:val="single" w:sz="4" w:space="0" w:color="auto"/>
            </w:tcBorders>
            <w:shd w:val="clear" w:color="auto" w:fill="auto"/>
          </w:tcPr>
          <w:p w14:paraId="7941A4B5" w14:textId="32BE89FC" w:rsidR="003267BD" w:rsidRPr="00845B5D" w:rsidRDefault="003267BD" w:rsidP="003267B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Pr>
                <w:rFonts w:ascii="Times New Roman" w:hAnsi="Times New Roman" w:cs="Times New Roman"/>
                <w:b/>
                <w:bCs/>
                <w:sz w:val="24"/>
                <w:szCs w:val="24"/>
              </w:rPr>
              <w:t>2</w:t>
            </w:r>
            <w:r w:rsidRPr="00845B5D">
              <w:rPr>
                <w:rFonts w:ascii="Times New Roman" w:hAnsi="Times New Roman" w:cs="Times New Roman"/>
                <w:b/>
                <w:bCs/>
                <w:sz w:val="24"/>
                <w:szCs w:val="24"/>
              </w:rPr>
              <w:t>.</w:t>
            </w:r>
            <w:r w:rsidR="007C360D">
              <w:rPr>
                <w:rFonts w:ascii="Times New Roman" w:hAnsi="Times New Roman" w:cs="Times New Roman"/>
                <w:b/>
                <w:bCs/>
                <w:sz w:val="24"/>
                <w:szCs w:val="24"/>
              </w:rPr>
              <w:t>2</w:t>
            </w:r>
            <w:r w:rsidRPr="00845B5D">
              <w:rPr>
                <w:rFonts w:ascii="Times New Roman" w:hAnsi="Times New Roman" w:cs="Times New Roman"/>
                <w:b/>
                <w:bCs/>
                <w:sz w:val="24"/>
                <w:szCs w:val="24"/>
              </w:rPr>
              <w:t>.</w:t>
            </w:r>
          </w:p>
        </w:tc>
        <w:tc>
          <w:tcPr>
            <w:tcW w:w="3251" w:type="dxa"/>
            <w:tcBorders>
              <w:top w:val="single" w:sz="4" w:space="0" w:color="auto"/>
              <w:bottom w:val="single" w:sz="4" w:space="0" w:color="auto"/>
            </w:tcBorders>
            <w:shd w:val="clear" w:color="auto" w:fill="auto"/>
          </w:tcPr>
          <w:p w14:paraId="66589E60" w14:textId="3660BACD" w:rsidR="003267BD" w:rsidRPr="00845B5D" w:rsidRDefault="003267BD" w:rsidP="003267BD">
            <w:pPr>
              <w:spacing w:after="120" w:line="240" w:lineRule="auto"/>
              <w:jc w:val="both"/>
              <w:rPr>
                <w:rFonts w:ascii="Times New Roman" w:hAnsi="Times New Roman" w:cs="Times New Roman"/>
                <w:bCs/>
                <w:sz w:val="24"/>
                <w:szCs w:val="24"/>
              </w:rPr>
            </w:pPr>
            <w:r>
              <w:rPr>
                <w:rFonts w:ascii="Times New Roman" w:hAnsi="Times New Roman" w:cs="Times New Roman"/>
                <w:bCs/>
                <w:i/>
                <w:sz w:val="24"/>
                <w:szCs w:val="24"/>
              </w:rPr>
              <w:t xml:space="preserve">Pētījuma vadītāja pieredze </w:t>
            </w:r>
          </w:p>
        </w:tc>
        <w:tc>
          <w:tcPr>
            <w:tcW w:w="1523" w:type="dxa"/>
            <w:tcBorders>
              <w:top w:val="single" w:sz="4" w:space="0" w:color="auto"/>
              <w:bottom w:val="single" w:sz="4" w:space="0" w:color="auto"/>
            </w:tcBorders>
            <w:shd w:val="clear" w:color="auto" w:fill="auto"/>
          </w:tcPr>
          <w:p w14:paraId="70C0B4FE" w14:textId="0041CDFB" w:rsidR="003267BD" w:rsidRPr="00671E59" w:rsidRDefault="003267BD" w:rsidP="003267BD">
            <w:pPr>
              <w:spacing w:after="120" w:line="240" w:lineRule="auto"/>
              <w:jc w:val="center"/>
              <w:rPr>
                <w:rFonts w:ascii="Times New Roman" w:hAnsi="Times New Roman" w:cs="Times New Roman"/>
                <w:b/>
                <w:bCs/>
                <w:sz w:val="24"/>
                <w:szCs w:val="24"/>
              </w:rPr>
            </w:pPr>
            <w:r w:rsidRPr="00671E59">
              <w:rPr>
                <w:rFonts w:ascii="Times New Roman" w:hAnsi="Times New Roman" w:cs="Times New Roman"/>
                <w:b/>
                <w:bCs/>
                <w:sz w:val="24"/>
                <w:szCs w:val="24"/>
              </w:rPr>
              <w:t>Ma</w:t>
            </w:r>
            <w:r w:rsidR="00671E59" w:rsidRPr="00671E59">
              <w:rPr>
                <w:rFonts w:ascii="Times New Roman" w:hAnsi="Times New Roman" w:cs="Times New Roman"/>
                <w:b/>
                <w:bCs/>
                <w:sz w:val="24"/>
                <w:szCs w:val="24"/>
              </w:rPr>
              <w:t xml:space="preserve">ksimālais </w:t>
            </w:r>
            <w:r w:rsidRPr="00671E59">
              <w:rPr>
                <w:rFonts w:ascii="Times New Roman" w:hAnsi="Times New Roman" w:cs="Times New Roman"/>
                <w:b/>
                <w:bCs/>
                <w:sz w:val="24"/>
                <w:szCs w:val="24"/>
              </w:rPr>
              <w:t xml:space="preserve"> punktu skaits – </w:t>
            </w:r>
            <w:r w:rsidR="00367CE2" w:rsidRPr="00671E59">
              <w:rPr>
                <w:rFonts w:ascii="Times New Roman" w:hAnsi="Times New Roman" w:cs="Times New Roman"/>
                <w:b/>
                <w:bCs/>
                <w:sz w:val="24"/>
                <w:szCs w:val="24"/>
              </w:rPr>
              <w:t>20</w:t>
            </w:r>
            <w:r w:rsidRPr="00671E59">
              <w:rPr>
                <w:rFonts w:ascii="Times New Roman" w:hAnsi="Times New Roman" w:cs="Times New Roman"/>
                <w:b/>
                <w:bCs/>
                <w:sz w:val="24"/>
                <w:szCs w:val="24"/>
              </w:rPr>
              <w:t xml:space="preserve"> punkti</w:t>
            </w:r>
          </w:p>
        </w:tc>
        <w:tc>
          <w:tcPr>
            <w:tcW w:w="3104" w:type="dxa"/>
            <w:tcBorders>
              <w:top w:val="single" w:sz="4" w:space="0" w:color="auto"/>
              <w:bottom w:val="single" w:sz="4" w:space="0" w:color="auto"/>
            </w:tcBorders>
          </w:tcPr>
          <w:p w14:paraId="2BEC7899" w14:textId="1EFE8C52" w:rsidR="003267BD" w:rsidRPr="00671E59" w:rsidRDefault="00671E59" w:rsidP="003267BD">
            <w:pPr>
              <w:spacing w:after="120" w:line="240" w:lineRule="auto"/>
              <w:jc w:val="both"/>
              <w:rPr>
                <w:rFonts w:ascii="Times New Roman" w:hAnsi="Times New Roman" w:cs="Times New Roman"/>
                <w:bCs/>
                <w:i/>
                <w:sz w:val="24"/>
                <w:szCs w:val="24"/>
              </w:rPr>
            </w:pPr>
            <w:r w:rsidRPr="00671E59">
              <w:rPr>
                <w:rFonts w:ascii="Times New Roman" w:hAnsi="Times New Roman" w:cs="Times New Roman"/>
                <w:bCs/>
                <w:i/>
                <w:sz w:val="24"/>
                <w:szCs w:val="24"/>
              </w:rPr>
              <w:t>Par katru atbilstību tiek piešķirts norādītais punktu skaits</w:t>
            </w:r>
          </w:p>
        </w:tc>
      </w:tr>
      <w:tr w:rsidR="00C4515A" w:rsidRPr="00845B5D" w14:paraId="40478E26" w14:textId="77777777" w:rsidTr="00671E59">
        <w:trPr>
          <w:trHeight w:val="1125"/>
        </w:trPr>
        <w:tc>
          <w:tcPr>
            <w:tcW w:w="1456" w:type="dxa"/>
            <w:vMerge w:val="restart"/>
            <w:tcBorders>
              <w:top w:val="single" w:sz="4" w:space="0" w:color="auto"/>
              <w:bottom w:val="nil"/>
              <w:right w:val="nil"/>
            </w:tcBorders>
            <w:shd w:val="clear" w:color="auto" w:fill="auto"/>
          </w:tcPr>
          <w:p w14:paraId="2D5A0B71" w14:textId="77777777" w:rsidR="00C4515A" w:rsidRPr="00845B5D" w:rsidRDefault="00C4515A" w:rsidP="00A0760F">
            <w:pPr>
              <w:spacing w:after="120" w:line="240" w:lineRule="auto"/>
              <w:jc w:val="center"/>
              <w:rPr>
                <w:rFonts w:ascii="Times New Roman" w:hAnsi="Times New Roman" w:cs="Times New Roman"/>
                <w:b/>
                <w:bCs/>
                <w:sz w:val="24"/>
                <w:szCs w:val="24"/>
              </w:rPr>
            </w:pPr>
          </w:p>
        </w:tc>
        <w:tc>
          <w:tcPr>
            <w:tcW w:w="3251" w:type="dxa"/>
            <w:tcBorders>
              <w:top w:val="single" w:sz="4" w:space="0" w:color="auto"/>
              <w:left w:val="nil"/>
              <w:bottom w:val="nil"/>
            </w:tcBorders>
            <w:shd w:val="clear" w:color="auto" w:fill="auto"/>
          </w:tcPr>
          <w:p w14:paraId="7275CC15" w14:textId="1E2483B7" w:rsidR="00C4515A" w:rsidRPr="00845B5D" w:rsidRDefault="00C4515A" w:rsidP="00E73929">
            <w:pPr>
              <w:spacing w:after="120" w:line="240" w:lineRule="auto"/>
              <w:jc w:val="both"/>
              <w:rPr>
                <w:rFonts w:ascii="Times New Roman" w:hAnsi="Times New Roman" w:cs="Times New Roman"/>
                <w:bCs/>
                <w:sz w:val="24"/>
                <w:szCs w:val="24"/>
              </w:rPr>
            </w:pPr>
          </w:p>
        </w:tc>
        <w:tc>
          <w:tcPr>
            <w:tcW w:w="1523" w:type="dxa"/>
            <w:tcBorders>
              <w:top w:val="single" w:sz="4" w:space="0" w:color="auto"/>
              <w:bottom w:val="single" w:sz="4" w:space="0" w:color="auto"/>
            </w:tcBorders>
            <w:shd w:val="clear" w:color="auto" w:fill="auto"/>
          </w:tcPr>
          <w:p w14:paraId="2C234042" w14:textId="06A2AD8A" w:rsidR="00C4515A" w:rsidRPr="00845B5D" w:rsidRDefault="00F578F1"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104" w:type="dxa"/>
            <w:tcBorders>
              <w:top w:val="single" w:sz="4" w:space="0" w:color="auto"/>
              <w:bottom w:val="single" w:sz="4" w:space="0" w:color="auto"/>
            </w:tcBorders>
          </w:tcPr>
          <w:p w14:paraId="5F64FCEA" w14:textId="4F4980CB" w:rsidR="00C4515A" w:rsidRPr="00845B5D" w:rsidRDefault="00BD6588" w:rsidP="004C743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Piedāvātajam pētījuma vadītājam </w:t>
            </w:r>
            <w:r w:rsidR="00C343CB">
              <w:rPr>
                <w:rFonts w:ascii="Times New Roman" w:hAnsi="Times New Roman" w:cs="Times New Roman"/>
                <w:bCs/>
                <w:sz w:val="24"/>
                <w:szCs w:val="24"/>
              </w:rPr>
              <w:t xml:space="preserve">iepriekšējo piecu gadu laikā (2014., 2015., </w:t>
            </w:r>
            <w:r w:rsidR="00C343CB" w:rsidRPr="00845B5D">
              <w:rPr>
                <w:rFonts w:ascii="Times New Roman" w:hAnsi="Times New Roman" w:cs="Times New Roman"/>
                <w:bCs/>
                <w:sz w:val="24"/>
                <w:szCs w:val="24"/>
              </w:rPr>
              <w:t>2016., 2017., 2018. vai 2019. gadā līdz piedāvājuma iesniegšanai)</w:t>
            </w:r>
            <w:r w:rsidR="00C343CB">
              <w:rPr>
                <w:rFonts w:ascii="Times New Roman" w:hAnsi="Times New Roman" w:cs="Times New Roman"/>
                <w:bCs/>
                <w:sz w:val="24"/>
                <w:szCs w:val="24"/>
              </w:rPr>
              <w:t xml:space="preserve"> </w:t>
            </w:r>
            <w:r>
              <w:rPr>
                <w:rFonts w:ascii="Times New Roman" w:hAnsi="Times New Roman" w:cs="Times New Roman"/>
                <w:bCs/>
                <w:sz w:val="24"/>
                <w:szCs w:val="24"/>
              </w:rPr>
              <w:t>ir pieredze vismaz viena pētījuma vadīšanā</w:t>
            </w:r>
            <w:r w:rsidR="00F578F1">
              <w:rPr>
                <w:rFonts w:ascii="Times New Roman" w:hAnsi="Times New Roman" w:cs="Times New Roman"/>
                <w:bCs/>
                <w:sz w:val="24"/>
                <w:szCs w:val="24"/>
              </w:rPr>
              <w:t xml:space="preserve"> vai veikšanā</w:t>
            </w:r>
            <w:r>
              <w:rPr>
                <w:rFonts w:ascii="Times New Roman" w:hAnsi="Times New Roman" w:cs="Times New Roman"/>
                <w:bCs/>
                <w:sz w:val="24"/>
                <w:szCs w:val="24"/>
              </w:rPr>
              <w:t xml:space="preserve"> par </w:t>
            </w:r>
            <w:r w:rsidR="00F578F1">
              <w:rPr>
                <w:rFonts w:ascii="Times New Roman" w:hAnsi="Times New Roman" w:cs="Times New Roman"/>
                <w:bCs/>
                <w:sz w:val="24"/>
                <w:szCs w:val="24"/>
              </w:rPr>
              <w:t xml:space="preserve">vismaz vienas tautsaimniecības nozares vai </w:t>
            </w:r>
            <w:proofErr w:type="spellStart"/>
            <w:r w:rsidR="00F578F1">
              <w:rPr>
                <w:rFonts w:ascii="Times New Roman" w:hAnsi="Times New Roman" w:cs="Times New Roman"/>
                <w:bCs/>
                <w:sz w:val="24"/>
                <w:szCs w:val="24"/>
              </w:rPr>
              <w:t>apakšnozares</w:t>
            </w:r>
            <w:proofErr w:type="spellEnd"/>
            <w:r w:rsidR="00F578F1">
              <w:rPr>
                <w:rFonts w:ascii="Times New Roman" w:hAnsi="Times New Roman" w:cs="Times New Roman"/>
                <w:bCs/>
                <w:sz w:val="24"/>
                <w:szCs w:val="24"/>
              </w:rPr>
              <w:t xml:space="preserve"> ietekmi uz </w:t>
            </w:r>
            <w:r w:rsidR="00957DFC">
              <w:rPr>
                <w:rFonts w:ascii="Times New Roman" w:hAnsi="Times New Roman" w:cs="Times New Roman"/>
                <w:bCs/>
                <w:sz w:val="24"/>
                <w:szCs w:val="24"/>
              </w:rPr>
              <w:t xml:space="preserve">valsts </w:t>
            </w:r>
            <w:r w:rsidR="00F578F1">
              <w:rPr>
                <w:rFonts w:ascii="Times New Roman" w:hAnsi="Times New Roman" w:cs="Times New Roman"/>
                <w:bCs/>
                <w:sz w:val="24"/>
                <w:szCs w:val="24"/>
              </w:rPr>
              <w:t>nacionālo vai reģionālo ekonomiku</w:t>
            </w:r>
          </w:p>
        </w:tc>
      </w:tr>
      <w:tr w:rsidR="00C4515A" w:rsidRPr="00845B5D" w14:paraId="15C868ED" w14:textId="77777777" w:rsidTr="00671E59">
        <w:trPr>
          <w:trHeight w:val="810"/>
        </w:trPr>
        <w:tc>
          <w:tcPr>
            <w:tcW w:w="1456" w:type="dxa"/>
            <w:vMerge/>
            <w:tcBorders>
              <w:top w:val="nil"/>
              <w:bottom w:val="nil"/>
              <w:right w:val="nil"/>
            </w:tcBorders>
            <w:shd w:val="clear" w:color="auto" w:fill="auto"/>
          </w:tcPr>
          <w:p w14:paraId="35305526" w14:textId="77777777" w:rsidR="00C4515A" w:rsidRPr="00845B5D" w:rsidRDefault="00C4515A" w:rsidP="00A0760F">
            <w:pPr>
              <w:spacing w:after="120" w:line="240" w:lineRule="auto"/>
              <w:jc w:val="center"/>
              <w:rPr>
                <w:rFonts w:ascii="Times New Roman" w:hAnsi="Times New Roman" w:cs="Times New Roman"/>
                <w:b/>
                <w:bCs/>
                <w:sz w:val="24"/>
                <w:szCs w:val="24"/>
              </w:rPr>
            </w:pPr>
          </w:p>
        </w:tc>
        <w:tc>
          <w:tcPr>
            <w:tcW w:w="3251" w:type="dxa"/>
            <w:tcBorders>
              <w:top w:val="nil"/>
              <w:left w:val="nil"/>
              <w:bottom w:val="nil"/>
            </w:tcBorders>
            <w:shd w:val="clear" w:color="auto" w:fill="auto"/>
          </w:tcPr>
          <w:p w14:paraId="1A3F74D0" w14:textId="698E587C" w:rsidR="00C4515A" w:rsidRPr="00845B5D" w:rsidRDefault="00C4515A" w:rsidP="00E73929">
            <w:pPr>
              <w:spacing w:after="120" w:line="240" w:lineRule="auto"/>
              <w:jc w:val="both"/>
              <w:rPr>
                <w:rFonts w:ascii="Times New Roman" w:hAnsi="Times New Roman" w:cs="Times New Roman"/>
                <w:bCs/>
                <w:sz w:val="24"/>
                <w:szCs w:val="24"/>
              </w:rPr>
            </w:pPr>
          </w:p>
        </w:tc>
        <w:tc>
          <w:tcPr>
            <w:tcW w:w="1523" w:type="dxa"/>
            <w:tcBorders>
              <w:top w:val="single" w:sz="4" w:space="0" w:color="auto"/>
            </w:tcBorders>
            <w:shd w:val="clear" w:color="auto" w:fill="auto"/>
          </w:tcPr>
          <w:p w14:paraId="0F711985" w14:textId="1926C4F2" w:rsidR="00C4515A" w:rsidRPr="00845B5D" w:rsidRDefault="00494CF0"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104" w:type="dxa"/>
            <w:tcBorders>
              <w:top w:val="single" w:sz="4" w:space="0" w:color="auto"/>
            </w:tcBorders>
          </w:tcPr>
          <w:p w14:paraId="00ECC183" w14:textId="303B1C4C" w:rsidR="00C4515A" w:rsidRPr="00845B5D" w:rsidRDefault="00F578F1" w:rsidP="00A0760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Piedāvātajam pētījuma vadītājam </w:t>
            </w:r>
            <w:r w:rsidR="00C343CB">
              <w:rPr>
                <w:rFonts w:ascii="Times New Roman" w:hAnsi="Times New Roman" w:cs="Times New Roman"/>
                <w:bCs/>
                <w:sz w:val="24"/>
                <w:szCs w:val="24"/>
              </w:rPr>
              <w:t xml:space="preserve">iepriekšējo piecu gadu laikā (2014., 2015., </w:t>
            </w:r>
            <w:r w:rsidR="00C343CB" w:rsidRPr="00845B5D">
              <w:rPr>
                <w:rFonts w:ascii="Times New Roman" w:hAnsi="Times New Roman" w:cs="Times New Roman"/>
                <w:bCs/>
                <w:sz w:val="24"/>
                <w:szCs w:val="24"/>
              </w:rPr>
              <w:t>2016., 2017., 2018. vai 2019. gadā līdz piedāvājuma iesniegšanai)</w:t>
            </w:r>
            <w:r w:rsidR="00C343CB">
              <w:rPr>
                <w:rFonts w:ascii="Times New Roman" w:hAnsi="Times New Roman" w:cs="Times New Roman"/>
                <w:bCs/>
                <w:sz w:val="24"/>
                <w:szCs w:val="24"/>
              </w:rPr>
              <w:t xml:space="preserve"> </w:t>
            </w:r>
            <w:r>
              <w:rPr>
                <w:rFonts w:ascii="Times New Roman" w:hAnsi="Times New Roman" w:cs="Times New Roman"/>
                <w:bCs/>
                <w:sz w:val="24"/>
                <w:szCs w:val="24"/>
              </w:rPr>
              <w:t>ir pieredze vismaz viena ekonomikas vai tūrisma jomas pētījuma vadīšanā vai veikšanā, kurā analizētas vismaz Baltijas valstis (Latvija, Lietuva, Igaunija)</w:t>
            </w:r>
          </w:p>
        </w:tc>
      </w:tr>
      <w:tr w:rsidR="00F578F1" w:rsidRPr="00845B5D" w14:paraId="48FA6A76" w14:textId="77777777" w:rsidTr="00671E59">
        <w:trPr>
          <w:trHeight w:val="810"/>
        </w:trPr>
        <w:tc>
          <w:tcPr>
            <w:tcW w:w="1456" w:type="dxa"/>
            <w:tcBorders>
              <w:top w:val="nil"/>
              <w:bottom w:val="nil"/>
              <w:right w:val="nil"/>
            </w:tcBorders>
            <w:shd w:val="clear" w:color="auto" w:fill="auto"/>
          </w:tcPr>
          <w:p w14:paraId="4152841D" w14:textId="77777777" w:rsidR="00F578F1" w:rsidRPr="00845B5D" w:rsidRDefault="00F578F1" w:rsidP="00A0760F">
            <w:pPr>
              <w:spacing w:after="120" w:line="240" w:lineRule="auto"/>
              <w:jc w:val="center"/>
              <w:rPr>
                <w:rFonts w:ascii="Times New Roman" w:hAnsi="Times New Roman" w:cs="Times New Roman"/>
                <w:b/>
                <w:bCs/>
                <w:sz w:val="24"/>
                <w:szCs w:val="24"/>
              </w:rPr>
            </w:pPr>
          </w:p>
        </w:tc>
        <w:tc>
          <w:tcPr>
            <w:tcW w:w="3251" w:type="dxa"/>
            <w:tcBorders>
              <w:top w:val="nil"/>
              <w:left w:val="nil"/>
              <w:bottom w:val="nil"/>
            </w:tcBorders>
            <w:shd w:val="clear" w:color="auto" w:fill="auto"/>
          </w:tcPr>
          <w:p w14:paraId="15A32601" w14:textId="77777777" w:rsidR="00F578F1" w:rsidRPr="00845B5D" w:rsidRDefault="00F578F1" w:rsidP="00E73929">
            <w:pPr>
              <w:spacing w:after="120" w:line="240" w:lineRule="auto"/>
              <w:jc w:val="both"/>
              <w:rPr>
                <w:rFonts w:ascii="Times New Roman" w:hAnsi="Times New Roman" w:cs="Times New Roman"/>
                <w:bCs/>
                <w:sz w:val="24"/>
                <w:szCs w:val="24"/>
              </w:rPr>
            </w:pPr>
          </w:p>
        </w:tc>
        <w:tc>
          <w:tcPr>
            <w:tcW w:w="1523" w:type="dxa"/>
            <w:tcBorders>
              <w:top w:val="single" w:sz="4" w:space="0" w:color="auto"/>
            </w:tcBorders>
            <w:shd w:val="clear" w:color="auto" w:fill="auto"/>
          </w:tcPr>
          <w:p w14:paraId="2EF5A332" w14:textId="4A8CD29F" w:rsidR="00F578F1" w:rsidRPr="00845B5D" w:rsidRDefault="00494CF0"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104" w:type="dxa"/>
            <w:tcBorders>
              <w:top w:val="single" w:sz="4" w:space="0" w:color="auto"/>
            </w:tcBorders>
          </w:tcPr>
          <w:p w14:paraId="20827CCC" w14:textId="50B72905" w:rsidR="00F578F1" w:rsidRDefault="00F578F1" w:rsidP="00A0760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Piedāvātajam pētījuma vadītājam</w:t>
            </w:r>
            <w:r w:rsidR="00C343CB">
              <w:rPr>
                <w:rFonts w:ascii="Times New Roman" w:hAnsi="Times New Roman" w:cs="Times New Roman"/>
                <w:bCs/>
                <w:sz w:val="24"/>
                <w:szCs w:val="24"/>
              </w:rPr>
              <w:t xml:space="preserve"> iepriekšējo piecu gadu laikā (2014., 2015., </w:t>
            </w:r>
            <w:r w:rsidR="00C343CB" w:rsidRPr="00845B5D">
              <w:rPr>
                <w:rFonts w:ascii="Times New Roman" w:hAnsi="Times New Roman" w:cs="Times New Roman"/>
                <w:bCs/>
                <w:sz w:val="24"/>
                <w:szCs w:val="24"/>
              </w:rPr>
              <w:t>2016., 2017., 2018. vai 2019. gadā līdz piedāvājuma iesniegšanai)</w:t>
            </w:r>
            <w:r>
              <w:rPr>
                <w:rFonts w:ascii="Times New Roman" w:hAnsi="Times New Roman" w:cs="Times New Roman"/>
                <w:bCs/>
                <w:sz w:val="24"/>
                <w:szCs w:val="24"/>
              </w:rPr>
              <w:t xml:space="preserve"> ir pieredze vismaz viena ekonomikas vai tūrisma pētījuma vadīšanā vai veikšanā, kurā analizēta vismaz viena </w:t>
            </w:r>
            <w:r w:rsidR="00054A37">
              <w:rPr>
                <w:rFonts w:ascii="Times New Roman" w:hAnsi="Times New Roman" w:cs="Times New Roman"/>
                <w:bCs/>
                <w:sz w:val="24"/>
                <w:szCs w:val="24"/>
              </w:rPr>
              <w:t xml:space="preserve">Ziemeļvalsts </w:t>
            </w:r>
            <w:r>
              <w:rPr>
                <w:rFonts w:ascii="Times New Roman" w:hAnsi="Times New Roman" w:cs="Times New Roman"/>
                <w:bCs/>
                <w:sz w:val="24"/>
                <w:szCs w:val="24"/>
              </w:rPr>
              <w:t>(Zviedrija, Norvēģija</w:t>
            </w:r>
            <w:r w:rsidR="008559D8">
              <w:rPr>
                <w:rFonts w:ascii="Times New Roman" w:hAnsi="Times New Roman" w:cs="Times New Roman"/>
                <w:bCs/>
                <w:sz w:val="24"/>
                <w:szCs w:val="24"/>
              </w:rPr>
              <w:t>, Somija, Islande</w:t>
            </w:r>
            <w:r>
              <w:rPr>
                <w:rFonts w:ascii="Times New Roman" w:hAnsi="Times New Roman" w:cs="Times New Roman"/>
                <w:bCs/>
                <w:sz w:val="24"/>
                <w:szCs w:val="24"/>
              </w:rPr>
              <w:t xml:space="preserve"> vai Dānija)</w:t>
            </w:r>
          </w:p>
        </w:tc>
      </w:tr>
      <w:tr w:rsidR="00494CF0" w:rsidRPr="00845B5D" w14:paraId="24CDEEA0" w14:textId="77777777" w:rsidTr="00671E59">
        <w:trPr>
          <w:trHeight w:val="810"/>
        </w:trPr>
        <w:tc>
          <w:tcPr>
            <w:tcW w:w="1456" w:type="dxa"/>
            <w:tcBorders>
              <w:top w:val="nil"/>
              <w:right w:val="nil"/>
            </w:tcBorders>
            <w:shd w:val="clear" w:color="auto" w:fill="auto"/>
          </w:tcPr>
          <w:p w14:paraId="5AB7CB1E" w14:textId="77777777" w:rsidR="00494CF0" w:rsidRPr="00845B5D" w:rsidRDefault="00494CF0" w:rsidP="00A0760F">
            <w:pPr>
              <w:spacing w:after="120" w:line="240" w:lineRule="auto"/>
              <w:jc w:val="center"/>
              <w:rPr>
                <w:rFonts w:ascii="Times New Roman" w:hAnsi="Times New Roman" w:cs="Times New Roman"/>
                <w:b/>
                <w:bCs/>
                <w:sz w:val="24"/>
                <w:szCs w:val="24"/>
              </w:rPr>
            </w:pPr>
          </w:p>
        </w:tc>
        <w:tc>
          <w:tcPr>
            <w:tcW w:w="3251" w:type="dxa"/>
            <w:tcBorders>
              <w:top w:val="nil"/>
              <w:left w:val="nil"/>
            </w:tcBorders>
            <w:shd w:val="clear" w:color="auto" w:fill="auto"/>
          </w:tcPr>
          <w:p w14:paraId="57F830FD" w14:textId="77777777" w:rsidR="00494CF0" w:rsidRPr="00845B5D" w:rsidRDefault="00494CF0" w:rsidP="00E73929">
            <w:pPr>
              <w:spacing w:after="120" w:line="240" w:lineRule="auto"/>
              <w:jc w:val="both"/>
              <w:rPr>
                <w:rFonts w:ascii="Times New Roman" w:hAnsi="Times New Roman" w:cs="Times New Roman"/>
                <w:bCs/>
                <w:sz w:val="24"/>
                <w:szCs w:val="24"/>
              </w:rPr>
            </w:pPr>
          </w:p>
        </w:tc>
        <w:tc>
          <w:tcPr>
            <w:tcW w:w="1523" w:type="dxa"/>
            <w:tcBorders>
              <w:top w:val="single" w:sz="4" w:space="0" w:color="auto"/>
            </w:tcBorders>
            <w:shd w:val="clear" w:color="auto" w:fill="auto"/>
          </w:tcPr>
          <w:p w14:paraId="677C33BF" w14:textId="39B64078" w:rsidR="00494CF0" w:rsidRDefault="00F46CF1"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104" w:type="dxa"/>
            <w:tcBorders>
              <w:top w:val="single" w:sz="4" w:space="0" w:color="auto"/>
            </w:tcBorders>
          </w:tcPr>
          <w:p w14:paraId="22DA1E6D" w14:textId="2853C9DB" w:rsidR="00494CF0" w:rsidRDefault="00494CF0" w:rsidP="00A0760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Piedāvātais pētījuma vadītājs</w:t>
            </w:r>
            <w:r w:rsidR="00C343CB">
              <w:rPr>
                <w:rFonts w:ascii="Times New Roman" w:hAnsi="Times New Roman" w:cs="Times New Roman"/>
                <w:bCs/>
                <w:sz w:val="24"/>
                <w:szCs w:val="24"/>
              </w:rPr>
              <w:t xml:space="preserve"> iepriekšējo piecu gadu laikā (2014., 2015., </w:t>
            </w:r>
            <w:r w:rsidR="00C343CB" w:rsidRPr="00845B5D">
              <w:rPr>
                <w:rFonts w:ascii="Times New Roman" w:hAnsi="Times New Roman" w:cs="Times New Roman"/>
                <w:bCs/>
                <w:sz w:val="24"/>
                <w:szCs w:val="24"/>
              </w:rPr>
              <w:t>2016., 2017., 2018. vai 2019. gadā līdz piedāvājuma iesniegšanai)</w:t>
            </w:r>
            <w:r>
              <w:rPr>
                <w:rFonts w:ascii="Times New Roman" w:hAnsi="Times New Roman" w:cs="Times New Roman"/>
                <w:bCs/>
                <w:sz w:val="24"/>
                <w:szCs w:val="24"/>
              </w:rPr>
              <w:t xml:space="preserve"> ir </w:t>
            </w:r>
            <w:r w:rsidR="00C343CB">
              <w:rPr>
                <w:rFonts w:ascii="Times New Roman" w:hAnsi="Times New Roman" w:cs="Times New Roman"/>
                <w:bCs/>
                <w:sz w:val="24"/>
                <w:szCs w:val="24"/>
              </w:rPr>
              <w:t xml:space="preserve">bijis kā </w:t>
            </w:r>
            <w:r>
              <w:rPr>
                <w:rFonts w:ascii="Times New Roman" w:hAnsi="Times New Roman" w:cs="Times New Roman"/>
                <w:bCs/>
                <w:sz w:val="24"/>
                <w:szCs w:val="24"/>
              </w:rPr>
              <w:t>autors vai līdzautors vismaz divām zinātniskajām publikācijām</w:t>
            </w:r>
            <w:r>
              <w:rPr>
                <w:rStyle w:val="Vresatsauce"/>
                <w:rFonts w:ascii="Times New Roman" w:hAnsi="Times New Roman" w:cs="Times New Roman"/>
                <w:bCs/>
                <w:sz w:val="24"/>
                <w:szCs w:val="24"/>
              </w:rPr>
              <w:footnoteReference w:id="1"/>
            </w:r>
            <w:r w:rsidR="00F46CF1">
              <w:rPr>
                <w:rFonts w:ascii="Times New Roman" w:hAnsi="Times New Roman" w:cs="Times New Roman"/>
                <w:bCs/>
                <w:sz w:val="24"/>
                <w:szCs w:val="24"/>
              </w:rPr>
              <w:t>, kas saistītas ar ekonomisko procesu vai tūrisma nozares pētniecību</w:t>
            </w:r>
          </w:p>
        </w:tc>
      </w:tr>
      <w:tr w:rsidR="009128DD" w:rsidRPr="00845B5D" w14:paraId="246D852C" w14:textId="77777777" w:rsidTr="00693727">
        <w:tc>
          <w:tcPr>
            <w:tcW w:w="1456" w:type="dxa"/>
            <w:tcBorders>
              <w:bottom w:val="single" w:sz="8" w:space="0" w:color="auto"/>
            </w:tcBorders>
            <w:shd w:val="clear" w:color="auto" w:fill="auto"/>
          </w:tcPr>
          <w:p w14:paraId="42C99547" w14:textId="056C62D5" w:rsidR="009128DD" w:rsidRPr="00845B5D" w:rsidRDefault="009128DD" w:rsidP="009128D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sidR="004C5EB8">
              <w:rPr>
                <w:rFonts w:ascii="Times New Roman" w:hAnsi="Times New Roman" w:cs="Times New Roman"/>
                <w:b/>
                <w:bCs/>
                <w:sz w:val="24"/>
                <w:szCs w:val="24"/>
              </w:rPr>
              <w:t>2</w:t>
            </w:r>
            <w:r w:rsidRPr="00845B5D">
              <w:rPr>
                <w:rFonts w:ascii="Times New Roman" w:hAnsi="Times New Roman" w:cs="Times New Roman"/>
                <w:b/>
                <w:bCs/>
                <w:sz w:val="24"/>
                <w:szCs w:val="24"/>
              </w:rPr>
              <w:t>.</w:t>
            </w:r>
            <w:r w:rsidR="009F34D5">
              <w:rPr>
                <w:rFonts w:ascii="Times New Roman" w:hAnsi="Times New Roman" w:cs="Times New Roman"/>
                <w:b/>
                <w:bCs/>
                <w:sz w:val="24"/>
                <w:szCs w:val="24"/>
              </w:rPr>
              <w:t>3</w:t>
            </w:r>
            <w:r w:rsidRPr="00845B5D">
              <w:rPr>
                <w:rFonts w:ascii="Times New Roman" w:hAnsi="Times New Roman" w:cs="Times New Roman"/>
                <w:b/>
                <w:bCs/>
                <w:sz w:val="24"/>
                <w:szCs w:val="24"/>
              </w:rPr>
              <w:t>.</w:t>
            </w:r>
          </w:p>
        </w:tc>
        <w:tc>
          <w:tcPr>
            <w:tcW w:w="3251" w:type="dxa"/>
            <w:tcBorders>
              <w:bottom w:val="single" w:sz="8" w:space="0" w:color="auto"/>
            </w:tcBorders>
            <w:shd w:val="clear" w:color="auto" w:fill="auto"/>
          </w:tcPr>
          <w:p w14:paraId="4A709EC8" w14:textId="2A183CE7" w:rsidR="009128DD" w:rsidRPr="00845B5D" w:rsidRDefault="00EE5E12" w:rsidP="009128DD">
            <w:pPr>
              <w:spacing w:after="120" w:line="240" w:lineRule="auto"/>
              <w:jc w:val="both"/>
              <w:rPr>
                <w:rFonts w:ascii="Times New Roman" w:eastAsia="Calibri" w:hAnsi="Times New Roman" w:cs="Times New Roman"/>
                <w:color w:val="000000"/>
                <w:kern w:val="24"/>
                <w:sz w:val="24"/>
                <w:szCs w:val="24"/>
                <w:lang w:eastAsia="lv-LV"/>
              </w:rPr>
            </w:pPr>
            <w:r>
              <w:rPr>
                <w:rFonts w:ascii="Times New Roman" w:hAnsi="Times New Roman" w:cs="Times New Roman"/>
                <w:bCs/>
                <w:i/>
                <w:sz w:val="24"/>
                <w:szCs w:val="24"/>
              </w:rPr>
              <w:t>Eksperta tūrisma jomā</w:t>
            </w:r>
            <w:r w:rsidR="009128DD" w:rsidRPr="00845B5D">
              <w:rPr>
                <w:rFonts w:ascii="Times New Roman" w:hAnsi="Times New Roman" w:cs="Times New Roman"/>
                <w:bCs/>
                <w:i/>
                <w:sz w:val="24"/>
                <w:szCs w:val="24"/>
              </w:rPr>
              <w:t xml:space="preserve"> kvalifikācija</w:t>
            </w:r>
          </w:p>
        </w:tc>
        <w:tc>
          <w:tcPr>
            <w:tcW w:w="1523" w:type="dxa"/>
            <w:shd w:val="clear" w:color="auto" w:fill="auto"/>
          </w:tcPr>
          <w:p w14:paraId="5D883E43" w14:textId="0451355E" w:rsidR="00907FF4" w:rsidRPr="00671E59" w:rsidRDefault="00736068" w:rsidP="00736068">
            <w:pPr>
              <w:spacing w:after="120" w:line="240" w:lineRule="auto"/>
              <w:jc w:val="center"/>
              <w:rPr>
                <w:rFonts w:ascii="Times New Roman" w:hAnsi="Times New Roman" w:cs="Times New Roman"/>
                <w:b/>
                <w:bCs/>
                <w:sz w:val="24"/>
                <w:szCs w:val="24"/>
              </w:rPr>
            </w:pPr>
            <w:r w:rsidRPr="00671E59">
              <w:rPr>
                <w:rFonts w:ascii="Times New Roman" w:hAnsi="Times New Roman" w:cs="Times New Roman"/>
                <w:b/>
                <w:bCs/>
                <w:sz w:val="24"/>
                <w:szCs w:val="24"/>
              </w:rPr>
              <w:t>Ma</w:t>
            </w:r>
            <w:r w:rsidR="00671E59" w:rsidRPr="00671E59">
              <w:rPr>
                <w:rFonts w:ascii="Times New Roman" w:hAnsi="Times New Roman" w:cs="Times New Roman"/>
                <w:b/>
                <w:bCs/>
                <w:sz w:val="24"/>
                <w:szCs w:val="24"/>
              </w:rPr>
              <w:t>ksimālais</w:t>
            </w:r>
            <w:r w:rsidRPr="00671E59">
              <w:rPr>
                <w:rFonts w:ascii="Times New Roman" w:hAnsi="Times New Roman" w:cs="Times New Roman"/>
                <w:b/>
                <w:bCs/>
                <w:sz w:val="24"/>
                <w:szCs w:val="24"/>
              </w:rPr>
              <w:t xml:space="preserve"> punktu skaits – 10 punkti</w:t>
            </w:r>
          </w:p>
        </w:tc>
        <w:tc>
          <w:tcPr>
            <w:tcW w:w="3104" w:type="dxa"/>
          </w:tcPr>
          <w:p w14:paraId="4EC987DA" w14:textId="2FAC0065" w:rsidR="009128DD" w:rsidRPr="00845B5D" w:rsidRDefault="009128DD" w:rsidP="009128DD">
            <w:pPr>
              <w:spacing w:after="120" w:line="240" w:lineRule="auto"/>
              <w:jc w:val="both"/>
              <w:rPr>
                <w:rStyle w:val="Izteiksmgs"/>
                <w:rFonts w:ascii="Times New Roman" w:hAnsi="Times New Roman" w:cs="Times New Roman"/>
                <w:b w:val="0"/>
                <w:sz w:val="24"/>
                <w:szCs w:val="24"/>
              </w:rPr>
            </w:pPr>
          </w:p>
        </w:tc>
      </w:tr>
      <w:tr w:rsidR="009F34D5" w:rsidRPr="00845B5D" w14:paraId="01D1E150" w14:textId="77777777" w:rsidTr="00693727">
        <w:tc>
          <w:tcPr>
            <w:tcW w:w="1456" w:type="dxa"/>
            <w:tcBorders>
              <w:bottom w:val="nil"/>
              <w:right w:val="nil"/>
            </w:tcBorders>
            <w:shd w:val="clear" w:color="auto" w:fill="auto"/>
          </w:tcPr>
          <w:p w14:paraId="133BF298" w14:textId="77777777" w:rsidR="009F34D5" w:rsidRPr="00845B5D" w:rsidRDefault="009F34D5" w:rsidP="00A0760F">
            <w:pPr>
              <w:spacing w:after="120" w:line="240" w:lineRule="auto"/>
              <w:jc w:val="center"/>
              <w:rPr>
                <w:rFonts w:ascii="Times New Roman" w:hAnsi="Times New Roman" w:cs="Times New Roman"/>
                <w:b/>
                <w:bCs/>
                <w:sz w:val="24"/>
                <w:szCs w:val="24"/>
              </w:rPr>
            </w:pPr>
          </w:p>
        </w:tc>
        <w:tc>
          <w:tcPr>
            <w:tcW w:w="3251" w:type="dxa"/>
            <w:tcBorders>
              <w:left w:val="nil"/>
              <w:bottom w:val="nil"/>
            </w:tcBorders>
            <w:shd w:val="clear" w:color="auto" w:fill="auto"/>
          </w:tcPr>
          <w:p w14:paraId="7DD65E2C" w14:textId="77777777" w:rsidR="009F34D5" w:rsidRPr="00845B5D" w:rsidRDefault="009F34D5"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23E7BD97" w14:textId="79B205AA" w:rsidR="009F34D5" w:rsidRPr="00845B5D" w:rsidRDefault="00256DAD"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104" w:type="dxa"/>
          </w:tcPr>
          <w:p w14:paraId="0C610A39" w14:textId="56517DAF" w:rsidR="009F34D5" w:rsidRPr="00EE5E12" w:rsidRDefault="009F34D5" w:rsidP="00124135">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Piedāvātajam ekspertam tūrisma jomā ir ekonomikas doktora grāds vai  doktora </w:t>
            </w:r>
            <w:r>
              <w:rPr>
                <w:rFonts w:ascii="Times New Roman" w:hAnsi="Times New Roman" w:cs="Times New Roman"/>
                <w:bCs/>
                <w:sz w:val="24"/>
                <w:szCs w:val="24"/>
              </w:rPr>
              <w:lastRenderedPageBreak/>
              <w:t>grāds vadībzinātnēs</w:t>
            </w:r>
            <w:r w:rsidR="00AF6EF2">
              <w:rPr>
                <w:rFonts w:ascii="Times New Roman" w:hAnsi="Times New Roman" w:cs="Times New Roman"/>
                <w:bCs/>
                <w:sz w:val="24"/>
                <w:szCs w:val="24"/>
              </w:rPr>
              <w:t xml:space="preserve">, vai </w:t>
            </w:r>
            <w:r w:rsidR="00256DAD">
              <w:rPr>
                <w:rFonts w:ascii="Times New Roman" w:hAnsi="Times New Roman" w:cs="Times New Roman"/>
                <w:bCs/>
                <w:sz w:val="24"/>
                <w:szCs w:val="24"/>
              </w:rPr>
              <w:t>ģeogrāfijas doktora grāds</w:t>
            </w:r>
          </w:p>
        </w:tc>
      </w:tr>
      <w:tr w:rsidR="009128DD" w:rsidRPr="00845B5D" w14:paraId="1AB8F793" w14:textId="77777777" w:rsidTr="00693727">
        <w:tc>
          <w:tcPr>
            <w:tcW w:w="1456" w:type="dxa"/>
            <w:tcBorders>
              <w:top w:val="nil"/>
              <w:right w:val="nil"/>
            </w:tcBorders>
            <w:shd w:val="clear" w:color="auto" w:fill="auto"/>
          </w:tcPr>
          <w:p w14:paraId="0DA443F2" w14:textId="77777777" w:rsidR="009128DD" w:rsidRPr="00845B5D" w:rsidRDefault="009128DD" w:rsidP="00A0760F">
            <w:pPr>
              <w:spacing w:after="120" w:line="240" w:lineRule="auto"/>
              <w:jc w:val="center"/>
              <w:rPr>
                <w:rFonts w:ascii="Times New Roman" w:hAnsi="Times New Roman" w:cs="Times New Roman"/>
                <w:b/>
                <w:bCs/>
                <w:sz w:val="24"/>
                <w:szCs w:val="24"/>
              </w:rPr>
            </w:pPr>
          </w:p>
        </w:tc>
        <w:tc>
          <w:tcPr>
            <w:tcW w:w="3251" w:type="dxa"/>
            <w:tcBorders>
              <w:top w:val="nil"/>
              <w:left w:val="nil"/>
            </w:tcBorders>
            <w:shd w:val="clear" w:color="auto" w:fill="auto"/>
          </w:tcPr>
          <w:p w14:paraId="71CF55E1" w14:textId="18A49FD8" w:rsidR="009128DD" w:rsidRPr="00845B5D" w:rsidRDefault="009128DD"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A1E9711" w14:textId="1F2B86FC" w:rsidR="009128DD" w:rsidRPr="00845B5D" w:rsidRDefault="00797D22"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5</w:t>
            </w:r>
          </w:p>
        </w:tc>
        <w:tc>
          <w:tcPr>
            <w:tcW w:w="3104" w:type="dxa"/>
          </w:tcPr>
          <w:p w14:paraId="42964A9B" w14:textId="79BDADB9" w:rsidR="009128DD" w:rsidRPr="00845B5D" w:rsidRDefault="00EE5E12" w:rsidP="00124135">
            <w:pPr>
              <w:spacing w:after="120" w:line="240" w:lineRule="auto"/>
              <w:jc w:val="both"/>
              <w:rPr>
                <w:rStyle w:val="Izteiksmgs"/>
                <w:rFonts w:ascii="Times New Roman" w:hAnsi="Times New Roman" w:cs="Times New Roman"/>
                <w:b w:val="0"/>
                <w:sz w:val="24"/>
                <w:szCs w:val="24"/>
              </w:rPr>
            </w:pPr>
            <w:r w:rsidRPr="00EE5E12">
              <w:rPr>
                <w:rFonts w:ascii="Times New Roman" w:hAnsi="Times New Roman" w:cs="Times New Roman"/>
                <w:bCs/>
                <w:sz w:val="24"/>
                <w:szCs w:val="24"/>
              </w:rPr>
              <w:t xml:space="preserve">Piedāvātajam </w:t>
            </w:r>
            <w:r w:rsidR="00080DE6">
              <w:rPr>
                <w:rFonts w:ascii="Times New Roman" w:hAnsi="Times New Roman" w:cs="Times New Roman"/>
                <w:bCs/>
                <w:sz w:val="24"/>
                <w:szCs w:val="24"/>
              </w:rPr>
              <w:t>ekspertam tūrisma jomā</w:t>
            </w:r>
            <w:r w:rsidRPr="00EE5E12">
              <w:rPr>
                <w:rFonts w:ascii="Times New Roman" w:hAnsi="Times New Roman" w:cs="Times New Roman"/>
                <w:bCs/>
                <w:sz w:val="24"/>
                <w:szCs w:val="24"/>
              </w:rPr>
              <w:t xml:space="preserve"> ir vismaz </w:t>
            </w:r>
            <w:r w:rsidR="00256DAD">
              <w:rPr>
                <w:rFonts w:ascii="Times New Roman" w:hAnsi="Times New Roman" w:cs="Times New Roman"/>
                <w:bCs/>
                <w:sz w:val="24"/>
                <w:szCs w:val="24"/>
              </w:rPr>
              <w:t>maģistra grāds</w:t>
            </w:r>
            <w:r w:rsidRPr="00EE5E12">
              <w:rPr>
                <w:rFonts w:ascii="Times New Roman" w:hAnsi="Times New Roman" w:cs="Times New Roman"/>
                <w:bCs/>
                <w:sz w:val="24"/>
                <w:szCs w:val="24"/>
              </w:rPr>
              <w:t xml:space="preserve"> </w:t>
            </w:r>
            <w:r>
              <w:rPr>
                <w:rFonts w:ascii="Times New Roman" w:hAnsi="Times New Roman" w:cs="Times New Roman"/>
                <w:bCs/>
                <w:sz w:val="24"/>
                <w:szCs w:val="24"/>
              </w:rPr>
              <w:t xml:space="preserve">ar specializāciju tūrismā (piemēram, tūrisma vadībā, tūrisma uzņēmējdarbības vadībā, viesmīlības vadībā, labsajūtas tūrisma vadībā, </w:t>
            </w:r>
            <w:r w:rsidR="00080DE6">
              <w:rPr>
                <w:rFonts w:ascii="Times New Roman" w:hAnsi="Times New Roman" w:cs="Times New Roman"/>
                <w:bCs/>
                <w:sz w:val="24"/>
                <w:szCs w:val="24"/>
              </w:rPr>
              <w:t>tūrisma un atpūtas organizācijas vadībā)</w:t>
            </w:r>
          </w:p>
        </w:tc>
      </w:tr>
      <w:tr w:rsidR="00736068" w:rsidRPr="00845B5D" w14:paraId="645E9EB3" w14:textId="77777777" w:rsidTr="00E73929">
        <w:tc>
          <w:tcPr>
            <w:tcW w:w="1456" w:type="dxa"/>
            <w:shd w:val="clear" w:color="auto" w:fill="auto"/>
          </w:tcPr>
          <w:p w14:paraId="5C71F84E" w14:textId="39FF6C55" w:rsidR="00736068" w:rsidRPr="00845B5D" w:rsidRDefault="00736068" w:rsidP="00736068">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Pr>
                <w:rFonts w:ascii="Times New Roman" w:hAnsi="Times New Roman" w:cs="Times New Roman"/>
                <w:b/>
                <w:bCs/>
                <w:sz w:val="24"/>
                <w:szCs w:val="24"/>
              </w:rPr>
              <w:t>2</w:t>
            </w:r>
            <w:r w:rsidRPr="00845B5D">
              <w:rPr>
                <w:rFonts w:ascii="Times New Roman" w:hAnsi="Times New Roman" w:cs="Times New Roman"/>
                <w:b/>
                <w:bCs/>
                <w:sz w:val="24"/>
                <w:szCs w:val="24"/>
              </w:rPr>
              <w:t>.</w:t>
            </w:r>
            <w:r w:rsidR="00463335">
              <w:rPr>
                <w:rFonts w:ascii="Times New Roman" w:hAnsi="Times New Roman" w:cs="Times New Roman"/>
                <w:b/>
                <w:bCs/>
                <w:sz w:val="24"/>
                <w:szCs w:val="24"/>
              </w:rPr>
              <w:t>4</w:t>
            </w:r>
            <w:r w:rsidRPr="00845B5D">
              <w:rPr>
                <w:rFonts w:ascii="Times New Roman" w:hAnsi="Times New Roman" w:cs="Times New Roman"/>
                <w:b/>
                <w:bCs/>
                <w:sz w:val="24"/>
                <w:szCs w:val="24"/>
              </w:rPr>
              <w:t>.</w:t>
            </w:r>
          </w:p>
        </w:tc>
        <w:tc>
          <w:tcPr>
            <w:tcW w:w="3251" w:type="dxa"/>
            <w:shd w:val="clear" w:color="auto" w:fill="auto"/>
          </w:tcPr>
          <w:p w14:paraId="1B4FA82C" w14:textId="6E308A84" w:rsidR="00736068" w:rsidRPr="00845B5D" w:rsidRDefault="00736068" w:rsidP="00736068">
            <w:pPr>
              <w:spacing w:after="120" w:line="240" w:lineRule="auto"/>
              <w:jc w:val="both"/>
              <w:rPr>
                <w:rFonts w:ascii="Times New Roman" w:eastAsia="Calibri" w:hAnsi="Times New Roman" w:cs="Times New Roman"/>
                <w:color w:val="000000"/>
                <w:kern w:val="24"/>
                <w:sz w:val="24"/>
                <w:szCs w:val="24"/>
                <w:lang w:eastAsia="lv-LV"/>
              </w:rPr>
            </w:pPr>
            <w:r>
              <w:rPr>
                <w:rFonts w:ascii="Times New Roman" w:hAnsi="Times New Roman" w:cs="Times New Roman"/>
                <w:bCs/>
                <w:i/>
                <w:sz w:val="24"/>
                <w:szCs w:val="24"/>
              </w:rPr>
              <w:t>Eksperta tūrisma jomā</w:t>
            </w:r>
            <w:r w:rsidRPr="00845B5D">
              <w:rPr>
                <w:rFonts w:ascii="Times New Roman" w:hAnsi="Times New Roman" w:cs="Times New Roman"/>
                <w:bCs/>
                <w:i/>
                <w:sz w:val="24"/>
                <w:szCs w:val="24"/>
              </w:rPr>
              <w:t xml:space="preserve"> </w:t>
            </w:r>
            <w:r w:rsidR="00F61214">
              <w:rPr>
                <w:rFonts w:ascii="Times New Roman" w:hAnsi="Times New Roman" w:cs="Times New Roman"/>
                <w:bCs/>
                <w:i/>
                <w:sz w:val="24"/>
                <w:szCs w:val="24"/>
              </w:rPr>
              <w:t>pieredze</w:t>
            </w:r>
          </w:p>
        </w:tc>
        <w:tc>
          <w:tcPr>
            <w:tcW w:w="1523" w:type="dxa"/>
            <w:shd w:val="clear" w:color="auto" w:fill="auto"/>
          </w:tcPr>
          <w:p w14:paraId="59F35FAC" w14:textId="092ED9C9" w:rsidR="00736068" w:rsidRPr="00BF023A" w:rsidRDefault="00736068" w:rsidP="00736068">
            <w:pPr>
              <w:spacing w:after="120" w:line="240" w:lineRule="auto"/>
              <w:jc w:val="center"/>
              <w:rPr>
                <w:rFonts w:ascii="Times New Roman" w:hAnsi="Times New Roman" w:cs="Times New Roman"/>
                <w:b/>
                <w:bCs/>
                <w:sz w:val="24"/>
                <w:szCs w:val="24"/>
              </w:rPr>
            </w:pPr>
            <w:r w:rsidRPr="00BF023A">
              <w:rPr>
                <w:rFonts w:ascii="Times New Roman" w:hAnsi="Times New Roman" w:cs="Times New Roman"/>
                <w:b/>
                <w:bCs/>
                <w:sz w:val="24"/>
                <w:szCs w:val="24"/>
              </w:rPr>
              <w:t>Ma</w:t>
            </w:r>
            <w:r w:rsidR="00BF023A" w:rsidRPr="00BF023A">
              <w:rPr>
                <w:rFonts w:ascii="Times New Roman" w:hAnsi="Times New Roman" w:cs="Times New Roman"/>
                <w:b/>
                <w:bCs/>
                <w:sz w:val="24"/>
                <w:szCs w:val="24"/>
              </w:rPr>
              <w:t>ksimālais</w:t>
            </w:r>
            <w:r w:rsidRPr="00BF023A">
              <w:rPr>
                <w:rFonts w:ascii="Times New Roman" w:hAnsi="Times New Roman" w:cs="Times New Roman"/>
                <w:b/>
                <w:bCs/>
                <w:sz w:val="24"/>
                <w:szCs w:val="24"/>
              </w:rPr>
              <w:t xml:space="preserve"> punktu skaits – </w:t>
            </w:r>
            <w:r w:rsidR="00BF023A">
              <w:rPr>
                <w:rFonts w:ascii="Times New Roman" w:hAnsi="Times New Roman" w:cs="Times New Roman"/>
                <w:b/>
                <w:bCs/>
                <w:sz w:val="24"/>
                <w:szCs w:val="24"/>
              </w:rPr>
              <w:t>20</w:t>
            </w:r>
            <w:r w:rsidRPr="00BF023A">
              <w:rPr>
                <w:rFonts w:ascii="Times New Roman" w:hAnsi="Times New Roman" w:cs="Times New Roman"/>
                <w:b/>
                <w:bCs/>
                <w:sz w:val="24"/>
                <w:szCs w:val="24"/>
              </w:rPr>
              <w:t xml:space="preserve"> punkti</w:t>
            </w:r>
          </w:p>
        </w:tc>
        <w:tc>
          <w:tcPr>
            <w:tcW w:w="3104" w:type="dxa"/>
          </w:tcPr>
          <w:p w14:paraId="68AA3275" w14:textId="77777777" w:rsidR="00736068" w:rsidRDefault="00736068" w:rsidP="00736068">
            <w:pPr>
              <w:spacing w:after="120" w:line="240" w:lineRule="auto"/>
              <w:jc w:val="both"/>
              <w:rPr>
                <w:rFonts w:ascii="Times New Roman" w:hAnsi="Times New Roman" w:cs="Times New Roman"/>
                <w:bCs/>
                <w:sz w:val="24"/>
                <w:szCs w:val="24"/>
              </w:rPr>
            </w:pPr>
          </w:p>
        </w:tc>
      </w:tr>
      <w:tr w:rsidR="009A727C" w:rsidRPr="00845B5D" w14:paraId="2478ECEA" w14:textId="77777777" w:rsidTr="00693727">
        <w:tc>
          <w:tcPr>
            <w:tcW w:w="1456" w:type="dxa"/>
            <w:tcBorders>
              <w:bottom w:val="single" w:sz="8" w:space="0" w:color="auto"/>
            </w:tcBorders>
            <w:shd w:val="clear" w:color="auto" w:fill="auto"/>
          </w:tcPr>
          <w:p w14:paraId="549B3258" w14:textId="35D051C2" w:rsidR="009A727C" w:rsidRPr="00845B5D" w:rsidRDefault="00286B52" w:rsidP="00736068">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K 2.4.1.</w:t>
            </w:r>
          </w:p>
        </w:tc>
        <w:tc>
          <w:tcPr>
            <w:tcW w:w="3251" w:type="dxa"/>
            <w:tcBorders>
              <w:bottom w:val="single" w:sz="8" w:space="0" w:color="auto"/>
            </w:tcBorders>
            <w:shd w:val="clear" w:color="auto" w:fill="auto"/>
          </w:tcPr>
          <w:p w14:paraId="60E73036" w14:textId="50C73744" w:rsidR="009A727C" w:rsidRDefault="00286B52" w:rsidP="00736068">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Pieredze pētījumu veikšanā par tūrismu</w:t>
            </w:r>
          </w:p>
        </w:tc>
        <w:tc>
          <w:tcPr>
            <w:tcW w:w="1523" w:type="dxa"/>
            <w:shd w:val="clear" w:color="auto" w:fill="auto"/>
          </w:tcPr>
          <w:p w14:paraId="20316415" w14:textId="3EE8CD32" w:rsidR="009A727C" w:rsidRPr="00BF023A" w:rsidRDefault="00BF023A" w:rsidP="00736068">
            <w:pPr>
              <w:spacing w:after="120" w:line="240" w:lineRule="auto"/>
              <w:jc w:val="center"/>
              <w:rPr>
                <w:rFonts w:ascii="Times New Roman" w:hAnsi="Times New Roman" w:cs="Times New Roman"/>
                <w:bCs/>
                <w:i/>
                <w:sz w:val="24"/>
                <w:szCs w:val="24"/>
              </w:rPr>
            </w:pPr>
            <w:r w:rsidRPr="00BF023A">
              <w:rPr>
                <w:rFonts w:ascii="Times New Roman" w:hAnsi="Times New Roman" w:cs="Times New Roman"/>
                <w:bCs/>
                <w:i/>
                <w:sz w:val="24"/>
                <w:szCs w:val="24"/>
              </w:rPr>
              <w:t>Maksimālais punktu skaits – 10 punkti</w:t>
            </w:r>
          </w:p>
        </w:tc>
        <w:tc>
          <w:tcPr>
            <w:tcW w:w="3104" w:type="dxa"/>
          </w:tcPr>
          <w:p w14:paraId="21D932A7" w14:textId="77777777" w:rsidR="009A727C" w:rsidRDefault="009A727C" w:rsidP="00736068">
            <w:pPr>
              <w:spacing w:after="120" w:line="240" w:lineRule="auto"/>
              <w:jc w:val="both"/>
              <w:rPr>
                <w:rFonts w:ascii="Times New Roman" w:hAnsi="Times New Roman" w:cs="Times New Roman"/>
                <w:bCs/>
                <w:sz w:val="24"/>
                <w:szCs w:val="24"/>
              </w:rPr>
            </w:pPr>
          </w:p>
        </w:tc>
      </w:tr>
      <w:tr w:rsidR="00080DE6" w:rsidRPr="00845B5D" w14:paraId="0768EA93" w14:textId="77777777" w:rsidTr="00693727">
        <w:tc>
          <w:tcPr>
            <w:tcW w:w="1456" w:type="dxa"/>
            <w:tcBorders>
              <w:bottom w:val="nil"/>
              <w:right w:val="nil"/>
            </w:tcBorders>
            <w:shd w:val="clear" w:color="auto" w:fill="auto"/>
          </w:tcPr>
          <w:p w14:paraId="32388547" w14:textId="77777777" w:rsidR="00080DE6" w:rsidRPr="00845B5D" w:rsidRDefault="00080DE6" w:rsidP="00A0760F">
            <w:pPr>
              <w:spacing w:after="120" w:line="240" w:lineRule="auto"/>
              <w:jc w:val="center"/>
              <w:rPr>
                <w:rFonts w:ascii="Times New Roman" w:hAnsi="Times New Roman" w:cs="Times New Roman"/>
                <w:b/>
                <w:bCs/>
                <w:sz w:val="24"/>
                <w:szCs w:val="24"/>
              </w:rPr>
            </w:pPr>
          </w:p>
        </w:tc>
        <w:tc>
          <w:tcPr>
            <w:tcW w:w="3251" w:type="dxa"/>
            <w:tcBorders>
              <w:left w:val="nil"/>
              <w:bottom w:val="nil"/>
            </w:tcBorders>
            <w:shd w:val="clear" w:color="auto" w:fill="auto"/>
          </w:tcPr>
          <w:p w14:paraId="3D5DB921" w14:textId="77777777" w:rsidR="00080DE6" w:rsidRPr="00845B5D" w:rsidRDefault="00080DE6"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4F93F3A4" w14:textId="0176049A" w:rsidR="00080DE6" w:rsidRDefault="00CD216B"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104" w:type="dxa"/>
          </w:tcPr>
          <w:p w14:paraId="79F6AD72" w14:textId="750D2A3C" w:rsidR="00080DE6" w:rsidRDefault="00080DE6" w:rsidP="00A0760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Piedāvātajam ekspertam tūrisma jomā iepriekšējo piecu gadu laikā (2014., 2015., </w:t>
            </w:r>
            <w:r w:rsidRPr="00845B5D">
              <w:rPr>
                <w:rFonts w:ascii="Times New Roman" w:hAnsi="Times New Roman" w:cs="Times New Roman"/>
                <w:bCs/>
                <w:sz w:val="24"/>
                <w:szCs w:val="24"/>
              </w:rPr>
              <w:t xml:space="preserve">2016., 2017., 2018. vai 2019. gadā līdz piedāvājuma iesniegšanai)  </w:t>
            </w:r>
            <w:r>
              <w:rPr>
                <w:rFonts w:ascii="Times New Roman" w:hAnsi="Times New Roman" w:cs="Times New Roman"/>
                <w:bCs/>
                <w:sz w:val="24"/>
                <w:szCs w:val="24"/>
              </w:rPr>
              <w:t xml:space="preserve">ir pieredze dalībā vismaz </w:t>
            </w:r>
            <w:r w:rsidR="00286B52" w:rsidRPr="00286B52">
              <w:rPr>
                <w:rFonts w:ascii="Times New Roman" w:hAnsi="Times New Roman" w:cs="Times New Roman"/>
                <w:b/>
                <w:bCs/>
                <w:sz w:val="24"/>
                <w:szCs w:val="24"/>
              </w:rPr>
              <w:t>trīs</w:t>
            </w:r>
            <w:r>
              <w:rPr>
                <w:rFonts w:ascii="Times New Roman" w:hAnsi="Times New Roman" w:cs="Times New Roman"/>
                <w:bCs/>
                <w:sz w:val="24"/>
                <w:szCs w:val="24"/>
              </w:rPr>
              <w:t xml:space="preserve"> pētījumu veikšanā par tūrismu</w:t>
            </w:r>
          </w:p>
        </w:tc>
      </w:tr>
      <w:tr w:rsidR="00286B52" w:rsidRPr="00845B5D" w14:paraId="1C7439C8" w14:textId="77777777" w:rsidTr="00693727">
        <w:tc>
          <w:tcPr>
            <w:tcW w:w="1456" w:type="dxa"/>
            <w:tcBorders>
              <w:top w:val="nil"/>
              <w:bottom w:val="nil"/>
              <w:right w:val="nil"/>
            </w:tcBorders>
            <w:shd w:val="clear" w:color="auto" w:fill="auto"/>
          </w:tcPr>
          <w:p w14:paraId="67617979" w14:textId="77777777" w:rsidR="00286B52" w:rsidRPr="00845B5D" w:rsidRDefault="00286B52" w:rsidP="00A0760F">
            <w:pPr>
              <w:spacing w:after="120" w:line="240" w:lineRule="auto"/>
              <w:jc w:val="center"/>
              <w:rPr>
                <w:rFonts w:ascii="Times New Roman" w:hAnsi="Times New Roman" w:cs="Times New Roman"/>
                <w:b/>
                <w:bCs/>
                <w:sz w:val="24"/>
                <w:szCs w:val="24"/>
              </w:rPr>
            </w:pPr>
          </w:p>
        </w:tc>
        <w:tc>
          <w:tcPr>
            <w:tcW w:w="3251" w:type="dxa"/>
            <w:tcBorders>
              <w:top w:val="nil"/>
              <w:left w:val="nil"/>
              <w:bottom w:val="nil"/>
            </w:tcBorders>
            <w:shd w:val="clear" w:color="auto" w:fill="auto"/>
          </w:tcPr>
          <w:p w14:paraId="217E064D" w14:textId="77777777" w:rsidR="00286B52" w:rsidRPr="00845B5D" w:rsidRDefault="00286B52"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7AC48EA9" w14:textId="2F26BF12" w:rsidR="00286B52" w:rsidRDefault="00286B52"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3104" w:type="dxa"/>
          </w:tcPr>
          <w:p w14:paraId="61A1EFAA" w14:textId="6B04B87F" w:rsidR="00286B52" w:rsidRDefault="00286B52" w:rsidP="00A0760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Piedāvātajam ekspertam tūrisma jomā iepriekšējo piecu gadu laikā (2014., 2015., </w:t>
            </w:r>
            <w:r w:rsidRPr="00845B5D">
              <w:rPr>
                <w:rFonts w:ascii="Times New Roman" w:hAnsi="Times New Roman" w:cs="Times New Roman"/>
                <w:bCs/>
                <w:sz w:val="24"/>
                <w:szCs w:val="24"/>
              </w:rPr>
              <w:t xml:space="preserve">2016., 2017., 2018. vai 2019. gadā līdz piedāvājuma iesniegšanai)  </w:t>
            </w:r>
            <w:r>
              <w:rPr>
                <w:rFonts w:ascii="Times New Roman" w:hAnsi="Times New Roman" w:cs="Times New Roman"/>
                <w:bCs/>
                <w:sz w:val="24"/>
                <w:szCs w:val="24"/>
              </w:rPr>
              <w:t xml:space="preserve">ir pieredze dalībā vismaz </w:t>
            </w:r>
            <w:r w:rsidRPr="00286B52">
              <w:rPr>
                <w:rFonts w:ascii="Times New Roman" w:hAnsi="Times New Roman" w:cs="Times New Roman"/>
                <w:b/>
                <w:bCs/>
                <w:sz w:val="24"/>
                <w:szCs w:val="24"/>
              </w:rPr>
              <w:t>divu</w:t>
            </w:r>
            <w:r>
              <w:rPr>
                <w:rFonts w:ascii="Times New Roman" w:hAnsi="Times New Roman" w:cs="Times New Roman"/>
                <w:bCs/>
                <w:sz w:val="24"/>
                <w:szCs w:val="24"/>
              </w:rPr>
              <w:t xml:space="preserve"> pētījumu veikšanā par tūrismu</w:t>
            </w:r>
          </w:p>
        </w:tc>
      </w:tr>
      <w:tr w:rsidR="009128DD" w:rsidRPr="00845B5D" w14:paraId="0A9925D0" w14:textId="77777777" w:rsidTr="00693727">
        <w:tc>
          <w:tcPr>
            <w:tcW w:w="1456" w:type="dxa"/>
            <w:tcBorders>
              <w:top w:val="nil"/>
              <w:right w:val="nil"/>
            </w:tcBorders>
            <w:shd w:val="clear" w:color="auto" w:fill="auto"/>
          </w:tcPr>
          <w:p w14:paraId="4E9C5077" w14:textId="77777777" w:rsidR="009128DD" w:rsidRPr="00845B5D" w:rsidRDefault="009128DD" w:rsidP="00A0760F">
            <w:pPr>
              <w:spacing w:after="120" w:line="240" w:lineRule="auto"/>
              <w:jc w:val="center"/>
              <w:rPr>
                <w:rFonts w:ascii="Times New Roman" w:hAnsi="Times New Roman" w:cs="Times New Roman"/>
                <w:b/>
                <w:bCs/>
                <w:sz w:val="24"/>
                <w:szCs w:val="24"/>
              </w:rPr>
            </w:pPr>
          </w:p>
        </w:tc>
        <w:tc>
          <w:tcPr>
            <w:tcW w:w="3251" w:type="dxa"/>
            <w:tcBorders>
              <w:top w:val="nil"/>
              <w:left w:val="nil"/>
            </w:tcBorders>
            <w:shd w:val="clear" w:color="auto" w:fill="auto"/>
          </w:tcPr>
          <w:p w14:paraId="5DC7D64C" w14:textId="62514AC7" w:rsidR="009128DD" w:rsidRPr="00845B5D" w:rsidRDefault="009128DD"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5674FF1E" w14:textId="21745062" w:rsidR="009128DD" w:rsidRPr="00845B5D" w:rsidRDefault="00080DE6"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104" w:type="dxa"/>
          </w:tcPr>
          <w:p w14:paraId="616C161C" w14:textId="22D31A5F" w:rsidR="009128DD" w:rsidRPr="00845B5D" w:rsidRDefault="00080DE6" w:rsidP="00A0760F">
            <w:pPr>
              <w:spacing w:after="120" w:line="240" w:lineRule="auto"/>
              <w:jc w:val="both"/>
              <w:rPr>
                <w:rStyle w:val="Izteiksmgs"/>
                <w:rFonts w:ascii="Times New Roman" w:hAnsi="Times New Roman" w:cs="Times New Roman"/>
                <w:b w:val="0"/>
                <w:sz w:val="24"/>
                <w:szCs w:val="24"/>
              </w:rPr>
            </w:pPr>
            <w:r>
              <w:rPr>
                <w:rFonts w:ascii="Times New Roman" w:hAnsi="Times New Roman" w:cs="Times New Roman"/>
                <w:bCs/>
                <w:sz w:val="24"/>
                <w:szCs w:val="24"/>
              </w:rPr>
              <w:t xml:space="preserve">Piedāvātajam ekspertam tūrisma jomā iepriekšējo piecu gadu laikā (2014., 2015., </w:t>
            </w:r>
            <w:r w:rsidRPr="00845B5D">
              <w:rPr>
                <w:rFonts w:ascii="Times New Roman" w:hAnsi="Times New Roman" w:cs="Times New Roman"/>
                <w:bCs/>
                <w:sz w:val="24"/>
                <w:szCs w:val="24"/>
              </w:rPr>
              <w:t xml:space="preserve">2016., 2017., 2018. vai 2019. gadā līdz piedāvājuma iesniegšanai)  </w:t>
            </w:r>
            <w:r>
              <w:rPr>
                <w:rFonts w:ascii="Times New Roman" w:hAnsi="Times New Roman" w:cs="Times New Roman"/>
                <w:bCs/>
                <w:sz w:val="24"/>
                <w:szCs w:val="24"/>
              </w:rPr>
              <w:t xml:space="preserve">ir pieredze dalībā </w:t>
            </w:r>
            <w:r w:rsidRPr="00286B52">
              <w:rPr>
                <w:rFonts w:ascii="Times New Roman" w:hAnsi="Times New Roman" w:cs="Times New Roman"/>
                <w:b/>
                <w:bCs/>
                <w:sz w:val="24"/>
                <w:szCs w:val="24"/>
              </w:rPr>
              <w:t>viena</w:t>
            </w:r>
            <w:r>
              <w:rPr>
                <w:rFonts w:ascii="Times New Roman" w:hAnsi="Times New Roman" w:cs="Times New Roman"/>
                <w:bCs/>
                <w:sz w:val="24"/>
                <w:szCs w:val="24"/>
              </w:rPr>
              <w:t xml:space="preserve"> pētījuma veikšanā par tūrismu</w:t>
            </w:r>
          </w:p>
        </w:tc>
      </w:tr>
      <w:tr w:rsidR="00286B52" w:rsidRPr="00845B5D" w14:paraId="6F02BBE9" w14:textId="77777777" w:rsidTr="00693727">
        <w:tc>
          <w:tcPr>
            <w:tcW w:w="1456" w:type="dxa"/>
            <w:tcBorders>
              <w:bottom w:val="single" w:sz="8" w:space="0" w:color="auto"/>
            </w:tcBorders>
            <w:shd w:val="clear" w:color="auto" w:fill="auto"/>
          </w:tcPr>
          <w:p w14:paraId="3C1CAB1E" w14:textId="3564E08A" w:rsidR="00286B52" w:rsidRPr="00845B5D" w:rsidRDefault="00286B52"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K 2.4.2.</w:t>
            </w:r>
          </w:p>
        </w:tc>
        <w:tc>
          <w:tcPr>
            <w:tcW w:w="3251" w:type="dxa"/>
            <w:tcBorders>
              <w:bottom w:val="single" w:sz="8" w:space="0" w:color="auto"/>
            </w:tcBorders>
            <w:shd w:val="clear" w:color="auto" w:fill="auto"/>
          </w:tcPr>
          <w:p w14:paraId="32DD60A9" w14:textId="22FDF9F2" w:rsidR="00286B52" w:rsidRPr="00286B52" w:rsidRDefault="00286B52" w:rsidP="00A0760F">
            <w:pPr>
              <w:spacing w:after="120" w:line="240" w:lineRule="auto"/>
              <w:jc w:val="both"/>
              <w:rPr>
                <w:rFonts w:ascii="Times New Roman" w:eastAsia="Calibri" w:hAnsi="Times New Roman" w:cs="Times New Roman"/>
                <w:i/>
                <w:color w:val="000000"/>
                <w:kern w:val="24"/>
                <w:sz w:val="24"/>
                <w:szCs w:val="24"/>
                <w:lang w:eastAsia="lv-LV"/>
              </w:rPr>
            </w:pPr>
            <w:r w:rsidRPr="00286B52">
              <w:rPr>
                <w:rFonts w:ascii="Times New Roman" w:eastAsia="Calibri" w:hAnsi="Times New Roman" w:cs="Times New Roman"/>
                <w:i/>
                <w:color w:val="000000"/>
                <w:kern w:val="24"/>
                <w:sz w:val="24"/>
                <w:szCs w:val="24"/>
                <w:lang w:eastAsia="lv-LV"/>
              </w:rPr>
              <w:t>Pieredze pētījumu rezultātu publicēšanā</w:t>
            </w:r>
          </w:p>
        </w:tc>
        <w:tc>
          <w:tcPr>
            <w:tcW w:w="1523" w:type="dxa"/>
            <w:shd w:val="clear" w:color="auto" w:fill="auto"/>
          </w:tcPr>
          <w:p w14:paraId="71D20729" w14:textId="35BA351A" w:rsidR="00286B52" w:rsidRDefault="00BF023A" w:rsidP="00A0760F">
            <w:pPr>
              <w:spacing w:after="120" w:line="240" w:lineRule="auto"/>
              <w:jc w:val="center"/>
              <w:rPr>
                <w:rFonts w:ascii="Times New Roman" w:hAnsi="Times New Roman" w:cs="Times New Roman"/>
                <w:b/>
                <w:bCs/>
                <w:sz w:val="24"/>
                <w:szCs w:val="24"/>
              </w:rPr>
            </w:pPr>
            <w:r w:rsidRPr="00BF023A">
              <w:rPr>
                <w:rFonts w:ascii="Times New Roman" w:hAnsi="Times New Roman" w:cs="Times New Roman"/>
                <w:bCs/>
                <w:i/>
                <w:sz w:val="24"/>
                <w:szCs w:val="24"/>
              </w:rPr>
              <w:t>Maksimālais punktu skaits – 10 punkti</w:t>
            </w:r>
          </w:p>
        </w:tc>
        <w:tc>
          <w:tcPr>
            <w:tcW w:w="3104" w:type="dxa"/>
          </w:tcPr>
          <w:p w14:paraId="2169B2F2" w14:textId="77777777" w:rsidR="00286B52" w:rsidRDefault="00286B52" w:rsidP="00A0760F">
            <w:pPr>
              <w:spacing w:after="120" w:line="240" w:lineRule="auto"/>
              <w:jc w:val="both"/>
              <w:rPr>
                <w:rFonts w:ascii="Times New Roman" w:hAnsi="Times New Roman" w:cs="Times New Roman"/>
                <w:bCs/>
                <w:sz w:val="24"/>
                <w:szCs w:val="24"/>
              </w:rPr>
            </w:pPr>
          </w:p>
        </w:tc>
      </w:tr>
      <w:tr w:rsidR="00286B52" w:rsidRPr="00845B5D" w14:paraId="3F6331C6" w14:textId="77777777" w:rsidTr="00693727">
        <w:tc>
          <w:tcPr>
            <w:tcW w:w="1456" w:type="dxa"/>
            <w:tcBorders>
              <w:bottom w:val="nil"/>
              <w:right w:val="nil"/>
            </w:tcBorders>
            <w:shd w:val="clear" w:color="auto" w:fill="auto"/>
          </w:tcPr>
          <w:p w14:paraId="144F9E6B" w14:textId="77777777" w:rsidR="00286B52" w:rsidRPr="00845B5D" w:rsidRDefault="00286B52" w:rsidP="00A0760F">
            <w:pPr>
              <w:spacing w:after="120" w:line="240" w:lineRule="auto"/>
              <w:jc w:val="center"/>
              <w:rPr>
                <w:rFonts w:ascii="Times New Roman" w:hAnsi="Times New Roman" w:cs="Times New Roman"/>
                <w:b/>
                <w:bCs/>
                <w:sz w:val="24"/>
                <w:szCs w:val="24"/>
              </w:rPr>
            </w:pPr>
          </w:p>
        </w:tc>
        <w:tc>
          <w:tcPr>
            <w:tcW w:w="3251" w:type="dxa"/>
            <w:tcBorders>
              <w:left w:val="nil"/>
              <w:bottom w:val="nil"/>
            </w:tcBorders>
            <w:shd w:val="clear" w:color="auto" w:fill="auto"/>
          </w:tcPr>
          <w:p w14:paraId="4D7D233F" w14:textId="77777777" w:rsidR="00286B52" w:rsidRPr="00845B5D" w:rsidRDefault="00286B52"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54BE0073" w14:textId="467742CD" w:rsidR="00286B52" w:rsidRDefault="00286B52"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104" w:type="dxa"/>
          </w:tcPr>
          <w:p w14:paraId="18243072" w14:textId="46A26563" w:rsidR="00286B52" w:rsidRDefault="00286B52" w:rsidP="00A0760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Piedāvātais eksperts tūrisma jomā iepriekšējo piecu gadu </w:t>
            </w:r>
            <w:r>
              <w:rPr>
                <w:rFonts w:ascii="Times New Roman" w:hAnsi="Times New Roman" w:cs="Times New Roman"/>
                <w:bCs/>
                <w:sz w:val="24"/>
                <w:szCs w:val="24"/>
              </w:rPr>
              <w:lastRenderedPageBreak/>
              <w:t xml:space="preserve">laikā (2014., 2015., </w:t>
            </w:r>
            <w:r w:rsidRPr="00845B5D">
              <w:rPr>
                <w:rFonts w:ascii="Times New Roman" w:hAnsi="Times New Roman" w:cs="Times New Roman"/>
                <w:bCs/>
                <w:sz w:val="24"/>
                <w:szCs w:val="24"/>
              </w:rPr>
              <w:t>2016., 2017., 2018. vai 2019. gadā līdz piedāvājuma iesniegšanai)</w:t>
            </w:r>
            <w:r>
              <w:rPr>
                <w:rFonts w:ascii="Times New Roman" w:hAnsi="Times New Roman" w:cs="Times New Roman"/>
                <w:bCs/>
                <w:sz w:val="24"/>
                <w:szCs w:val="24"/>
              </w:rPr>
              <w:t xml:space="preserve"> ir bijis kā autors vai līdzautors </w:t>
            </w:r>
            <w:r w:rsidRPr="00286B52">
              <w:rPr>
                <w:rFonts w:ascii="Times New Roman" w:hAnsi="Times New Roman" w:cs="Times New Roman"/>
                <w:b/>
                <w:bCs/>
                <w:sz w:val="24"/>
                <w:szCs w:val="24"/>
              </w:rPr>
              <w:t>vismaz piecām</w:t>
            </w:r>
            <w:r>
              <w:rPr>
                <w:rFonts w:ascii="Times New Roman" w:hAnsi="Times New Roman" w:cs="Times New Roman"/>
                <w:bCs/>
                <w:sz w:val="24"/>
                <w:szCs w:val="24"/>
              </w:rPr>
              <w:t xml:space="preserve"> zinātniskajām publikācijām</w:t>
            </w:r>
            <w:r>
              <w:rPr>
                <w:rStyle w:val="Vresatsauce"/>
                <w:rFonts w:ascii="Times New Roman" w:hAnsi="Times New Roman" w:cs="Times New Roman"/>
                <w:bCs/>
                <w:sz w:val="24"/>
                <w:szCs w:val="24"/>
              </w:rPr>
              <w:footnoteReference w:id="2"/>
            </w:r>
            <w:r>
              <w:rPr>
                <w:rFonts w:ascii="Times New Roman" w:hAnsi="Times New Roman" w:cs="Times New Roman"/>
                <w:bCs/>
                <w:sz w:val="24"/>
                <w:szCs w:val="24"/>
              </w:rPr>
              <w:t>, kas saistītas ar tūrisma nozares pētniecību</w:t>
            </w:r>
          </w:p>
        </w:tc>
      </w:tr>
      <w:tr w:rsidR="0026056C" w:rsidRPr="00845B5D" w14:paraId="5D453279" w14:textId="77777777" w:rsidTr="00693727">
        <w:tc>
          <w:tcPr>
            <w:tcW w:w="1456" w:type="dxa"/>
            <w:tcBorders>
              <w:top w:val="nil"/>
              <w:right w:val="nil"/>
            </w:tcBorders>
            <w:shd w:val="clear" w:color="auto" w:fill="auto"/>
          </w:tcPr>
          <w:p w14:paraId="0538ECE0" w14:textId="77777777" w:rsidR="0026056C" w:rsidRPr="00845B5D" w:rsidRDefault="0026056C" w:rsidP="00A0760F">
            <w:pPr>
              <w:spacing w:after="120" w:line="240" w:lineRule="auto"/>
              <w:jc w:val="center"/>
              <w:rPr>
                <w:rFonts w:ascii="Times New Roman" w:hAnsi="Times New Roman" w:cs="Times New Roman"/>
                <w:b/>
                <w:bCs/>
                <w:sz w:val="24"/>
                <w:szCs w:val="24"/>
              </w:rPr>
            </w:pPr>
          </w:p>
        </w:tc>
        <w:tc>
          <w:tcPr>
            <w:tcW w:w="3251" w:type="dxa"/>
            <w:tcBorders>
              <w:top w:val="nil"/>
              <w:left w:val="nil"/>
            </w:tcBorders>
            <w:shd w:val="clear" w:color="auto" w:fill="auto"/>
          </w:tcPr>
          <w:p w14:paraId="73E40DBC" w14:textId="77777777" w:rsidR="0026056C" w:rsidRPr="00845B5D" w:rsidRDefault="0026056C"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0EEFE6A0" w14:textId="24773FDF" w:rsidR="0026056C" w:rsidRDefault="00EB77CF"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104" w:type="dxa"/>
          </w:tcPr>
          <w:p w14:paraId="246F4F62" w14:textId="19291893" w:rsidR="0026056C" w:rsidRDefault="0026056C" w:rsidP="00A0760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Piedāvātais </w:t>
            </w:r>
            <w:r w:rsidR="002C0ED5">
              <w:rPr>
                <w:rFonts w:ascii="Times New Roman" w:hAnsi="Times New Roman" w:cs="Times New Roman"/>
                <w:bCs/>
                <w:sz w:val="24"/>
                <w:szCs w:val="24"/>
              </w:rPr>
              <w:t>ekspert</w:t>
            </w:r>
            <w:r w:rsidR="00C2755C">
              <w:rPr>
                <w:rFonts w:ascii="Times New Roman" w:hAnsi="Times New Roman" w:cs="Times New Roman"/>
                <w:bCs/>
                <w:sz w:val="24"/>
                <w:szCs w:val="24"/>
              </w:rPr>
              <w:t>s</w:t>
            </w:r>
            <w:r w:rsidR="002C0ED5">
              <w:rPr>
                <w:rFonts w:ascii="Times New Roman" w:hAnsi="Times New Roman" w:cs="Times New Roman"/>
                <w:bCs/>
                <w:sz w:val="24"/>
                <w:szCs w:val="24"/>
              </w:rPr>
              <w:t xml:space="preserve"> tūrisma jomā</w:t>
            </w:r>
            <w:r>
              <w:rPr>
                <w:rFonts w:ascii="Times New Roman" w:hAnsi="Times New Roman" w:cs="Times New Roman"/>
                <w:bCs/>
                <w:sz w:val="24"/>
                <w:szCs w:val="24"/>
              </w:rPr>
              <w:t xml:space="preserve"> iepriekšējo piecu gadu laikā (2014., 2015., </w:t>
            </w:r>
            <w:r w:rsidRPr="00845B5D">
              <w:rPr>
                <w:rFonts w:ascii="Times New Roman" w:hAnsi="Times New Roman" w:cs="Times New Roman"/>
                <w:bCs/>
                <w:sz w:val="24"/>
                <w:szCs w:val="24"/>
              </w:rPr>
              <w:t>2016., 2017., 2018. vai 2019. gadā līdz piedāvājuma iesniegšanai)</w:t>
            </w:r>
            <w:r>
              <w:rPr>
                <w:rFonts w:ascii="Times New Roman" w:hAnsi="Times New Roman" w:cs="Times New Roman"/>
                <w:bCs/>
                <w:sz w:val="24"/>
                <w:szCs w:val="24"/>
              </w:rPr>
              <w:t xml:space="preserve"> ir bijis kā autors vai līdzautors </w:t>
            </w:r>
            <w:r w:rsidRPr="00286B52">
              <w:rPr>
                <w:rFonts w:ascii="Times New Roman" w:hAnsi="Times New Roman" w:cs="Times New Roman"/>
                <w:b/>
                <w:bCs/>
                <w:sz w:val="24"/>
                <w:szCs w:val="24"/>
              </w:rPr>
              <w:t>vismaz divām</w:t>
            </w:r>
            <w:r>
              <w:rPr>
                <w:rFonts w:ascii="Times New Roman" w:hAnsi="Times New Roman" w:cs="Times New Roman"/>
                <w:bCs/>
                <w:sz w:val="24"/>
                <w:szCs w:val="24"/>
              </w:rPr>
              <w:t xml:space="preserve"> zinātniskajām publikācijām</w:t>
            </w:r>
            <w:r>
              <w:rPr>
                <w:rStyle w:val="Vresatsauce"/>
                <w:rFonts w:ascii="Times New Roman" w:hAnsi="Times New Roman" w:cs="Times New Roman"/>
                <w:bCs/>
                <w:sz w:val="24"/>
                <w:szCs w:val="24"/>
              </w:rPr>
              <w:footnoteReference w:id="3"/>
            </w:r>
            <w:r>
              <w:rPr>
                <w:rFonts w:ascii="Times New Roman" w:hAnsi="Times New Roman" w:cs="Times New Roman"/>
                <w:bCs/>
                <w:sz w:val="24"/>
                <w:szCs w:val="24"/>
              </w:rPr>
              <w:t>, kas saistītas ar tūrisma nozares pētniecību</w:t>
            </w:r>
          </w:p>
        </w:tc>
      </w:tr>
    </w:tbl>
    <w:p w14:paraId="42F9F1B6" w14:textId="77777777" w:rsidR="008C46C9" w:rsidRPr="00430B9A" w:rsidRDefault="008C46C9" w:rsidP="008C46C9">
      <w:pPr>
        <w:spacing w:after="120" w:line="240" w:lineRule="auto"/>
        <w:jc w:val="both"/>
        <w:rPr>
          <w:rFonts w:ascii="Times New Roman" w:hAnsi="Times New Roman"/>
          <w:bCs/>
          <w:sz w:val="24"/>
          <w:szCs w:val="24"/>
        </w:rPr>
      </w:pPr>
    </w:p>
    <w:p w14:paraId="189F6A3A" w14:textId="3CBAF356" w:rsidR="00745D33" w:rsidRPr="00745D33" w:rsidRDefault="00745D33" w:rsidP="00861C01">
      <w:pPr>
        <w:pStyle w:val="Sarakstarindkopa"/>
        <w:numPr>
          <w:ilvl w:val="1"/>
          <w:numId w:val="2"/>
        </w:numPr>
        <w:spacing w:after="120" w:line="240" w:lineRule="auto"/>
        <w:ind w:left="567" w:hanging="567"/>
        <w:contextualSpacing w:val="0"/>
        <w:jc w:val="both"/>
        <w:rPr>
          <w:rFonts w:ascii="Times New Roman" w:hAnsi="Times New Roman"/>
          <w:sz w:val="24"/>
          <w:szCs w:val="24"/>
        </w:rPr>
      </w:pPr>
      <w:r w:rsidRPr="00745D33">
        <w:rPr>
          <w:rFonts w:ascii="Times New Roman" w:hAnsi="Times New Roman"/>
          <w:sz w:val="24"/>
          <w:szCs w:val="24"/>
        </w:rPr>
        <w:t>Ja piedāvātaj</w:t>
      </w:r>
      <w:r w:rsidR="005877EF">
        <w:rPr>
          <w:rFonts w:ascii="Times New Roman" w:hAnsi="Times New Roman"/>
          <w:sz w:val="24"/>
          <w:szCs w:val="24"/>
        </w:rPr>
        <w:t>am</w:t>
      </w:r>
      <w:r w:rsidRPr="00745D33">
        <w:rPr>
          <w:rFonts w:ascii="Times New Roman" w:hAnsi="Times New Roman"/>
          <w:sz w:val="24"/>
          <w:szCs w:val="24"/>
        </w:rPr>
        <w:t xml:space="preserve"> speciālist</w:t>
      </w:r>
      <w:r w:rsidR="005877EF">
        <w:rPr>
          <w:rFonts w:ascii="Times New Roman" w:hAnsi="Times New Roman"/>
          <w:sz w:val="24"/>
          <w:szCs w:val="24"/>
        </w:rPr>
        <w:t>am</w:t>
      </w:r>
      <w:r w:rsidRPr="00745D33">
        <w:rPr>
          <w:rFonts w:ascii="Times New Roman" w:hAnsi="Times New Roman"/>
          <w:sz w:val="24"/>
          <w:szCs w:val="24"/>
        </w:rPr>
        <w:t xml:space="preserve"> kvalifikācija vai pieredze </w:t>
      </w:r>
      <w:r w:rsidR="005877EF">
        <w:rPr>
          <w:rFonts w:ascii="Times New Roman" w:hAnsi="Times New Roman"/>
          <w:sz w:val="24"/>
          <w:szCs w:val="24"/>
        </w:rPr>
        <w:t>ir citāda kā norādīts kritērij</w:t>
      </w:r>
      <w:r w:rsidR="00C9791D">
        <w:rPr>
          <w:rFonts w:ascii="Times New Roman" w:hAnsi="Times New Roman"/>
          <w:sz w:val="24"/>
          <w:szCs w:val="24"/>
        </w:rPr>
        <w:t>ā</w:t>
      </w:r>
      <w:r w:rsidR="005877EF">
        <w:rPr>
          <w:rFonts w:ascii="Times New Roman" w:hAnsi="Times New Roman"/>
          <w:sz w:val="24"/>
          <w:szCs w:val="24"/>
        </w:rPr>
        <w:t>, tam tiek piešķirt</w:t>
      </w:r>
      <w:r w:rsidR="00C9791D">
        <w:rPr>
          <w:rFonts w:ascii="Times New Roman" w:hAnsi="Times New Roman"/>
          <w:sz w:val="24"/>
          <w:szCs w:val="24"/>
        </w:rPr>
        <w:t>i</w:t>
      </w:r>
      <w:r w:rsidR="005877EF">
        <w:rPr>
          <w:rFonts w:ascii="Times New Roman" w:hAnsi="Times New Roman"/>
          <w:sz w:val="24"/>
          <w:szCs w:val="24"/>
        </w:rPr>
        <w:t xml:space="preserve"> attiecīgajā </w:t>
      </w:r>
      <w:proofErr w:type="spellStart"/>
      <w:r w:rsidR="005877EF">
        <w:rPr>
          <w:rFonts w:ascii="Times New Roman" w:hAnsi="Times New Roman"/>
          <w:sz w:val="24"/>
          <w:szCs w:val="24"/>
        </w:rPr>
        <w:t>apakškritērijā</w:t>
      </w:r>
      <w:proofErr w:type="spellEnd"/>
      <w:r w:rsidR="005877EF">
        <w:rPr>
          <w:rFonts w:ascii="Times New Roman" w:hAnsi="Times New Roman"/>
          <w:sz w:val="24"/>
          <w:szCs w:val="24"/>
        </w:rPr>
        <w:t xml:space="preserve"> 0 punkti. Ja piedāvātais speciālists nesavāc noteikto minimālo punktu skaitu, iesniegtais piedāvājums tiek noraidīts un tālāk netiek vērtēts. </w:t>
      </w:r>
    </w:p>
    <w:p w14:paraId="09BAB7AD" w14:textId="76182DBC" w:rsidR="008C46C9" w:rsidRPr="00861C01" w:rsidRDefault="008C46C9" w:rsidP="00861C01">
      <w:pPr>
        <w:pStyle w:val="Sarakstarindkopa"/>
        <w:numPr>
          <w:ilvl w:val="1"/>
          <w:numId w:val="2"/>
        </w:numPr>
        <w:spacing w:after="120" w:line="240" w:lineRule="auto"/>
        <w:ind w:left="567" w:hanging="567"/>
        <w:contextualSpacing w:val="0"/>
        <w:jc w:val="both"/>
        <w:rPr>
          <w:rFonts w:ascii="Times New Roman" w:hAnsi="Times New Roman"/>
          <w:b/>
          <w:sz w:val="24"/>
          <w:szCs w:val="24"/>
        </w:rPr>
      </w:pPr>
      <w:r w:rsidRPr="00861C01">
        <w:rPr>
          <w:rFonts w:ascii="Times New Roman" w:hAnsi="Times New Roman"/>
          <w:b/>
          <w:sz w:val="24"/>
          <w:szCs w:val="24"/>
        </w:rPr>
        <w:t xml:space="preserve">Par saimnieciski visizdevīgāko piedāvājumu </w:t>
      </w:r>
      <w:r w:rsidR="0050420A">
        <w:rPr>
          <w:rFonts w:ascii="Times New Roman" w:hAnsi="Times New Roman"/>
          <w:b/>
          <w:sz w:val="24"/>
          <w:szCs w:val="24"/>
        </w:rPr>
        <w:t>Tirgus izpētes veicējs</w:t>
      </w:r>
      <w:r w:rsidRPr="00861C01">
        <w:rPr>
          <w:rFonts w:ascii="Times New Roman" w:hAnsi="Times New Roman"/>
          <w:b/>
          <w:sz w:val="24"/>
          <w:szCs w:val="24"/>
        </w:rPr>
        <w:t xml:space="preserve"> atzīs piedāvājumu, kurš, apkopojot piedāvājumu vērtējumus visos kritērijos, iegūs visaugstāko vērtējumu (punktu skaitu). Katra piedāvājuma iegūto punktu skaitu aprēķina pēc formulas: </w:t>
      </w:r>
    </w:p>
    <w:p w14:paraId="5B25122E" w14:textId="4DF6BDC3" w:rsidR="008C46C9" w:rsidRPr="00430B9A" w:rsidRDefault="008C46C9" w:rsidP="008C46C9">
      <w:pPr>
        <w:spacing w:after="120" w:line="240" w:lineRule="auto"/>
        <w:jc w:val="both"/>
        <w:rPr>
          <w:rFonts w:ascii="Times New Roman" w:hAnsi="Times New Roman"/>
          <w:i/>
          <w:sz w:val="24"/>
          <w:szCs w:val="24"/>
        </w:rPr>
      </w:pPr>
      <w:r w:rsidRPr="00430B9A">
        <w:rPr>
          <w:rFonts w:ascii="Times New Roman" w:hAnsi="Times New Roman"/>
          <w:i/>
          <w:sz w:val="24"/>
          <w:szCs w:val="24"/>
        </w:rPr>
        <w:t xml:space="preserve">Piedāvājuma punkti = K 1 kritērijā iegūtie punkti + K 2 kritērijā iegūtie punkti </w:t>
      </w:r>
      <w:r w:rsidR="00861C01">
        <w:rPr>
          <w:rFonts w:ascii="Times New Roman" w:hAnsi="Times New Roman"/>
          <w:i/>
          <w:sz w:val="24"/>
          <w:szCs w:val="24"/>
        </w:rPr>
        <w:t xml:space="preserve">(sastāv no K </w:t>
      </w:r>
      <w:r w:rsidR="004C5EB8">
        <w:rPr>
          <w:rFonts w:ascii="Times New Roman" w:hAnsi="Times New Roman"/>
          <w:i/>
          <w:sz w:val="24"/>
          <w:szCs w:val="24"/>
        </w:rPr>
        <w:t>2</w:t>
      </w:r>
      <w:r w:rsidR="00861C01">
        <w:rPr>
          <w:rFonts w:ascii="Times New Roman" w:hAnsi="Times New Roman"/>
          <w:i/>
          <w:sz w:val="24"/>
          <w:szCs w:val="24"/>
        </w:rPr>
        <w:t>.1.</w:t>
      </w:r>
      <w:r w:rsidR="00745D33">
        <w:rPr>
          <w:rFonts w:ascii="Times New Roman" w:hAnsi="Times New Roman"/>
          <w:i/>
          <w:sz w:val="24"/>
          <w:szCs w:val="24"/>
        </w:rPr>
        <w:t xml:space="preserve">, </w:t>
      </w:r>
      <w:r w:rsidR="00861C01">
        <w:rPr>
          <w:rFonts w:ascii="Times New Roman" w:hAnsi="Times New Roman"/>
          <w:i/>
          <w:sz w:val="24"/>
          <w:szCs w:val="24"/>
        </w:rPr>
        <w:t xml:space="preserve"> K </w:t>
      </w:r>
      <w:r w:rsidR="004C5EB8">
        <w:rPr>
          <w:rFonts w:ascii="Times New Roman" w:hAnsi="Times New Roman"/>
          <w:i/>
          <w:sz w:val="24"/>
          <w:szCs w:val="24"/>
        </w:rPr>
        <w:t>2</w:t>
      </w:r>
      <w:r w:rsidR="00861C01">
        <w:rPr>
          <w:rFonts w:ascii="Times New Roman" w:hAnsi="Times New Roman"/>
          <w:i/>
          <w:sz w:val="24"/>
          <w:szCs w:val="24"/>
        </w:rPr>
        <w:t>.2.</w:t>
      </w:r>
      <w:r w:rsidR="00745D33">
        <w:rPr>
          <w:rFonts w:ascii="Times New Roman" w:hAnsi="Times New Roman"/>
          <w:i/>
          <w:sz w:val="24"/>
          <w:szCs w:val="24"/>
        </w:rPr>
        <w:t>, K 2.3. un K 2.4.</w:t>
      </w:r>
      <w:r w:rsidR="00861C01">
        <w:rPr>
          <w:rFonts w:ascii="Times New Roman" w:hAnsi="Times New Roman"/>
          <w:i/>
          <w:sz w:val="24"/>
          <w:szCs w:val="24"/>
        </w:rPr>
        <w:t xml:space="preserve"> apakškritēriju punktu summas)</w:t>
      </w:r>
      <w:r w:rsidRPr="00430B9A">
        <w:rPr>
          <w:rFonts w:ascii="Times New Roman" w:hAnsi="Times New Roman"/>
          <w:i/>
          <w:sz w:val="24"/>
          <w:szCs w:val="24"/>
        </w:rPr>
        <w:t xml:space="preserve"> </w:t>
      </w:r>
    </w:p>
    <w:p w14:paraId="3837609A" w14:textId="6B15EE93" w:rsidR="008C46C9" w:rsidRDefault="008C46C9" w:rsidP="00745D33">
      <w:pPr>
        <w:pStyle w:val="Sarakstarindkopa"/>
        <w:numPr>
          <w:ilvl w:val="1"/>
          <w:numId w:val="2"/>
        </w:numPr>
        <w:spacing w:after="120" w:line="240" w:lineRule="auto"/>
        <w:ind w:left="0" w:firstLine="0"/>
        <w:contextualSpacing w:val="0"/>
        <w:jc w:val="both"/>
        <w:rPr>
          <w:rFonts w:ascii="Times New Roman" w:hAnsi="Times New Roman"/>
          <w:sz w:val="24"/>
          <w:szCs w:val="24"/>
        </w:rPr>
      </w:pPr>
      <w:r w:rsidRPr="00861C01">
        <w:rPr>
          <w:rFonts w:ascii="Times New Roman" w:hAnsi="Times New Roman"/>
          <w:sz w:val="24"/>
          <w:szCs w:val="24"/>
        </w:rPr>
        <w:t xml:space="preserve">Ja </w:t>
      </w:r>
      <w:r w:rsidR="00B73B28">
        <w:rPr>
          <w:rFonts w:ascii="Times New Roman" w:hAnsi="Times New Roman"/>
          <w:sz w:val="24"/>
          <w:szCs w:val="24"/>
        </w:rPr>
        <w:t xml:space="preserve">Tirgus izpētes veicējs </w:t>
      </w:r>
      <w:r w:rsidRPr="00861C01">
        <w:rPr>
          <w:rFonts w:ascii="Times New Roman" w:hAnsi="Times New Roman"/>
          <w:sz w:val="24"/>
          <w:szCs w:val="24"/>
        </w:rPr>
        <w:t>konstatēs, ka uz visizdevīgāko piedāvājumu pretendē vismaz divi piedāvājumi, kuri ir ar vienādu vērtējumu, tas dos priekšroku tam saimnieciski visizdevīgākajam piedāvājumam, kurš būs</w:t>
      </w:r>
      <w:r w:rsidR="00EA062F">
        <w:rPr>
          <w:rFonts w:ascii="Times New Roman" w:hAnsi="Times New Roman"/>
          <w:sz w:val="24"/>
          <w:szCs w:val="24"/>
        </w:rPr>
        <w:t xml:space="preserve"> ieguvis augstāko novērtējumu K </w:t>
      </w:r>
      <w:r w:rsidR="00B73B28">
        <w:rPr>
          <w:rFonts w:ascii="Times New Roman" w:hAnsi="Times New Roman"/>
          <w:sz w:val="24"/>
          <w:szCs w:val="24"/>
        </w:rPr>
        <w:t>2</w:t>
      </w:r>
      <w:r w:rsidR="00EA062F">
        <w:rPr>
          <w:rFonts w:ascii="Times New Roman" w:hAnsi="Times New Roman"/>
          <w:sz w:val="24"/>
          <w:szCs w:val="24"/>
        </w:rPr>
        <w:t xml:space="preserve">. </w:t>
      </w:r>
      <w:r w:rsidR="00B47646">
        <w:rPr>
          <w:rFonts w:ascii="Times New Roman" w:hAnsi="Times New Roman"/>
          <w:sz w:val="24"/>
          <w:szCs w:val="24"/>
        </w:rPr>
        <w:t>Ja kritērijā K</w:t>
      </w:r>
      <w:r w:rsidR="00745D33">
        <w:rPr>
          <w:rFonts w:ascii="Times New Roman" w:hAnsi="Times New Roman"/>
          <w:sz w:val="24"/>
          <w:szCs w:val="24"/>
        </w:rPr>
        <w:t> </w:t>
      </w:r>
      <w:r w:rsidR="00B47646">
        <w:rPr>
          <w:rFonts w:ascii="Times New Roman" w:hAnsi="Times New Roman"/>
          <w:sz w:val="24"/>
          <w:szCs w:val="24"/>
        </w:rPr>
        <w:t xml:space="preserve">2 ir iegūts vienāds punktu skaits, tad </w:t>
      </w:r>
      <w:r w:rsidR="00745D33">
        <w:rPr>
          <w:rFonts w:ascii="Times New Roman" w:hAnsi="Times New Roman"/>
          <w:sz w:val="24"/>
          <w:szCs w:val="24"/>
        </w:rPr>
        <w:t xml:space="preserve">Tirgus izpētes veicējs dos priekšroku tam saimnieciski visizdevīgākajam piedāvājumam, kurš būs ieguvis augstāko vērtējumu K. 2.1. un K 2.3. </w:t>
      </w:r>
      <w:proofErr w:type="spellStart"/>
      <w:r w:rsidR="00745D33">
        <w:rPr>
          <w:rFonts w:ascii="Times New Roman" w:hAnsi="Times New Roman"/>
          <w:sz w:val="24"/>
          <w:szCs w:val="24"/>
        </w:rPr>
        <w:t>apakškritērijos</w:t>
      </w:r>
      <w:proofErr w:type="spellEnd"/>
      <w:r w:rsidR="00745D33">
        <w:rPr>
          <w:rFonts w:ascii="Times New Roman" w:hAnsi="Times New Roman"/>
          <w:sz w:val="24"/>
          <w:szCs w:val="24"/>
        </w:rPr>
        <w:t xml:space="preserve">.  </w:t>
      </w:r>
    </w:p>
    <w:p w14:paraId="436E706B" w14:textId="77777777" w:rsidR="00C9791D" w:rsidRPr="00861C01" w:rsidRDefault="00C9791D" w:rsidP="00C9791D">
      <w:pPr>
        <w:pStyle w:val="Sarakstarindkopa"/>
        <w:spacing w:after="120" w:line="240" w:lineRule="auto"/>
        <w:ind w:left="0"/>
        <w:contextualSpacing w:val="0"/>
        <w:jc w:val="both"/>
        <w:rPr>
          <w:rFonts w:ascii="Times New Roman" w:hAnsi="Times New Roman"/>
          <w:sz w:val="24"/>
          <w:szCs w:val="24"/>
        </w:rPr>
      </w:pPr>
    </w:p>
    <w:p w14:paraId="0CE07DF4" w14:textId="5DABBF0A" w:rsidR="00B650D9" w:rsidRPr="00161731" w:rsidRDefault="00161731"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lastRenderedPageBreak/>
        <w:t>PIEDĀVĀJUMA IESNIEGŠANAS NOTEIKUMI</w:t>
      </w:r>
    </w:p>
    <w:p w14:paraId="4A618BE6" w14:textId="73356908" w:rsidR="00710C37" w:rsidRDefault="00710C37" w:rsidP="00710C37">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Pr="00EA062F">
        <w:rPr>
          <w:rFonts w:ascii="Times New Roman" w:hAnsi="Times New Roman" w:cs="Times New Roman"/>
          <w:b/>
          <w:color w:val="000000" w:themeColor="text1"/>
          <w:sz w:val="24"/>
          <w:szCs w:val="24"/>
        </w:rPr>
        <w:t>2019. </w:t>
      </w:r>
      <w:r w:rsidRPr="00E91E80">
        <w:rPr>
          <w:rFonts w:ascii="Times New Roman" w:hAnsi="Times New Roman" w:cs="Times New Roman"/>
          <w:b/>
          <w:color w:val="000000" w:themeColor="text1"/>
          <w:sz w:val="24"/>
          <w:szCs w:val="24"/>
        </w:rPr>
        <w:t xml:space="preserve">gada </w:t>
      </w:r>
      <w:r w:rsidR="00FA1B3B">
        <w:rPr>
          <w:rFonts w:ascii="Times New Roman" w:hAnsi="Times New Roman" w:cs="Times New Roman"/>
          <w:b/>
          <w:color w:val="000000" w:themeColor="text1"/>
          <w:sz w:val="24"/>
          <w:szCs w:val="24"/>
        </w:rPr>
        <w:t>27</w:t>
      </w:r>
      <w:r w:rsidR="00F70A8C" w:rsidRPr="00E91E80">
        <w:rPr>
          <w:rFonts w:ascii="Times New Roman" w:hAnsi="Times New Roman" w:cs="Times New Roman"/>
          <w:b/>
          <w:color w:val="000000" w:themeColor="text1"/>
          <w:sz w:val="24"/>
          <w:szCs w:val="24"/>
        </w:rPr>
        <w:t>.</w:t>
      </w:r>
      <w:r w:rsidR="00E91E80" w:rsidRPr="00E91E80">
        <w:rPr>
          <w:rFonts w:ascii="Times New Roman" w:hAnsi="Times New Roman" w:cs="Times New Roman"/>
          <w:b/>
          <w:color w:val="000000" w:themeColor="text1"/>
          <w:sz w:val="24"/>
          <w:szCs w:val="24"/>
        </w:rPr>
        <w:t xml:space="preserve"> </w:t>
      </w:r>
      <w:r w:rsidR="00FA1B3B">
        <w:rPr>
          <w:rFonts w:ascii="Times New Roman" w:hAnsi="Times New Roman" w:cs="Times New Roman"/>
          <w:b/>
          <w:color w:val="000000" w:themeColor="text1"/>
          <w:sz w:val="24"/>
          <w:szCs w:val="24"/>
        </w:rPr>
        <w:t>maija</w:t>
      </w:r>
      <w:r w:rsidRPr="00E91E80">
        <w:rPr>
          <w:rFonts w:ascii="Times New Roman" w:hAnsi="Times New Roman" w:cs="Times New Roman"/>
          <w:b/>
          <w:color w:val="000000" w:themeColor="text1"/>
          <w:sz w:val="24"/>
          <w:szCs w:val="24"/>
        </w:rPr>
        <w:t xml:space="preserve"> pulksten</w:t>
      </w:r>
      <w:r w:rsidRPr="00EA062F">
        <w:rPr>
          <w:rFonts w:ascii="Times New Roman" w:hAnsi="Times New Roman" w:cs="Times New Roman"/>
          <w:b/>
          <w:color w:val="000000" w:themeColor="text1"/>
          <w:sz w:val="24"/>
          <w:szCs w:val="24"/>
        </w:rPr>
        <w:t xml:space="preserve"> 12.00, </w:t>
      </w:r>
      <w:r w:rsidRPr="00EA062F">
        <w:rPr>
          <w:rFonts w:ascii="Times New Roman" w:hAnsi="Times New Roman" w:cs="Times New Roman"/>
          <w:color w:val="000000" w:themeColor="text1"/>
          <w:sz w:val="24"/>
          <w:szCs w:val="24"/>
        </w:rPr>
        <w:t xml:space="preserve">nosūtot aizpildītu </w:t>
      </w:r>
      <w:r w:rsidR="002A32C2">
        <w:rPr>
          <w:rFonts w:ascii="Times New Roman" w:hAnsi="Times New Roman" w:cs="Times New Roman"/>
          <w:color w:val="000000" w:themeColor="text1"/>
          <w:sz w:val="24"/>
          <w:szCs w:val="24"/>
        </w:rPr>
        <w:t>pieteikuma</w:t>
      </w:r>
      <w:r w:rsidRPr="00EA062F">
        <w:rPr>
          <w:rFonts w:ascii="Times New Roman" w:hAnsi="Times New Roman" w:cs="Times New Roman"/>
          <w:color w:val="000000" w:themeColor="text1"/>
          <w:sz w:val="24"/>
          <w:szCs w:val="24"/>
        </w:rPr>
        <w:t xml:space="preserve"> formu (2. pielikums) un piedāvājumu uz e-pastu: </w:t>
      </w:r>
      <w:hyperlink r:id="rId8" w:history="1">
        <w:r w:rsidRPr="00EA062F">
          <w:rPr>
            <w:rStyle w:val="Hipersaite"/>
            <w:rFonts w:ascii="Times New Roman" w:hAnsi="Times New Roman" w:cs="Times New Roman"/>
            <w:sz w:val="24"/>
            <w:szCs w:val="24"/>
          </w:rPr>
          <w:t>jurists@kurzemesregions.lv</w:t>
        </w:r>
      </w:hyperlink>
      <w:r w:rsidRPr="00EA062F">
        <w:rPr>
          <w:rFonts w:ascii="Times New Roman" w:hAnsi="Times New Roman" w:cs="Times New Roman"/>
          <w:color w:val="000000" w:themeColor="text1"/>
          <w:sz w:val="24"/>
          <w:szCs w:val="24"/>
        </w:rPr>
        <w:t>.</w:t>
      </w:r>
    </w:p>
    <w:p w14:paraId="7A8CC949" w14:textId="77777777" w:rsidR="00FA1B3B" w:rsidRPr="00FA1B3B" w:rsidRDefault="00032470" w:rsidP="00CD2921">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sidRPr="00CD2921">
        <w:rPr>
          <w:rFonts w:ascii="Times New Roman" w:hAnsi="Times New Roman" w:cs="Times New Roman"/>
          <w:color w:val="000000" w:themeColor="text1"/>
          <w:sz w:val="24"/>
          <w:szCs w:val="24"/>
          <w:u w:val="single"/>
        </w:rPr>
        <w:t>Pretendents piedāvājumā iekļauj</w:t>
      </w:r>
      <w:r w:rsidR="00FA1B3B">
        <w:rPr>
          <w:rFonts w:ascii="Times New Roman" w:hAnsi="Times New Roman" w:cs="Times New Roman"/>
          <w:color w:val="000000" w:themeColor="text1"/>
          <w:sz w:val="24"/>
          <w:szCs w:val="24"/>
          <w:u w:val="single"/>
        </w:rPr>
        <w:t>:</w:t>
      </w:r>
    </w:p>
    <w:p w14:paraId="2947E684" w14:textId="45650DD6" w:rsidR="00FA1B3B" w:rsidRDefault="00FA1B3B" w:rsidP="00FA1B3B">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032470" w:rsidRPr="00CD2921">
        <w:rPr>
          <w:rFonts w:ascii="Times New Roman" w:hAnsi="Times New Roman" w:cs="Times New Roman"/>
          <w:color w:val="000000" w:themeColor="text1"/>
          <w:sz w:val="24"/>
          <w:szCs w:val="24"/>
        </w:rPr>
        <w:t>iedāvāto speciālistu kvalifikācija</w:t>
      </w:r>
      <w:r w:rsidR="00A54260" w:rsidRPr="00CD2921">
        <w:rPr>
          <w:rFonts w:ascii="Times New Roman" w:hAnsi="Times New Roman" w:cs="Times New Roman"/>
          <w:color w:val="000000" w:themeColor="text1"/>
          <w:sz w:val="24"/>
          <w:szCs w:val="24"/>
        </w:rPr>
        <w:t>s</w:t>
      </w:r>
      <w:r w:rsidR="00032470" w:rsidRPr="00CD2921">
        <w:rPr>
          <w:rFonts w:ascii="Times New Roman" w:hAnsi="Times New Roman" w:cs="Times New Roman"/>
          <w:color w:val="000000" w:themeColor="text1"/>
          <w:sz w:val="24"/>
          <w:szCs w:val="24"/>
        </w:rPr>
        <w:t xml:space="preserve"> un pieredzes aprakstu</w:t>
      </w:r>
      <w:r>
        <w:rPr>
          <w:rFonts w:ascii="Times New Roman" w:hAnsi="Times New Roman" w:cs="Times New Roman"/>
          <w:color w:val="000000" w:themeColor="text1"/>
          <w:sz w:val="24"/>
          <w:szCs w:val="24"/>
        </w:rPr>
        <w:t>;</w:t>
      </w:r>
      <w:r w:rsidR="008E2DFC" w:rsidRPr="00CD2921">
        <w:rPr>
          <w:rFonts w:ascii="Times New Roman" w:hAnsi="Times New Roman" w:cs="Times New Roman"/>
          <w:color w:val="000000" w:themeColor="text1"/>
          <w:sz w:val="24"/>
          <w:szCs w:val="24"/>
        </w:rPr>
        <w:t xml:space="preserve"> </w:t>
      </w:r>
    </w:p>
    <w:p w14:paraId="542096F1" w14:textId="44783790" w:rsidR="00FA1B3B" w:rsidRDefault="0022066B" w:rsidP="00FA1B3B">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Skenētus k</w:t>
      </w:r>
      <w:r w:rsidR="008E2DFC" w:rsidRPr="00CD2921">
        <w:rPr>
          <w:rFonts w:ascii="Times New Roman" w:hAnsi="Times New Roman" w:cs="Times New Roman"/>
          <w:color w:val="000000" w:themeColor="text1"/>
          <w:sz w:val="24"/>
          <w:szCs w:val="24"/>
        </w:rPr>
        <w:t>valifikāciju apliecinošu</w:t>
      </w:r>
      <w:r>
        <w:rPr>
          <w:rFonts w:ascii="Times New Roman" w:hAnsi="Times New Roman" w:cs="Times New Roman"/>
          <w:color w:val="000000" w:themeColor="text1"/>
          <w:sz w:val="24"/>
          <w:szCs w:val="24"/>
        </w:rPr>
        <w:t>s</w:t>
      </w:r>
      <w:r w:rsidR="008E2DFC" w:rsidRPr="00CD2921">
        <w:rPr>
          <w:rFonts w:ascii="Times New Roman" w:hAnsi="Times New Roman" w:cs="Times New Roman"/>
          <w:color w:val="000000" w:themeColor="text1"/>
          <w:sz w:val="24"/>
          <w:szCs w:val="24"/>
        </w:rPr>
        <w:t xml:space="preserve"> dokumentu</w:t>
      </w:r>
      <w:r>
        <w:rPr>
          <w:rFonts w:ascii="Times New Roman" w:hAnsi="Times New Roman" w:cs="Times New Roman"/>
          <w:color w:val="000000" w:themeColor="text1"/>
          <w:sz w:val="24"/>
          <w:szCs w:val="24"/>
        </w:rPr>
        <w:t>s vai elektroniskus dokumentus</w:t>
      </w:r>
      <w:r w:rsidR="00FA1B3B">
        <w:rPr>
          <w:rFonts w:ascii="Times New Roman" w:hAnsi="Times New Roman" w:cs="Times New Roman"/>
          <w:color w:val="000000" w:themeColor="text1"/>
          <w:sz w:val="24"/>
          <w:szCs w:val="24"/>
        </w:rPr>
        <w:t>;</w:t>
      </w:r>
    </w:p>
    <w:p w14:paraId="4E963CB4" w14:textId="6BAA6173" w:rsidR="0022066B" w:rsidRDefault="0022066B" w:rsidP="00FA1B3B">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Skenētus p</w:t>
      </w:r>
      <w:r w:rsidR="008E2DFC" w:rsidRPr="00CD2921">
        <w:rPr>
          <w:rFonts w:ascii="Times New Roman" w:hAnsi="Times New Roman" w:cs="Times New Roman"/>
          <w:color w:val="000000" w:themeColor="text1"/>
          <w:sz w:val="24"/>
          <w:szCs w:val="24"/>
        </w:rPr>
        <w:t>ieredzi apliecinošu</w:t>
      </w:r>
      <w:r>
        <w:rPr>
          <w:rFonts w:ascii="Times New Roman" w:hAnsi="Times New Roman" w:cs="Times New Roman"/>
          <w:color w:val="000000" w:themeColor="text1"/>
          <w:sz w:val="24"/>
          <w:szCs w:val="24"/>
        </w:rPr>
        <w:t>s</w:t>
      </w:r>
      <w:r w:rsidR="008E2DFC" w:rsidRPr="00CD2921">
        <w:rPr>
          <w:rFonts w:ascii="Times New Roman" w:hAnsi="Times New Roman" w:cs="Times New Roman"/>
          <w:color w:val="000000" w:themeColor="text1"/>
          <w:sz w:val="24"/>
          <w:szCs w:val="24"/>
        </w:rPr>
        <w:t xml:space="preserve"> (piemēram, darba devēja atsauksme, pasūtītāja atsauksme vai cits dokuments) dokumentu</w:t>
      </w:r>
      <w:r>
        <w:rPr>
          <w:rFonts w:ascii="Times New Roman" w:hAnsi="Times New Roman" w:cs="Times New Roman"/>
          <w:color w:val="000000" w:themeColor="text1"/>
          <w:sz w:val="24"/>
          <w:szCs w:val="24"/>
        </w:rPr>
        <w:t xml:space="preserve">s vai elektroniskus dokumentus, var norādīt arī </w:t>
      </w:r>
      <w:r w:rsidR="00CF2017" w:rsidRPr="00CD2921">
        <w:rPr>
          <w:rFonts w:ascii="Times New Roman" w:hAnsi="Times New Roman" w:cs="Times New Roman"/>
          <w:color w:val="000000" w:themeColor="text1"/>
          <w:sz w:val="24"/>
          <w:szCs w:val="24"/>
        </w:rPr>
        <w:t>saites uz tīmekļvietnēm, kur pārbaudāma pieredzes aprakstos norādītā pieredze</w:t>
      </w:r>
      <w:r>
        <w:rPr>
          <w:rFonts w:ascii="Times New Roman" w:hAnsi="Times New Roman" w:cs="Times New Roman"/>
          <w:color w:val="000000" w:themeColor="text1"/>
          <w:sz w:val="24"/>
          <w:szCs w:val="24"/>
        </w:rPr>
        <w:t>;</w:t>
      </w:r>
    </w:p>
    <w:p w14:paraId="2F578866" w14:textId="31717D42" w:rsidR="00673C56" w:rsidRPr="00CD2921" w:rsidRDefault="0022066B" w:rsidP="00FA1B3B">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Skenēt</w:t>
      </w:r>
      <w:r w:rsidR="00D52EDC">
        <w:rPr>
          <w:rFonts w:ascii="Times New Roman" w:hAnsi="Times New Roman" w:cs="Times New Roman"/>
          <w:color w:val="000000" w:themeColor="text1"/>
          <w:sz w:val="24"/>
          <w:szCs w:val="24"/>
        </w:rPr>
        <w:t>us</w:t>
      </w:r>
      <w:r>
        <w:rPr>
          <w:rFonts w:ascii="Times New Roman" w:hAnsi="Times New Roman" w:cs="Times New Roman"/>
          <w:color w:val="000000" w:themeColor="text1"/>
          <w:sz w:val="24"/>
          <w:szCs w:val="24"/>
        </w:rPr>
        <w:t xml:space="preserve"> s</w:t>
      </w:r>
      <w:r w:rsidR="00A54260" w:rsidRPr="00CD2921">
        <w:rPr>
          <w:rFonts w:ascii="Times New Roman" w:hAnsi="Times New Roman" w:cs="Times New Roman"/>
          <w:color w:val="000000" w:themeColor="text1"/>
          <w:sz w:val="24"/>
          <w:szCs w:val="24"/>
        </w:rPr>
        <w:t>peciālist</w:t>
      </w:r>
      <w:r w:rsidR="00D52EDC">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apliecinājum</w:t>
      </w:r>
      <w:r w:rsidR="00D52EDC">
        <w:rPr>
          <w:rFonts w:ascii="Times New Roman" w:hAnsi="Times New Roman" w:cs="Times New Roman"/>
          <w:color w:val="000000" w:themeColor="text1"/>
          <w:sz w:val="24"/>
          <w:szCs w:val="24"/>
        </w:rPr>
        <w:t>us</w:t>
      </w:r>
      <w:r>
        <w:rPr>
          <w:rFonts w:ascii="Times New Roman" w:hAnsi="Times New Roman" w:cs="Times New Roman"/>
          <w:color w:val="000000" w:themeColor="text1"/>
          <w:sz w:val="24"/>
          <w:szCs w:val="24"/>
        </w:rPr>
        <w:t xml:space="preserve"> vai elektronisk</w:t>
      </w:r>
      <w:r w:rsidR="00D52EDC">
        <w:rPr>
          <w:rFonts w:ascii="Times New Roman" w:hAnsi="Times New Roman" w:cs="Times New Roman"/>
          <w:color w:val="000000" w:themeColor="text1"/>
          <w:sz w:val="24"/>
          <w:szCs w:val="24"/>
        </w:rPr>
        <w:t>us</w:t>
      </w:r>
      <w:r>
        <w:rPr>
          <w:rFonts w:ascii="Times New Roman" w:hAnsi="Times New Roman" w:cs="Times New Roman"/>
          <w:color w:val="000000" w:themeColor="text1"/>
          <w:sz w:val="24"/>
          <w:szCs w:val="24"/>
        </w:rPr>
        <w:t xml:space="preserve"> dokument</w:t>
      </w:r>
      <w:r w:rsidR="00D52EDC">
        <w:rPr>
          <w:rFonts w:ascii="Times New Roman" w:hAnsi="Times New Roman" w:cs="Times New Roman"/>
          <w:color w:val="000000" w:themeColor="text1"/>
          <w:sz w:val="24"/>
          <w:szCs w:val="24"/>
        </w:rPr>
        <w:t>us</w:t>
      </w:r>
      <w:r>
        <w:rPr>
          <w:rFonts w:ascii="Times New Roman" w:hAnsi="Times New Roman" w:cs="Times New Roman"/>
          <w:color w:val="000000" w:themeColor="text1"/>
          <w:sz w:val="24"/>
          <w:szCs w:val="24"/>
        </w:rPr>
        <w:t>, ka</w:t>
      </w:r>
      <w:r w:rsidR="00D52EDC">
        <w:rPr>
          <w:rFonts w:ascii="Times New Roman" w:hAnsi="Times New Roman" w:cs="Times New Roman"/>
          <w:color w:val="000000" w:themeColor="text1"/>
          <w:sz w:val="24"/>
          <w:szCs w:val="24"/>
        </w:rPr>
        <w:t>s apliecina, ka</w:t>
      </w:r>
      <w:r>
        <w:rPr>
          <w:rFonts w:ascii="Times New Roman" w:hAnsi="Times New Roman" w:cs="Times New Roman"/>
          <w:color w:val="000000" w:themeColor="text1"/>
          <w:sz w:val="24"/>
          <w:szCs w:val="24"/>
        </w:rPr>
        <w:t xml:space="preserve"> </w:t>
      </w:r>
      <w:r w:rsidR="00D52EDC">
        <w:rPr>
          <w:rFonts w:ascii="Times New Roman" w:hAnsi="Times New Roman" w:cs="Times New Roman"/>
          <w:color w:val="000000" w:themeColor="text1"/>
          <w:sz w:val="24"/>
          <w:szCs w:val="24"/>
        </w:rPr>
        <w:t>speciālists</w:t>
      </w:r>
      <w:r w:rsidR="00A54260" w:rsidRPr="00CD2921">
        <w:rPr>
          <w:rFonts w:ascii="Times New Roman" w:hAnsi="Times New Roman" w:cs="Times New Roman"/>
          <w:color w:val="000000" w:themeColor="text1"/>
          <w:sz w:val="24"/>
          <w:szCs w:val="24"/>
        </w:rPr>
        <w:t xml:space="preserve"> piekr</w:t>
      </w:r>
      <w:r>
        <w:rPr>
          <w:rFonts w:ascii="Times New Roman" w:hAnsi="Times New Roman" w:cs="Times New Roman"/>
          <w:color w:val="000000" w:themeColor="text1"/>
          <w:sz w:val="24"/>
          <w:szCs w:val="24"/>
        </w:rPr>
        <w:t xml:space="preserve">īt </w:t>
      </w:r>
      <w:r w:rsidR="00A54260" w:rsidRPr="00CD2921">
        <w:rPr>
          <w:rFonts w:ascii="Times New Roman" w:hAnsi="Times New Roman" w:cs="Times New Roman"/>
          <w:color w:val="000000" w:themeColor="text1"/>
          <w:sz w:val="24"/>
          <w:szCs w:val="24"/>
        </w:rPr>
        <w:t xml:space="preserve">piedalīties iepirkuma līguma izpildē, </w:t>
      </w:r>
      <w:r w:rsidR="00B3544B" w:rsidRPr="00CD2921">
        <w:rPr>
          <w:rFonts w:ascii="Times New Roman" w:hAnsi="Times New Roman" w:cs="Times New Roman"/>
          <w:color w:val="000000" w:themeColor="text1"/>
          <w:sz w:val="24"/>
          <w:szCs w:val="24"/>
        </w:rPr>
        <w:t>ja ar pretendentu</w:t>
      </w:r>
      <w:r w:rsidR="00A54260" w:rsidRPr="00CD2921">
        <w:rPr>
          <w:rFonts w:ascii="Times New Roman" w:hAnsi="Times New Roman" w:cs="Times New Roman"/>
          <w:color w:val="000000" w:themeColor="text1"/>
          <w:sz w:val="24"/>
          <w:szCs w:val="24"/>
        </w:rPr>
        <w:t xml:space="preserve"> šāds līgums tiks </w:t>
      </w:r>
      <w:r w:rsidR="00B3544B" w:rsidRPr="00CD2921">
        <w:rPr>
          <w:rFonts w:ascii="Times New Roman" w:hAnsi="Times New Roman" w:cs="Times New Roman"/>
          <w:color w:val="000000" w:themeColor="text1"/>
          <w:sz w:val="24"/>
          <w:szCs w:val="24"/>
        </w:rPr>
        <w:t>noslēg</w:t>
      </w:r>
      <w:r w:rsidR="00A54260" w:rsidRPr="00CD2921">
        <w:rPr>
          <w:rFonts w:ascii="Times New Roman" w:hAnsi="Times New Roman" w:cs="Times New Roman"/>
          <w:color w:val="000000" w:themeColor="text1"/>
          <w:sz w:val="24"/>
          <w:szCs w:val="24"/>
        </w:rPr>
        <w:t>ts</w:t>
      </w:r>
      <w:r w:rsidR="00CD2921">
        <w:rPr>
          <w:rFonts w:ascii="Times New Roman" w:hAnsi="Times New Roman" w:cs="Times New Roman"/>
          <w:color w:val="000000" w:themeColor="text1"/>
          <w:sz w:val="24"/>
          <w:szCs w:val="24"/>
        </w:rPr>
        <w:t>.</w:t>
      </w:r>
    </w:p>
    <w:p w14:paraId="091E9089" w14:textId="2B597C0E" w:rsidR="00940AEE" w:rsidRPr="00940AEE" w:rsidRDefault="00940AEE"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23B5BF1F" w14:textId="02B5F261" w:rsidR="00940AEE" w:rsidRPr="00FB6D32"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retendentiem</w:t>
      </w:r>
      <w:r w:rsidR="00E63C3A">
        <w:rPr>
          <w:rFonts w:ascii="Times New Roman" w:hAnsi="Times New Roman" w:cs="Times New Roman"/>
          <w:color w:val="000000"/>
          <w:sz w:val="24"/>
          <w:szCs w:val="24"/>
        </w:rPr>
        <w:t xml:space="preserve"> par piedāvājumu uzlabošanu un iepirkuma līguma noteikumiem. </w:t>
      </w:r>
    </w:p>
    <w:p w14:paraId="0E71BF43" w14:textId="7533D272" w:rsidR="00940AEE" w:rsidRPr="00FB6D32"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piegādātājus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2E440BB" w:rsidR="00940AEE" w:rsidRPr="00940AEE"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ir potenciāli 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160EC9FA" w:rsidR="00940AEE" w:rsidRPr="00940AEE"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6247E69E" w:rsidR="00940AEE"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93380F">
        <w:rPr>
          <w:rFonts w:ascii="Times New Roman" w:hAnsi="Times New Roman" w:cs="Times New Roman"/>
          <w:color w:val="000000"/>
          <w:sz w:val="24"/>
          <w:szCs w:val="24"/>
        </w:rPr>
        <w:t xml:space="preserve">saimnieciski </w:t>
      </w:r>
      <w:r w:rsidRPr="00940AEE">
        <w:rPr>
          <w:rFonts w:ascii="Times New Roman" w:hAnsi="Times New Roman" w:cs="Times New Roman"/>
          <w:color w:val="000000"/>
          <w:sz w:val="24"/>
          <w:szCs w:val="24"/>
        </w:rPr>
        <w:t>visizdevīgākais piedāvājums</w:t>
      </w:r>
      <w:r w:rsidR="0050420A">
        <w:rPr>
          <w:rFonts w:ascii="Times New Roman" w:hAnsi="Times New Roman" w:cs="Times New Roman"/>
          <w:color w:val="000000"/>
          <w:sz w:val="24"/>
          <w:szCs w:val="24"/>
        </w:rPr>
        <w:t>.</w:t>
      </w:r>
    </w:p>
    <w:p w14:paraId="7B6713BC" w14:textId="396F1BD7" w:rsidR="00A87BDB" w:rsidRPr="00940AEE" w:rsidRDefault="00A87BDB"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 ir tiesības pārtraukt tirgus izpēti, ja piedāvātā cena pārsniedz tirgus izpētes veicēja budžeta iespējas vai ja nav iespējams saņemt Tirgus izpētes veicējam vajadzībām atbilstošu pied</w:t>
      </w:r>
      <w:bookmarkStart w:id="2" w:name="_GoBack"/>
      <w:bookmarkEnd w:id="2"/>
      <w:r>
        <w:rPr>
          <w:rFonts w:ascii="Times New Roman" w:hAnsi="Times New Roman" w:cs="Times New Roman"/>
          <w:color w:val="000000"/>
          <w:sz w:val="24"/>
          <w:szCs w:val="24"/>
        </w:rPr>
        <w:t xml:space="preserve">āvājumu. </w:t>
      </w:r>
    </w:p>
    <w:p w14:paraId="3B78350A" w14:textId="526614EB" w:rsidR="00940AEE" w:rsidRPr="00940AEE"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50420A">
        <w:rPr>
          <w:rFonts w:ascii="Times New Roman" w:hAnsi="Times New Roman" w:cs="Times New Roman"/>
          <w:bCs/>
          <w:sz w:val="24"/>
          <w:szCs w:val="24"/>
        </w:rPr>
        <w:t>Tirgus izpētes veicējam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saimnieciski visizdevīgāko piedāvājumu.</w:t>
      </w:r>
    </w:p>
    <w:p w14:paraId="0D97862B" w14:textId="453421D3"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 xml:space="preserve">.2. </w:t>
      </w:r>
      <w:r w:rsidR="004B6276">
        <w:rPr>
          <w:rStyle w:val="Izteiksmgs"/>
          <w:rFonts w:ascii="Times New Roman" w:hAnsi="Times New Roman" w:cs="Times New Roman"/>
          <w:sz w:val="24"/>
          <w:szCs w:val="24"/>
        </w:rPr>
        <w:t>Tirgus izpētes rezultātu</w:t>
      </w:r>
      <w:r w:rsidR="00940AEE" w:rsidRPr="00940AEE">
        <w:rPr>
          <w:rStyle w:val="Izteiksmgs"/>
          <w:rFonts w:ascii="Times New Roman" w:hAnsi="Times New Roman" w:cs="Times New Roman"/>
          <w:sz w:val="24"/>
          <w:szCs w:val="24"/>
        </w:rPr>
        <w:t xml:space="preserve"> paziņošana</w:t>
      </w:r>
    </w:p>
    <w:p w14:paraId="0902E8AE" w14:textId="7E12FDF2"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w:t>
      </w:r>
      <w:r w:rsidR="004B6276">
        <w:rPr>
          <w:rFonts w:ascii="Times New Roman" w:hAnsi="Times New Roman" w:cs="Times New Roman"/>
          <w:sz w:val="24"/>
          <w:szCs w:val="24"/>
        </w:rPr>
        <w:t>tirgus izpētes rezultātu apstiprināšanas,</w:t>
      </w:r>
      <w:r w:rsidRPr="00940AEE">
        <w:rPr>
          <w:rFonts w:ascii="Times New Roman" w:hAnsi="Times New Roman" w:cs="Times New Roman"/>
          <w:sz w:val="24"/>
          <w:szCs w:val="24"/>
        </w:rPr>
        <w:t xml:space="preserve"> </w:t>
      </w:r>
      <w:r w:rsidR="0050420A">
        <w:rPr>
          <w:rFonts w:ascii="Times New Roman" w:hAnsi="Times New Roman" w:cs="Times New Roman"/>
          <w:sz w:val="24"/>
          <w:szCs w:val="24"/>
        </w:rPr>
        <w:t>Tirgus izpētes veicējs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2CE254FB" w:rsidR="00415852" w:rsidRPr="00B80F08" w:rsidRDefault="00940AEE" w:rsidP="00B80F08">
      <w:pPr>
        <w:suppressAutoHyphens/>
        <w:overflowPunct w:val="0"/>
        <w:autoSpaceDE w:val="0"/>
        <w:spacing w:after="120" w:line="240" w:lineRule="auto"/>
        <w:jc w:val="both"/>
        <w:textAlignment w:val="baseline"/>
        <w:rPr>
          <w:rFonts w:ascii="Times New Roman" w:hAnsi="Times New Roman" w:cs="Times New Roman"/>
        </w:rPr>
      </w:pPr>
      <w:r w:rsidRPr="00B80F08">
        <w:rPr>
          <w:rFonts w:ascii="Times New Roman" w:hAnsi="Times New Roman" w:cs="Times New Roman"/>
          <w:sz w:val="24"/>
          <w:szCs w:val="24"/>
        </w:rPr>
        <w:t>Pasūtītāj</w:t>
      </w:r>
      <w:r w:rsidR="0050420A" w:rsidRPr="00B80F08">
        <w:rPr>
          <w:rFonts w:ascii="Times New Roman" w:hAnsi="Times New Roman" w:cs="Times New Roman"/>
          <w:sz w:val="24"/>
          <w:szCs w:val="24"/>
        </w:rPr>
        <w:t>i</w:t>
      </w:r>
      <w:r w:rsidRPr="00B80F08">
        <w:rPr>
          <w:rFonts w:ascii="Times New Roman" w:hAnsi="Times New Roman" w:cs="Times New Roman"/>
          <w:sz w:val="24"/>
          <w:szCs w:val="24"/>
        </w:rPr>
        <w:t xml:space="preserve"> slēdz </w:t>
      </w:r>
      <w:r w:rsidR="0050420A" w:rsidRPr="00B80F08">
        <w:rPr>
          <w:rFonts w:ascii="Times New Roman" w:hAnsi="Times New Roman" w:cs="Times New Roman"/>
          <w:sz w:val="24"/>
          <w:szCs w:val="24"/>
        </w:rPr>
        <w:t>i</w:t>
      </w:r>
      <w:r w:rsidRPr="00B80F08">
        <w:rPr>
          <w:rFonts w:ascii="Times New Roman" w:hAnsi="Times New Roman" w:cs="Times New Roman"/>
          <w:sz w:val="24"/>
          <w:szCs w:val="24"/>
        </w:rPr>
        <w:t xml:space="preserve">epirkuma līgumu ar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retendentu, pamatojoties uz Tehnisko specifikāciju,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retendenta iesniegto </w:t>
      </w:r>
      <w:r w:rsidR="0050420A" w:rsidRPr="00B80F08">
        <w:rPr>
          <w:rFonts w:ascii="Times New Roman" w:hAnsi="Times New Roman" w:cs="Times New Roman"/>
          <w:sz w:val="24"/>
          <w:szCs w:val="24"/>
        </w:rPr>
        <w:t>piedāvājumu</w:t>
      </w:r>
      <w:r w:rsidRPr="00B80F08">
        <w:rPr>
          <w:rFonts w:ascii="Times New Roman" w:hAnsi="Times New Roman" w:cs="Times New Roman"/>
          <w:sz w:val="24"/>
          <w:szCs w:val="24"/>
        </w:rPr>
        <w:t xml:space="preserve">, saskaņā ar šādiem noteikumiem, ja </w:t>
      </w:r>
      <w:r w:rsidR="0050420A" w:rsidRPr="00B80F08">
        <w:rPr>
          <w:rFonts w:ascii="Times New Roman" w:hAnsi="Times New Roman" w:cs="Times New Roman"/>
          <w:sz w:val="24"/>
          <w:szCs w:val="24"/>
        </w:rPr>
        <w:t>Tirgus izpētes veicējs</w:t>
      </w:r>
      <w:r w:rsidRPr="00B80F08">
        <w:rPr>
          <w:rFonts w:ascii="Times New Roman" w:hAnsi="Times New Roman" w:cs="Times New Roman"/>
          <w:sz w:val="24"/>
          <w:szCs w:val="24"/>
        </w:rPr>
        <w:t xml:space="preserve"> un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retendents sarunās nav vienojušies par citiem noteikumiem:</w:t>
      </w:r>
    </w:p>
    <w:p w14:paraId="179C1D7D" w14:textId="0E2E2F22" w:rsidR="00940AEE" w:rsidRPr="00B80F08"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rPr>
      </w:pPr>
      <w:r w:rsidRPr="00B80F08">
        <w:rPr>
          <w:rFonts w:ascii="Times New Roman" w:hAnsi="Times New Roman" w:cs="Times New Roman"/>
          <w:sz w:val="24"/>
          <w:szCs w:val="24"/>
        </w:rPr>
        <w:t xml:space="preserve">Piedāvātā </w:t>
      </w:r>
      <w:r w:rsidR="00415852" w:rsidRPr="00B80F08">
        <w:rPr>
          <w:rFonts w:ascii="Times New Roman" w:hAnsi="Times New Roman" w:cs="Times New Roman"/>
          <w:sz w:val="24"/>
          <w:szCs w:val="24"/>
        </w:rPr>
        <w:t>p</w:t>
      </w:r>
      <w:r w:rsidRPr="00B80F08">
        <w:rPr>
          <w:rFonts w:ascii="Times New Roman" w:hAnsi="Times New Roman" w:cs="Times New Roman"/>
          <w:sz w:val="24"/>
          <w:szCs w:val="24"/>
        </w:rPr>
        <w:t xml:space="preserve">akalpojuma cena bez pievienotās vērtības nodokļa ir nemainīga visā </w:t>
      </w:r>
      <w:r w:rsidR="00415852" w:rsidRPr="00B80F08">
        <w:rPr>
          <w:rFonts w:ascii="Times New Roman" w:hAnsi="Times New Roman" w:cs="Times New Roman"/>
          <w:sz w:val="24"/>
          <w:szCs w:val="24"/>
        </w:rPr>
        <w:t>i</w:t>
      </w:r>
      <w:r w:rsidRPr="00B80F08">
        <w:rPr>
          <w:rFonts w:ascii="Times New Roman" w:hAnsi="Times New Roman" w:cs="Times New Roman"/>
          <w:sz w:val="24"/>
          <w:szCs w:val="24"/>
        </w:rPr>
        <w:t>epirkuma līguma darbības laikā;</w:t>
      </w:r>
    </w:p>
    <w:p w14:paraId="5B23FF61" w14:textId="5931E7AC" w:rsidR="00940AEE" w:rsidRPr="00940AEE"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lastRenderedPageBreak/>
        <w:t>Pasūtītāj</w:t>
      </w:r>
      <w:r w:rsidR="00415852">
        <w:rPr>
          <w:rFonts w:ascii="Times New Roman" w:hAnsi="Times New Roman" w:cs="Times New Roman"/>
          <w:sz w:val="24"/>
          <w:szCs w:val="24"/>
        </w:rPr>
        <w:t>i</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7572BF4F" w14:textId="4877DDD2" w:rsidR="00940AEE" w:rsidRPr="00415852"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u</w:t>
      </w:r>
      <w:r w:rsidRPr="00415852">
        <w:rPr>
          <w:rFonts w:ascii="Times New Roman" w:hAnsi="Times New Roman" w:cs="Times New Roman"/>
          <w:sz w:val="24"/>
          <w:szCs w:val="24"/>
        </w:rPr>
        <w:t xml:space="preserve"> noteiktā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FF6603">
        <w:rPr>
          <w:rFonts w:ascii="Times New Roman" w:hAnsi="Times New Roman" w:cs="Times New Roman"/>
          <w:sz w:val="24"/>
          <w:szCs w:val="24"/>
        </w:rPr>
        <w:t>iem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4E2224EC" w14:textId="5189DDA6" w:rsidR="00940AEE"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Iepirkuma līguma slēgšanas laiks tiks noteikts,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retendentam un </w:t>
      </w:r>
      <w:r w:rsidR="00B80F08">
        <w:rPr>
          <w:rFonts w:ascii="Times New Roman" w:hAnsi="Times New Roman" w:cs="Times New Roman"/>
          <w:sz w:val="24"/>
          <w:szCs w:val="24"/>
        </w:rPr>
        <w:t>Tirgus izpētes veicējam</w:t>
      </w:r>
      <w:r w:rsidR="00FF6603">
        <w:rPr>
          <w:rFonts w:ascii="Times New Roman" w:hAnsi="Times New Roman" w:cs="Times New Roman"/>
          <w:sz w:val="24"/>
          <w:szCs w:val="24"/>
        </w:rPr>
        <w:t xml:space="preserve"> </w:t>
      </w:r>
      <w:r w:rsidRPr="00415852">
        <w:rPr>
          <w:rFonts w:ascii="Times New Roman" w:hAnsi="Times New Roman" w:cs="Times New Roman"/>
          <w:sz w:val="24"/>
          <w:szCs w:val="24"/>
        </w:rPr>
        <w:t>vienojoties.</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0007DEC1" w14:textId="24AD4D8E" w:rsidR="005F2021" w:rsidRPr="005F2021" w:rsidRDefault="005F2021" w:rsidP="005F2021">
      <w:pPr>
        <w:spacing w:after="120"/>
        <w:jc w:val="both"/>
        <w:rPr>
          <w:rFonts w:ascii="Times New Roman" w:hAnsi="Times New Roman" w:cs="Times New Roman"/>
          <w:sz w:val="24"/>
          <w:szCs w:val="24"/>
          <w:u w:val="single"/>
        </w:rPr>
      </w:pPr>
      <w:r w:rsidRPr="005F2021">
        <w:rPr>
          <w:rFonts w:ascii="Times New Roman" w:hAnsi="Times New Roman" w:cs="Times New Roman"/>
          <w:b/>
          <w:sz w:val="24"/>
          <w:szCs w:val="24"/>
          <w:u w:val="single"/>
        </w:rPr>
        <w:t>PROJEKTA APRAKSTS</w:t>
      </w:r>
      <w:r w:rsidRPr="005F2021">
        <w:rPr>
          <w:rFonts w:ascii="Times New Roman" w:hAnsi="Times New Roman" w:cs="Times New Roman"/>
          <w:sz w:val="24"/>
          <w:szCs w:val="24"/>
          <w:u w:val="single"/>
        </w:rPr>
        <w:t xml:space="preserve"> </w:t>
      </w:r>
    </w:p>
    <w:p w14:paraId="3781777B" w14:textId="1A09AB93" w:rsidR="005F2021" w:rsidRPr="005F2021" w:rsidRDefault="005F2021" w:rsidP="005F2021">
      <w:pPr>
        <w:jc w:val="both"/>
        <w:rPr>
          <w:rFonts w:ascii="Times New Roman" w:hAnsi="Times New Roman" w:cs="Times New Roman"/>
          <w:sz w:val="24"/>
          <w:szCs w:val="24"/>
        </w:rPr>
      </w:pPr>
      <w:r w:rsidRPr="005F2021">
        <w:rPr>
          <w:rFonts w:ascii="Times New Roman" w:hAnsi="Times New Roman" w:cs="Times New Roman"/>
          <w:sz w:val="24"/>
          <w:szCs w:val="24"/>
        </w:rPr>
        <w:t>INTERREG programmas projekts “</w:t>
      </w:r>
      <w:r w:rsidRPr="005F2021">
        <w:rPr>
          <w:rFonts w:ascii="Times New Roman" w:hAnsi="Times New Roman" w:cs="Times New Roman"/>
          <w:bCs/>
          <w:color w:val="000000"/>
          <w:sz w:val="24"/>
          <w:szCs w:val="24"/>
          <w:shd w:val="clear" w:color="auto" w:fill="FFFFFF"/>
        </w:rPr>
        <w:t>Baltijas jūras reģions kā makšķerēšanas tūrisma galamērķis un tā attīstība, veicināšana un ilgtspējīga pārvaldība”</w:t>
      </w:r>
      <w:r w:rsidRPr="005F2021">
        <w:rPr>
          <w:rFonts w:ascii="Times New Roman" w:hAnsi="Times New Roman" w:cs="Times New Roman"/>
          <w:color w:val="000000"/>
          <w:sz w:val="24"/>
          <w:szCs w:val="24"/>
          <w:shd w:val="clear" w:color="auto" w:fill="FFFFFF"/>
        </w:rPr>
        <w:br/>
      </w:r>
      <w:r w:rsidRPr="005F2021">
        <w:rPr>
          <w:rFonts w:ascii="Times New Roman" w:hAnsi="Times New Roman" w:cs="Times New Roman"/>
          <w:bCs/>
          <w:color w:val="000000"/>
          <w:sz w:val="24"/>
          <w:szCs w:val="24"/>
          <w:shd w:val="clear" w:color="auto" w:fill="FFFFFF"/>
        </w:rPr>
        <w:t>/ RETROUT</w:t>
      </w:r>
      <w:r w:rsidRPr="005F2021">
        <w:rPr>
          <w:rFonts w:ascii="Times New Roman" w:hAnsi="Times New Roman" w:cs="Times New Roman"/>
          <w:sz w:val="24"/>
          <w:szCs w:val="24"/>
        </w:rPr>
        <w:t xml:space="preserve"> tiek </w:t>
      </w:r>
      <w:r w:rsidRPr="005F2021">
        <w:rPr>
          <w:rFonts w:ascii="Times New Roman" w:hAnsi="Times New Roman" w:cs="Times New Roman"/>
          <w:color w:val="000000"/>
          <w:sz w:val="24"/>
          <w:szCs w:val="24"/>
          <w:shd w:val="clear" w:color="auto" w:fill="FFFFFF"/>
        </w:rPr>
        <w:t xml:space="preserve">īstenots Baltijas jūras reģiona valstīs (Latvija, Lietuva, Igaunija, Somija, Zviedrija un Polija); tā īstenošanas gaitā ir paredzēts </w:t>
      </w:r>
      <w:r w:rsidRPr="005F2021">
        <w:rPr>
          <w:rFonts w:ascii="Times New Roman" w:hAnsi="Times New Roman" w:cs="Times New Roman"/>
          <w:sz w:val="24"/>
          <w:szCs w:val="24"/>
        </w:rPr>
        <w:t>attīstīt un popularizēt Baltijas jūras reģionu kā piekrastes makšķerēšanas tūrisma galamērķi, fokusējoties uz jūras taimiņu kā piekrastes makšķerēšanas tūrisma produktu un attīstot ilgtspējīgas un efektīvas apsaimniekošanas vadības metodes orientētas uz jūras taimiņiem, kā arī stiprināt Baltijas jūras reģiona makšķerēšanas tūrisma pārvaldības ietvaru.</w:t>
      </w:r>
    </w:p>
    <w:p w14:paraId="7CD16EB0" w14:textId="77777777" w:rsidR="005F2021" w:rsidRPr="005F2021" w:rsidRDefault="005F2021" w:rsidP="005F2021">
      <w:pPr>
        <w:jc w:val="both"/>
        <w:rPr>
          <w:rFonts w:ascii="Times New Roman" w:hAnsi="Times New Roman" w:cs="Times New Roman"/>
          <w:sz w:val="24"/>
          <w:szCs w:val="24"/>
        </w:rPr>
      </w:pPr>
      <w:r w:rsidRPr="005F2021">
        <w:rPr>
          <w:rFonts w:ascii="Times New Roman" w:hAnsi="Times New Roman" w:cs="Times New Roman"/>
          <w:sz w:val="24"/>
          <w:szCs w:val="24"/>
        </w:rPr>
        <w:t>Makšķernieki mēdz investēt līdzekļus savu interešu apmierināšanā un ceļojumu organizēšanā, un ir veiktas atsevišķas ekonomiskās analīzes un sagatavoti ziņojumi par to, kā šis tūrisma  veids ietekmē vietējo ekonomiku. Tomēr šajā ziņā ir lielas nepilnības un reģionālās atšķirības. Viens no iemesliem varētu būt tas, ka šīs tūrisma jomas izaugsme ir atšķirīga dažādās valstīs un dažādos reģionos.</w:t>
      </w:r>
    </w:p>
    <w:p w14:paraId="0990614F" w14:textId="77777777" w:rsidR="005F2021" w:rsidRPr="005F2021" w:rsidRDefault="005F2021" w:rsidP="005F2021">
      <w:pPr>
        <w:jc w:val="both"/>
        <w:rPr>
          <w:rFonts w:ascii="Times New Roman" w:hAnsi="Times New Roman" w:cs="Times New Roman"/>
          <w:sz w:val="24"/>
          <w:szCs w:val="24"/>
        </w:rPr>
      </w:pPr>
      <w:r w:rsidRPr="005F2021">
        <w:rPr>
          <w:rFonts w:ascii="Times New Roman" w:hAnsi="Times New Roman" w:cs="Times New Roman"/>
          <w:sz w:val="24"/>
          <w:szCs w:val="24"/>
        </w:rPr>
        <w:t xml:space="preserve">Ziņojumā jāsniedz informācija par galvenajiem ekonomikas rādītājiem, t.i., apmeklētāju skaitu, pakalpojumu sniedzēju skaitu un nodarbinātību. Pētījums kalpos par pamatu makšķerēšanas tūrisma attīstībai un politiskā dialoga starp iesaistītajām personām un institūcijām veidošanai. </w:t>
      </w:r>
    </w:p>
    <w:p w14:paraId="0F9864DA" w14:textId="3DE006F8" w:rsidR="005F2021" w:rsidRPr="005F2021" w:rsidRDefault="00C34461" w:rsidP="005F2021">
      <w:pPr>
        <w:jc w:val="both"/>
        <w:rPr>
          <w:rFonts w:ascii="Times New Roman" w:hAnsi="Times New Roman" w:cs="Times New Roman"/>
          <w:b/>
          <w:sz w:val="24"/>
          <w:szCs w:val="24"/>
          <w:u w:val="single"/>
        </w:rPr>
      </w:pPr>
      <w:r>
        <w:rPr>
          <w:rFonts w:ascii="Times New Roman" w:hAnsi="Times New Roman" w:cs="Times New Roman"/>
          <w:b/>
          <w:sz w:val="24"/>
          <w:szCs w:val="24"/>
          <w:u w:val="single"/>
        </w:rPr>
        <w:t>PĒTĪJUMA TERITORIJA</w:t>
      </w:r>
    </w:p>
    <w:p w14:paraId="13F08F13" w14:textId="77777777" w:rsidR="005F2021" w:rsidRPr="005F2021" w:rsidRDefault="005F2021" w:rsidP="005F2021">
      <w:pPr>
        <w:jc w:val="both"/>
        <w:rPr>
          <w:rFonts w:ascii="Times New Roman" w:hAnsi="Times New Roman" w:cs="Times New Roman"/>
          <w:sz w:val="24"/>
          <w:szCs w:val="24"/>
        </w:rPr>
      </w:pPr>
      <w:r w:rsidRPr="005F2021">
        <w:rPr>
          <w:rFonts w:ascii="Times New Roman" w:hAnsi="Times New Roman" w:cs="Times New Roman"/>
          <w:sz w:val="24"/>
          <w:szCs w:val="24"/>
        </w:rPr>
        <w:t xml:space="preserve">Pētījuma teritorija Kurzemes daļā aptver Baltijas jūras piekrasti no Papes līdz Irbes upes ietekai jūrā, sauszemē iesniedzoties līdz Papes, Liepājas, Durbes, Tāšu, Usmas ezeram: </w:t>
      </w:r>
    </w:p>
    <w:p w14:paraId="0EAD8DB1" w14:textId="77777777" w:rsidR="005F2021" w:rsidRPr="005F2021" w:rsidRDefault="005F2021" w:rsidP="005F2021">
      <w:pPr>
        <w:jc w:val="both"/>
        <w:rPr>
          <w:rFonts w:ascii="Times New Roman" w:hAnsi="Times New Roman" w:cs="Times New Roman"/>
          <w:sz w:val="24"/>
          <w:szCs w:val="24"/>
        </w:rPr>
      </w:pPr>
      <w:r w:rsidRPr="005F2021">
        <w:rPr>
          <w:rFonts w:ascii="Times New Roman" w:hAnsi="Times New Roman" w:cs="Times New Roman"/>
          <w:noProof/>
          <w:sz w:val="24"/>
          <w:szCs w:val="24"/>
          <w:lang w:eastAsia="lv-LV"/>
        </w:rPr>
        <w:drawing>
          <wp:inline distT="0" distB="0" distL="0" distR="0" wp14:anchorId="33702BE1" wp14:editId="7150269C">
            <wp:extent cx="3802380" cy="3741420"/>
            <wp:effectExtent l="0" t="0" r="7620" b="0"/>
            <wp:docPr id="1" name="Picture 1" descr="C:\Users\Zane\Documents\RETROUT\Ekonomiskas ietekmes izvertejums\Teritor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e\Documents\RETROUT\Ekonomiskas ietekmes izvertejums\Teritorij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2380" cy="3741420"/>
                    </a:xfrm>
                    <a:prstGeom prst="rect">
                      <a:avLst/>
                    </a:prstGeom>
                    <a:noFill/>
                    <a:ln>
                      <a:noFill/>
                    </a:ln>
                  </pic:spPr>
                </pic:pic>
              </a:graphicData>
            </a:graphic>
          </wp:inline>
        </w:drawing>
      </w:r>
    </w:p>
    <w:p w14:paraId="33218536" w14:textId="77777777" w:rsidR="005F2021" w:rsidRPr="005F2021" w:rsidRDefault="005F2021" w:rsidP="005F2021">
      <w:pPr>
        <w:jc w:val="both"/>
        <w:rPr>
          <w:rFonts w:ascii="Times New Roman" w:hAnsi="Times New Roman" w:cs="Times New Roman"/>
          <w:sz w:val="24"/>
          <w:szCs w:val="24"/>
        </w:rPr>
      </w:pPr>
    </w:p>
    <w:p w14:paraId="28002E27" w14:textId="5D90214C" w:rsidR="005F2021" w:rsidRPr="00CD2921" w:rsidRDefault="005F2021" w:rsidP="005F2021">
      <w:pPr>
        <w:jc w:val="both"/>
        <w:rPr>
          <w:rFonts w:ascii="Times New Roman" w:hAnsi="Times New Roman" w:cs="Times New Roman"/>
          <w:b/>
          <w:sz w:val="24"/>
          <w:szCs w:val="24"/>
          <w:u w:val="single"/>
        </w:rPr>
      </w:pPr>
      <w:r w:rsidRPr="00CD2921">
        <w:rPr>
          <w:rFonts w:ascii="Times New Roman" w:hAnsi="Times New Roman" w:cs="Times New Roman"/>
          <w:b/>
          <w:sz w:val="24"/>
          <w:szCs w:val="24"/>
          <w:u w:val="single"/>
        </w:rPr>
        <w:lastRenderedPageBreak/>
        <w:t>DARBA UZDEVUM</w:t>
      </w:r>
      <w:r w:rsidR="00CD2921" w:rsidRPr="00CD2921">
        <w:rPr>
          <w:rFonts w:ascii="Times New Roman" w:hAnsi="Times New Roman" w:cs="Times New Roman"/>
          <w:b/>
          <w:sz w:val="24"/>
          <w:szCs w:val="24"/>
          <w:u w:val="single"/>
        </w:rPr>
        <w:t>S</w:t>
      </w:r>
    </w:p>
    <w:p w14:paraId="29F7573A" w14:textId="77777777" w:rsidR="005F2021" w:rsidRPr="00CD2921" w:rsidRDefault="005F2021" w:rsidP="005F2021">
      <w:pPr>
        <w:numPr>
          <w:ilvl w:val="0"/>
          <w:numId w:val="44"/>
        </w:numPr>
        <w:spacing w:before="120" w:after="120" w:line="240" w:lineRule="auto"/>
        <w:jc w:val="both"/>
        <w:rPr>
          <w:rFonts w:ascii="Times New Roman" w:hAnsi="Times New Roman" w:cs="Times New Roman"/>
          <w:sz w:val="24"/>
          <w:szCs w:val="24"/>
        </w:rPr>
      </w:pPr>
      <w:r w:rsidRPr="00CD2921">
        <w:rPr>
          <w:rFonts w:ascii="Times New Roman" w:hAnsi="Times New Roman" w:cs="Times New Roman"/>
          <w:sz w:val="24"/>
          <w:szCs w:val="24"/>
        </w:rPr>
        <w:t xml:space="preserve">Izpētīt sekundāros materiālus (publiski pieejamos pētījumus, intervijas </w:t>
      </w:r>
      <w:proofErr w:type="spellStart"/>
      <w:r w:rsidRPr="00CD2921">
        <w:rPr>
          <w:rFonts w:ascii="Times New Roman" w:hAnsi="Times New Roman" w:cs="Times New Roman"/>
          <w:sz w:val="24"/>
          <w:szCs w:val="24"/>
        </w:rPr>
        <w:t>u.c</w:t>
      </w:r>
      <w:proofErr w:type="spellEnd"/>
      <w:r w:rsidRPr="00CD2921">
        <w:rPr>
          <w:rFonts w:ascii="Times New Roman" w:hAnsi="Times New Roman" w:cs="Times New Roman"/>
          <w:sz w:val="24"/>
          <w:szCs w:val="24"/>
        </w:rPr>
        <w:t xml:space="preserve"> dokumentus) un sagatavot ziņojumu par makšķerēšanas tūrisma lomu ekonomikā projekta partneru valstīs, t.i., Zviedrija, Somija, Polija, Lietuva, Igaunija, Latvija;</w:t>
      </w:r>
    </w:p>
    <w:p w14:paraId="10DA035F" w14:textId="77777777" w:rsidR="005F2021" w:rsidRPr="00CD2921" w:rsidRDefault="005F2021" w:rsidP="005F2021">
      <w:pPr>
        <w:numPr>
          <w:ilvl w:val="0"/>
          <w:numId w:val="44"/>
        </w:numPr>
        <w:spacing w:before="120" w:after="120" w:line="240" w:lineRule="auto"/>
        <w:jc w:val="both"/>
        <w:rPr>
          <w:rFonts w:ascii="Times New Roman" w:hAnsi="Times New Roman" w:cs="Times New Roman"/>
          <w:sz w:val="24"/>
          <w:szCs w:val="24"/>
        </w:rPr>
      </w:pPr>
      <w:r w:rsidRPr="00CD2921">
        <w:rPr>
          <w:rFonts w:ascii="Times New Roman" w:hAnsi="Times New Roman" w:cs="Times New Roman"/>
          <w:sz w:val="24"/>
          <w:szCs w:val="24"/>
        </w:rPr>
        <w:t>Izpētīt, cik precīzi un pilnīgi oficiālā statistika atspoguļo makšķerēšanas tūrismu kopējā tūrisma statistikā, izstrādāt priekšlikumus, kāda statistiskā informācija nepieciešama regulāra monitoringa izveidošanai, kā arī izstrādāt metodoloģiju makšķerēšanas tūrisma ietekmes uz reģionālo ekonomiku mērīšanai;</w:t>
      </w:r>
    </w:p>
    <w:p w14:paraId="16C008F0" w14:textId="77777777" w:rsidR="005F2021" w:rsidRPr="00CD2921" w:rsidRDefault="005F2021" w:rsidP="005F2021">
      <w:pPr>
        <w:numPr>
          <w:ilvl w:val="0"/>
          <w:numId w:val="44"/>
        </w:numPr>
        <w:spacing w:before="120" w:after="120" w:line="240" w:lineRule="auto"/>
        <w:jc w:val="both"/>
        <w:rPr>
          <w:rFonts w:ascii="Times New Roman" w:hAnsi="Times New Roman" w:cs="Times New Roman"/>
          <w:sz w:val="24"/>
          <w:szCs w:val="24"/>
        </w:rPr>
      </w:pPr>
      <w:r w:rsidRPr="00CD2921">
        <w:rPr>
          <w:rFonts w:ascii="Times New Roman" w:hAnsi="Times New Roman" w:cs="Times New Roman"/>
          <w:sz w:val="24"/>
          <w:szCs w:val="24"/>
        </w:rPr>
        <w:t>Novērtēt makšķerēšanas tūrisma kopējo ekonomisko ietekmi pētījuma teritorijā, ņemot vērā tautsaimniecības nozares, kuras tas iesaista vai iespaido. Noteikt tās nozares, kam ir potenciāls tikt iesaistītām makšķerēšanas tūrismā un izteikt priekšlikumus, kā to veicināt.;</w:t>
      </w:r>
    </w:p>
    <w:p w14:paraId="6023A638" w14:textId="77777777" w:rsidR="005F2021" w:rsidRPr="00CD2921" w:rsidRDefault="005F2021" w:rsidP="005F2021">
      <w:pPr>
        <w:numPr>
          <w:ilvl w:val="0"/>
          <w:numId w:val="44"/>
        </w:numPr>
        <w:spacing w:before="120" w:after="120" w:line="240" w:lineRule="auto"/>
        <w:jc w:val="both"/>
        <w:rPr>
          <w:rFonts w:ascii="Times New Roman" w:hAnsi="Times New Roman" w:cs="Times New Roman"/>
          <w:i/>
          <w:sz w:val="24"/>
          <w:szCs w:val="24"/>
        </w:rPr>
      </w:pPr>
      <w:r w:rsidRPr="00CD2921">
        <w:rPr>
          <w:rFonts w:ascii="Times New Roman" w:hAnsi="Times New Roman" w:cs="Times New Roman"/>
          <w:sz w:val="24"/>
          <w:szCs w:val="24"/>
        </w:rPr>
        <w:t>Noskaidrot, kāda ir faktiskā nodarbinātība makšķerēšanas tūrisma nozarē Kurzemē;</w:t>
      </w:r>
    </w:p>
    <w:p w14:paraId="52AC93AD" w14:textId="77777777" w:rsidR="005F2021" w:rsidRPr="00CD2921" w:rsidRDefault="005F2021" w:rsidP="005F2021">
      <w:pPr>
        <w:numPr>
          <w:ilvl w:val="0"/>
          <w:numId w:val="44"/>
        </w:numPr>
        <w:spacing w:before="120" w:after="120" w:line="240" w:lineRule="auto"/>
        <w:jc w:val="both"/>
        <w:rPr>
          <w:rFonts w:ascii="Times New Roman" w:hAnsi="Times New Roman" w:cs="Times New Roman"/>
          <w:i/>
          <w:sz w:val="24"/>
          <w:szCs w:val="24"/>
        </w:rPr>
      </w:pPr>
      <w:r w:rsidRPr="00CD2921">
        <w:rPr>
          <w:rFonts w:ascii="Times New Roman" w:hAnsi="Times New Roman" w:cs="Times New Roman"/>
          <w:sz w:val="24"/>
          <w:szCs w:val="24"/>
        </w:rPr>
        <w:t>Izveidot pārskatu par makšķerēšanas tūrisma piedāvājumu Kurzemes reģionā;</w:t>
      </w:r>
    </w:p>
    <w:p w14:paraId="41AA2BD0" w14:textId="77777777" w:rsidR="005F2021" w:rsidRPr="00CD2921" w:rsidRDefault="005F2021" w:rsidP="005F2021">
      <w:pPr>
        <w:numPr>
          <w:ilvl w:val="0"/>
          <w:numId w:val="44"/>
        </w:numPr>
        <w:spacing w:before="120" w:after="120" w:line="240" w:lineRule="auto"/>
        <w:jc w:val="both"/>
        <w:rPr>
          <w:rFonts w:ascii="Times New Roman" w:hAnsi="Times New Roman" w:cs="Times New Roman"/>
          <w:i/>
          <w:sz w:val="24"/>
          <w:szCs w:val="24"/>
        </w:rPr>
      </w:pPr>
      <w:r w:rsidRPr="00CD2921">
        <w:rPr>
          <w:rFonts w:ascii="Times New Roman" w:hAnsi="Times New Roman" w:cs="Times New Roman"/>
          <w:sz w:val="24"/>
          <w:szCs w:val="24"/>
        </w:rPr>
        <w:t>Veikt makšķerēšanas tūrisma vērtību ķēdes analīzi;</w:t>
      </w:r>
    </w:p>
    <w:p w14:paraId="385FADD8" w14:textId="77777777" w:rsidR="005F2021" w:rsidRPr="00CD2921" w:rsidRDefault="005F2021" w:rsidP="005F2021">
      <w:pPr>
        <w:numPr>
          <w:ilvl w:val="0"/>
          <w:numId w:val="44"/>
        </w:numPr>
        <w:spacing w:before="120" w:after="120" w:line="240" w:lineRule="auto"/>
        <w:jc w:val="both"/>
        <w:rPr>
          <w:rFonts w:ascii="Times New Roman" w:hAnsi="Times New Roman" w:cs="Times New Roman"/>
          <w:i/>
          <w:sz w:val="24"/>
          <w:szCs w:val="24"/>
        </w:rPr>
      </w:pPr>
      <w:r w:rsidRPr="00CD2921">
        <w:rPr>
          <w:rFonts w:ascii="Times New Roman" w:hAnsi="Times New Roman" w:cs="Times New Roman"/>
          <w:sz w:val="24"/>
          <w:szCs w:val="24"/>
        </w:rPr>
        <w:t>Izstrādāt priekšlikumus makšķerēšanas tūrisma ieguldījuma palielināšanai reģionālajā ekonomikā.</w:t>
      </w:r>
    </w:p>
    <w:p w14:paraId="499D04CB" w14:textId="77777777" w:rsidR="005F2021" w:rsidRPr="005F2021" w:rsidRDefault="005F2021" w:rsidP="005F2021">
      <w:pPr>
        <w:rPr>
          <w:rFonts w:ascii="Times New Roman" w:hAnsi="Times New Roman" w:cs="Times New Roman"/>
          <w:sz w:val="24"/>
          <w:szCs w:val="24"/>
        </w:rPr>
      </w:pPr>
      <w:r w:rsidRPr="005F2021">
        <w:rPr>
          <w:rFonts w:ascii="Times New Roman" w:hAnsi="Times New Roman" w:cs="Times New Roman"/>
          <w:sz w:val="24"/>
          <w:szCs w:val="24"/>
        </w:rPr>
        <w:t>Pētījums jāsagatavo latviešu valodā. Metodoloģijas apraksts, anotācija un prezentācija – angļu valodā.</w:t>
      </w:r>
    </w:p>
    <w:p w14:paraId="27CDCAF8" w14:textId="77777777" w:rsidR="005F2021" w:rsidRPr="005F2021" w:rsidRDefault="005F2021" w:rsidP="005F2021">
      <w:pPr>
        <w:rPr>
          <w:rFonts w:ascii="Times New Roman" w:hAnsi="Times New Roman" w:cs="Times New Roman"/>
          <w:sz w:val="24"/>
          <w:szCs w:val="24"/>
        </w:rPr>
      </w:pPr>
      <w:r w:rsidRPr="005F2021">
        <w:rPr>
          <w:rFonts w:ascii="Times New Roman" w:hAnsi="Times New Roman" w:cs="Times New Roman"/>
          <w:b/>
          <w:sz w:val="24"/>
          <w:szCs w:val="24"/>
        </w:rPr>
        <w:t>Metodes:</w:t>
      </w:r>
      <w:r w:rsidRPr="005F2021">
        <w:rPr>
          <w:rFonts w:ascii="Times New Roman" w:hAnsi="Times New Roman" w:cs="Times New Roman"/>
          <w:sz w:val="24"/>
          <w:szCs w:val="24"/>
        </w:rPr>
        <w:t xml:space="preserve"> sekundāro datu un materiālu izpēte un informācijas apkopojums, primāro datu ieguve - tūrisma uzņēmēju un makšķernieku anketēšana (ne mazāk kā 100 respondenti), metodoloģijai atbilstoša visas iegūtās informācijas un datu analīze.</w:t>
      </w:r>
    </w:p>
    <w:p w14:paraId="1CF0632A" w14:textId="6166EEA7" w:rsidR="005F2021" w:rsidRPr="00CD2921" w:rsidRDefault="005F2021" w:rsidP="005F2021">
      <w:pPr>
        <w:jc w:val="both"/>
        <w:rPr>
          <w:rFonts w:ascii="Times New Roman" w:hAnsi="Times New Roman" w:cs="Times New Roman"/>
          <w:b/>
          <w:sz w:val="24"/>
          <w:szCs w:val="24"/>
          <w:u w:val="single"/>
        </w:rPr>
      </w:pPr>
      <w:r w:rsidRPr="00CD2921">
        <w:rPr>
          <w:rFonts w:ascii="Times New Roman" w:hAnsi="Times New Roman" w:cs="Times New Roman"/>
          <w:b/>
          <w:sz w:val="24"/>
          <w:szCs w:val="24"/>
          <w:u w:val="single"/>
        </w:rPr>
        <w:t>IZPILDES TERMIŅI:</w:t>
      </w:r>
    </w:p>
    <w:p w14:paraId="4D18F848" w14:textId="77777777" w:rsidR="005F2021" w:rsidRPr="005F2021" w:rsidRDefault="005F2021" w:rsidP="005F2021">
      <w:pPr>
        <w:jc w:val="both"/>
        <w:rPr>
          <w:rFonts w:ascii="Times New Roman" w:hAnsi="Times New Roman" w:cs="Times New Roman"/>
          <w:sz w:val="24"/>
          <w:szCs w:val="24"/>
        </w:rPr>
      </w:pPr>
      <w:r w:rsidRPr="005F2021">
        <w:rPr>
          <w:rFonts w:ascii="Times New Roman" w:hAnsi="Times New Roman" w:cs="Times New Roman"/>
          <w:sz w:val="24"/>
          <w:szCs w:val="24"/>
        </w:rPr>
        <w:t>Izstrādāts piedāvājums makšķerēšanas tūrisma ietekmes uz reģionālo ekonomiku mērīšanas metodoloģijai – 01.07.2019.</w:t>
      </w:r>
    </w:p>
    <w:p w14:paraId="51F9BA92" w14:textId="77777777" w:rsidR="005F2021" w:rsidRPr="005F2021" w:rsidRDefault="005F2021" w:rsidP="005F2021">
      <w:pPr>
        <w:jc w:val="both"/>
        <w:rPr>
          <w:rFonts w:ascii="Times New Roman" w:hAnsi="Times New Roman" w:cs="Times New Roman"/>
          <w:sz w:val="24"/>
          <w:szCs w:val="24"/>
        </w:rPr>
      </w:pPr>
      <w:r w:rsidRPr="005F2021">
        <w:rPr>
          <w:rFonts w:ascii="Times New Roman" w:hAnsi="Times New Roman" w:cs="Times New Roman"/>
          <w:sz w:val="24"/>
          <w:szCs w:val="24"/>
        </w:rPr>
        <w:t>Izpētīti publiski pieejamie dokumenti un sagatavots ziņojums par makšķerēšanas tūrisma lomu ekonomikā projekta partneru valstīs (Zviedrija, Somija, Polija, Lietuva, Igaunija, Latvija; apjoms 10 – 20 lpp.) – 01.09.2019.</w:t>
      </w:r>
    </w:p>
    <w:p w14:paraId="747759C3" w14:textId="77777777" w:rsidR="005F2021" w:rsidRPr="005F2021" w:rsidRDefault="005F2021" w:rsidP="005F2021">
      <w:pPr>
        <w:jc w:val="both"/>
        <w:rPr>
          <w:rFonts w:ascii="Times New Roman" w:hAnsi="Times New Roman" w:cs="Times New Roman"/>
          <w:sz w:val="24"/>
          <w:szCs w:val="24"/>
        </w:rPr>
      </w:pPr>
      <w:r w:rsidRPr="005F2021">
        <w:rPr>
          <w:rFonts w:ascii="Times New Roman" w:hAnsi="Times New Roman" w:cs="Times New Roman"/>
          <w:sz w:val="24"/>
          <w:szCs w:val="24"/>
        </w:rPr>
        <w:t>Sagatavots pētījuma starpziņojums un prezentēts projekta partneriem SKYPE sanāksmē (angļu valodā) – 01.03.2020.</w:t>
      </w:r>
    </w:p>
    <w:p w14:paraId="21BB8F2B" w14:textId="77777777" w:rsidR="005F2021" w:rsidRPr="005F2021" w:rsidRDefault="005F2021" w:rsidP="005F2021">
      <w:pPr>
        <w:jc w:val="both"/>
        <w:rPr>
          <w:rFonts w:ascii="Times New Roman" w:hAnsi="Times New Roman" w:cs="Times New Roman"/>
          <w:sz w:val="24"/>
          <w:szCs w:val="24"/>
        </w:rPr>
      </w:pPr>
      <w:r w:rsidRPr="005F2021">
        <w:rPr>
          <w:rFonts w:ascii="Times New Roman" w:hAnsi="Times New Roman" w:cs="Times New Roman"/>
          <w:sz w:val="24"/>
          <w:szCs w:val="24"/>
        </w:rPr>
        <w:t>Sagatavots pētījuma rezultātu ziņojums atbilstoši definētajiem darba uzdevumiem par makšķerēšanas tūrisma ietekmi uz reģionālo ekonomiku – 01.05.2020.</w:t>
      </w:r>
    </w:p>
    <w:p w14:paraId="6D632A0A" w14:textId="77777777" w:rsidR="00F636FC" w:rsidRPr="00F636FC" w:rsidRDefault="00F636FC" w:rsidP="00F636FC">
      <w:pPr>
        <w:spacing w:after="120" w:line="240" w:lineRule="auto"/>
        <w:rPr>
          <w:rFonts w:ascii="Times New Roman" w:hAnsi="Times New Roman" w:cs="Times New Roman"/>
          <w:b/>
          <w:sz w:val="24"/>
          <w:szCs w:val="24"/>
          <w:highlight w:val="yellow"/>
        </w:rPr>
      </w:pPr>
      <w:r w:rsidRPr="00F636FC">
        <w:rPr>
          <w:rFonts w:ascii="Times New Roman" w:hAnsi="Times New Roman" w:cs="Times New Roman"/>
          <w:b/>
          <w:sz w:val="24"/>
          <w:szCs w:val="24"/>
          <w:highlight w:val="yellow"/>
        </w:rPr>
        <w:br w:type="page"/>
      </w:r>
    </w:p>
    <w:p w14:paraId="7795128E" w14:textId="44127DCE"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602DADC2" w14:textId="77777777" w:rsidR="00CD2921" w:rsidRDefault="00CD2921" w:rsidP="00CD2921">
      <w:pPr>
        <w:spacing w:after="120" w:line="240" w:lineRule="auto"/>
        <w:jc w:val="center"/>
        <w:rPr>
          <w:rFonts w:ascii="Times New Roman" w:hAnsi="Times New Roman" w:cs="Times New Roman"/>
          <w:i/>
          <w:color w:val="000000" w:themeColor="text1"/>
          <w:sz w:val="24"/>
          <w:szCs w:val="24"/>
        </w:rPr>
      </w:pPr>
      <w:r w:rsidRPr="00CD2921">
        <w:rPr>
          <w:rFonts w:ascii="Times New Roman" w:hAnsi="Times New Roman" w:cs="Times New Roman"/>
          <w:i/>
          <w:color w:val="000000" w:themeColor="text1"/>
          <w:sz w:val="24"/>
          <w:szCs w:val="24"/>
        </w:rPr>
        <w:t>Pētījuma veikšanai par makšķerēšanas tūrisma ietekmi uz reģionālo ekonomiku</w:t>
      </w:r>
    </w:p>
    <w:p w14:paraId="478D37FF" w14:textId="412C6BBB"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4"/>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A0760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6"/>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7"/>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8"/>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3CB3833D"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veikt </w:t>
      </w:r>
      <w:r w:rsidR="00CD2921">
        <w:rPr>
          <w:rFonts w:ascii="Times New Roman" w:hAnsi="Times New Roman"/>
          <w:sz w:val="24"/>
          <w:szCs w:val="24"/>
        </w:rPr>
        <w:t>p</w:t>
      </w:r>
      <w:r w:rsidR="00CD2921" w:rsidRPr="00CD2921">
        <w:rPr>
          <w:rFonts w:ascii="Times New Roman" w:hAnsi="Times New Roman"/>
          <w:sz w:val="24"/>
          <w:szCs w:val="24"/>
        </w:rPr>
        <w:t>ētījum</w:t>
      </w:r>
      <w:r w:rsidR="00CD2921">
        <w:rPr>
          <w:rFonts w:ascii="Times New Roman" w:hAnsi="Times New Roman"/>
          <w:sz w:val="24"/>
          <w:szCs w:val="24"/>
        </w:rPr>
        <w:t>u</w:t>
      </w:r>
      <w:r w:rsidR="00CD2921" w:rsidRPr="00CD2921">
        <w:rPr>
          <w:rFonts w:ascii="Times New Roman" w:hAnsi="Times New Roman"/>
          <w:sz w:val="24"/>
          <w:szCs w:val="24"/>
        </w:rPr>
        <w:t xml:space="preserve"> par makšķerēšanas tūrisma ietekmi uz reģionālo ekonomiku</w:t>
      </w:r>
      <w:r w:rsidR="00CD2921">
        <w:rPr>
          <w:rFonts w:ascii="Times New Roman" w:hAnsi="Times New Roman"/>
          <w:sz w:val="24"/>
          <w:szCs w:val="24"/>
        </w:rPr>
        <w:t>.</w:t>
      </w:r>
    </w:p>
    <w:p w14:paraId="29727CD7" w14:textId="1481782F"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r w:rsidR="00846120">
        <w:rPr>
          <w:rFonts w:ascii="Times New Roman" w:hAnsi="Times New Roman"/>
          <w:sz w:val="24"/>
          <w:szCs w:val="24"/>
        </w:rPr>
        <w:t xml:space="preserve"> </w:t>
      </w:r>
    </w:p>
    <w:p w14:paraId="45EC5760" w14:textId="2485CA5F" w:rsidR="00846120" w:rsidRPr="00430B9A" w:rsidRDefault="00846120" w:rsidP="009A3673">
      <w:pPr>
        <w:spacing w:after="120" w:line="240" w:lineRule="auto"/>
        <w:jc w:val="both"/>
        <w:rPr>
          <w:rFonts w:ascii="Times New Roman" w:hAnsi="Times New Roman"/>
          <w:sz w:val="24"/>
          <w:szCs w:val="24"/>
        </w:rPr>
      </w:pPr>
      <w:r>
        <w:rPr>
          <w:rFonts w:ascii="Times New Roman" w:hAnsi="Times New Roman"/>
          <w:sz w:val="24"/>
          <w:szCs w:val="24"/>
        </w:rPr>
        <w:t xml:space="preserve">Pretendents apliecina, ka tam ir piedāvājumā norādīto speciālistu piekrišana, ka to personas dati tiek nodoti Tirgus izpētes veicējam izvērtēšanai šīs tirgus izpētes ietvaros, vai cits likumīgs pamats iesniegt attiecīgo speciālistu personas datus šajā tirgus izpētē.  </w:t>
      </w:r>
    </w:p>
    <w:p w14:paraId="53C3A03B" w14:textId="010215A4" w:rsidR="003E1CB1" w:rsidRPr="00430B9A"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 xml:space="preserve">Pretendents apliecina, ka tam ir nepieciešamie speciālisti un resursi, lai kvalitatīvi veiktu </w:t>
      </w:r>
      <w:r w:rsidR="00CD2921">
        <w:rPr>
          <w:rFonts w:ascii="Times New Roman" w:hAnsi="Times New Roman"/>
          <w:sz w:val="24"/>
          <w:szCs w:val="24"/>
        </w:rPr>
        <w:t>p</w:t>
      </w:r>
      <w:r w:rsidR="00CD2921" w:rsidRPr="00CD2921">
        <w:rPr>
          <w:rFonts w:ascii="Times New Roman" w:hAnsi="Times New Roman"/>
          <w:sz w:val="24"/>
          <w:szCs w:val="24"/>
        </w:rPr>
        <w:t>ētījum</w:t>
      </w:r>
      <w:r w:rsidR="00CD2921">
        <w:rPr>
          <w:rFonts w:ascii="Times New Roman" w:hAnsi="Times New Roman"/>
          <w:sz w:val="24"/>
          <w:szCs w:val="24"/>
        </w:rPr>
        <w:t>u</w:t>
      </w:r>
      <w:r w:rsidR="00CD2921" w:rsidRPr="00CD2921">
        <w:rPr>
          <w:rFonts w:ascii="Times New Roman" w:hAnsi="Times New Roman"/>
          <w:sz w:val="24"/>
          <w:szCs w:val="24"/>
        </w:rPr>
        <w:t xml:space="preserve"> par makšķerēšanas tūrisma ietekmi uz reģionālo ekonomiku</w:t>
      </w:r>
      <w:r w:rsidR="00CD2921">
        <w:rPr>
          <w:rFonts w:ascii="Times New Roman" w:hAnsi="Times New Roman"/>
          <w:sz w:val="24"/>
          <w:szCs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4"/>
        <w:gridCol w:w="2688"/>
        <w:gridCol w:w="2510"/>
      </w:tblGrid>
      <w:tr w:rsidR="003E1CB1" w:rsidRPr="00430B9A" w14:paraId="66A56E53" w14:textId="77777777" w:rsidTr="00A0760F">
        <w:tc>
          <w:tcPr>
            <w:tcW w:w="3324" w:type="dxa"/>
            <w:shd w:val="clear" w:color="auto" w:fill="auto"/>
            <w:vAlign w:val="center"/>
          </w:tcPr>
          <w:p w14:paraId="10C6E676" w14:textId="77777777" w:rsidR="003E1CB1" w:rsidRPr="00430B9A" w:rsidRDefault="003E1CB1" w:rsidP="00A0760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688" w:type="dxa"/>
          </w:tcPr>
          <w:p w14:paraId="3983F178" w14:textId="0984D4FF"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510" w:type="dxa"/>
          </w:tcPr>
          <w:p w14:paraId="15D34FB4" w14:textId="3AB002E3"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A0760F">
        <w:tc>
          <w:tcPr>
            <w:tcW w:w="3324" w:type="dxa"/>
            <w:shd w:val="clear" w:color="auto" w:fill="auto"/>
          </w:tcPr>
          <w:p w14:paraId="7386605C" w14:textId="7CFFEDF1" w:rsidR="00E24E1D" w:rsidRPr="00E24E1D" w:rsidRDefault="00CD2921" w:rsidP="00E24E1D">
            <w:pPr>
              <w:spacing w:after="120" w:line="240" w:lineRule="auto"/>
              <w:jc w:val="both"/>
              <w:rPr>
                <w:rFonts w:ascii="Times New Roman" w:hAnsi="Times New Roman"/>
                <w:bCs/>
                <w:sz w:val="24"/>
                <w:szCs w:val="24"/>
              </w:rPr>
            </w:pPr>
            <w:r>
              <w:rPr>
                <w:rFonts w:ascii="Times New Roman" w:hAnsi="Times New Roman"/>
                <w:bCs/>
                <w:sz w:val="24"/>
                <w:szCs w:val="24"/>
              </w:rPr>
              <w:t>Pētījuma veikšana</w:t>
            </w:r>
          </w:p>
        </w:tc>
        <w:tc>
          <w:tcPr>
            <w:tcW w:w="2688"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5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A0760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A0760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A0760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E46D" w14:textId="77777777" w:rsidR="00B5516C" w:rsidRDefault="00B5516C" w:rsidP="00C925EE">
      <w:pPr>
        <w:spacing w:after="0" w:line="240" w:lineRule="auto"/>
      </w:pPr>
      <w:r>
        <w:separator/>
      </w:r>
    </w:p>
  </w:endnote>
  <w:endnote w:type="continuationSeparator" w:id="0">
    <w:p w14:paraId="251D0C94" w14:textId="77777777" w:rsidR="00B5516C" w:rsidRDefault="00B5516C"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C17B25">
          <w:rPr>
            <w:noProof/>
          </w:rPr>
          <w:t>12</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D10EF" w14:textId="77777777" w:rsidR="00B5516C" w:rsidRDefault="00B5516C" w:rsidP="00C925EE">
      <w:pPr>
        <w:spacing w:after="0" w:line="240" w:lineRule="auto"/>
      </w:pPr>
      <w:r>
        <w:separator/>
      </w:r>
    </w:p>
  </w:footnote>
  <w:footnote w:type="continuationSeparator" w:id="0">
    <w:p w14:paraId="68817652" w14:textId="77777777" w:rsidR="00B5516C" w:rsidRDefault="00B5516C" w:rsidP="00C925EE">
      <w:pPr>
        <w:spacing w:after="0" w:line="240" w:lineRule="auto"/>
      </w:pPr>
      <w:r>
        <w:continuationSeparator/>
      </w:r>
    </w:p>
  </w:footnote>
  <w:footnote w:id="1">
    <w:p w14:paraId="4C2D35D3" w14:textId="4AB81ED6" w:rsidR="00494CF0" w:rsidRDefault="00494CF0" w:rsidP="00494CF0">
      <w:pPr>
        <w:pStyle w:val="Vresteksts"/>
      </w:pPr>
      <w:r>
        <w:rPr>
          <w:rStyle w:val="Vresatsauce"/>
        </w:rPr>
        <w:footnoteRef/>
      </w:r>
      <w:r>
        <w:t xml:space="preserve"> </w:t>
      </w:r>
      <w:r w:rsidR="00BF5A89">
        <w:t>Par zinātniskām publikācijām t</w:t>
      </w:r>
      <w:r w:rsidR="00746E27">
        <w:t>iks</w:t>
      </w:r>
      <w:r w:rsidR="00BF5A89">
        <w:t xml:space="preserve"> uzskatītas šādas publikācijas:</w:t>
      </w:r>
    </w:p>
    <w:p w14:paraId="559E00AE" w14:textId="4497F5D3" w:rsidR="00494CF0" w:rsidRDefault="00494CF0" w:rsidP="00494CF0">
      <w:pPr>
        <w:pStyle w:val="Vresteksts"/>
      </w:pPr>
      <w:r>
        <w:t>1. Raksti zinātniskos žurnālos.</w:t>
      </w:r>
    </w:p>
    <w:p w14:paraId="298CF48B" w14:textId="77777777" w:rsidR="00494CF0" w:rsidRDefault="00494CF0" w:rsidP="00494CF0">
      <w:pPr>
        <w:pStyle w:val="Vresteksts"/>
      </w:pPr>
      <w:r>
        <w:t>2. Zinātniskās grāmatas.</w:t>
      </w:r>
    </w:p>
    <w:p w14:paraId="1F8E5077" w14:textId="77777777" w:rsidR="00494CF0" w:rsidRDefault="00494CF0" w:rsidP="00494CF0">
      <w:pPr>
        <w:pStyle w:val="Vresteksts"/>
      </w:pPr>
      <w:r>
        <w:t>3. Rediģētie izdevumi un publikācijas.</w:t>
      </w:r>
    </w:p>
    <w:p w14:paraId="31B1A226" w14:textId="77777777" w:rsidR="00494CF0" w:rsidRDefault="00494CF0" w:rsidP="00494CF0">
      <w:pPr>
        <w:pStyle w:val="Vresteksts"/>
      </w:pPr>
      <w:r>
        <w:t>4. Publikācijas konferenču ziņojumu izdevumos (</w:t>
      </w:r>
      <w:proofErr w:type="spellStart"/>
      <w:r w:rsidRPr="00494CF0">
        <w:rPr>
          <w:i/>
        </w:rPr>
        <w:t>proceedings</w:t>
      </w:r>
      <w:proofErr w:type="spellEnd"/>
      <w:r>
        <w:t>)</w:t>
      </w:r>
    </w:p>
    <w:p w14:paraId="06A65922" w14:textId="77777777" w:rsidR="00494CF0" w:rsidRDefault="00494CF0" w:rsidP="00494CF0">
      <w:pPr>
        <w:pStyle w:val="Vresteksts"/>
      </w:pPr>
      <w:r>
        <w:t>/raksts vai nodaļa rakstu krājumā/zinātniskā grāmatā.</w:t>
      </w:r>
    </w:p>
    <w:p w14:paraId="36B63236" w14:textId="77777777" w:rsidR="00494CF0" w:rsidRPr="00494CF0" w:rsidRDefault="00494CF0" w:rsidP="00494CF0">
      <w:pPr>
        <w:pStyle w:val="Vresteksts"/>
        <w:rPr>
          <w:i/>
        </w:rPr>
      </w:pPr>
      <w:r>
        <w:t>5. Publicēti konferenču materiāli (</w:t>
      </w:r>
      <w:proofErr w:type="spellStart"/>
      <w:r w:rsidRPr="00494CF0">
        <w:rPr>
          <w:i/>
        </w:rPr>
        <w:t>conference</w:t>
      </w:r>
      <w:proofErr w:type="spellEnd"/>
      <w:r w:rsidRPr="00494CF0">
        <w:rPr>
          <w:i/>
        </w:rPr>
        <w:t>/</w:t>
      </w:r>
      <w:proofErr w:type="spellStart"/>
      <w:r w:rsidRPr="00494CF0">
        <w:rPr>
          <w:i/>
        </w:rPr>
        <w:t>meeting</w:t>
      </w:r>
      <w:proofErr w:type="spellEnd"/>
    </w:p>
    <w:p w14:paraId="09B8B05F" w14:textId="54866B11" w:rsidR="00494CF0" w:rsidRDefault="00494CF0" w:rsidP="00494CF0">
      <w:pPr>
        <w:pStyle w:val="Vresteksts"/>
      </w:pPr>
      <w:proofErr w:type="spellStart"/>
      <w:r w:rsidRPr="00494CF0">
        <w:rPr>
          <w:i/>
        </w:rPr>
        <w:t>abstracts</w:t>
      </w:r>
      <w:proofErr w:type="spellEnd"/>
      <w:r>
        <w:t>).</w:t>
      </w:r>
    </w:p>
  </w:footnote>
  <w:footnote w:id="2">
    <w:p w14:paraId="7D79F849" w14:textId="77777777" w:rsidR="00286B52" w:rsidRDefault="00286B52" w:rsidP="00286B52">
      <w:pPr>
        <w:pStyle w:val="Vresteksts"/>
      </w:pPr>
      <w:r>
        <w:rPr>
          <w:rStyle w:val="Vresatsauce"/>
        </w:rPr>
        <w:footnoteRef/>
      </w:r>
      <w:r>
        <w:t xml:space="preserve"> Par zinātniskām publikācijām tiks uzskatītas šādas publikācijas:</w:t>
      </w:r>
    </w:p>
    <w:p w14:paraId="4B36F40B" w14:textId="77777777" w:rsidR="00286B52" w:rsidRDefault="00286B52" w:rsidP="00286B52">
      <w:pPr>
        <w:pStyle w:val="Vresteksts"/>
      </w:pPr>
      <w:r>
        <w:t>1. Raksti zinātniskos žurnālos.</w:t>
      </w:r>
    </w:p>
    <w:p w14:paraId="163D2231" w14:textId="77777777" w:rsidR="00286B52" w:rsidRDefault="00286B52" w:rsidP="00286B52">
      <w:pPr>
        <w:pStyle w:val="Vresteksts"/>
      </w:pPr>
      <w:r>
        <w:t>2. Zinātniskās grāmatas.</w:t>
      </w:r>
    </w:p>
    <w:p w14:paraId="42555D42" w14:textId="77777777" w:rsidR="00286B52" w:rsidRDefault="00286B52" w:rsidP="00286B52">
      <w:pPr>
        <w:pStyle w:val="Vresteksts"/>
      </w:pPr>
      <w:r>
        <w:t>3. Rediģētie izdevumi un publikācijas.</w:t>
      </w:r>
    </w:p>
    <w:p w14:paraId="5FE7944D" w14:textId="77777777" w:rsidR="00286B52" w:rsidRDefault="00286B52" w:rsidP="00286B52">
      <w:pPr>
        <w:pStyle w:val="Vresteksts"/>
      </w:pPr>
      <w:r>
        <w:t>4. Publikācijas konferenču ziņojumu izdevumos (</w:t>
      </w:r>
      <w:proofErr w:type="spellStart"/>
      <w:r w:rsidRPr="00494CF0">
        <w:rPr>
          <w:i/>
        </w:rPr>
        <w:t>proceedings</w:t>
      </w:r>
      <w:proofErr w:type="spellEnd"/>
      <w:r>
        <w:t>)</w:t>
      </w:r>
    </w:p>
    <w:p w14:paraId="52313A51" w14:textId="77777777" w:rsidR="00286B52" w:rsidRDefault="00286B52" w:rsidP="00286B52">
      <w:pPr>
        <w:pStyle w:val="Vresteksts"/>
      </w:pPr>
      <w:r>
        <w:t>/raksts vai nodaļa rakstu krājumā/zinātniskā grāmatā.</w:t>
      </w:r>
    </w:p>
    <w:p w14:paraId="4597284A" w14:textId="77777777" w:rsidR="00286B52" w:rsidRPr="00494CF0" w:rsidRDefault="00286B52" w:rsidP="00286B52">
      <w:pPr>
        <w:pStyle w:val="Vresteksts"/>
        <w:rPr>
          <w:i/>
        </w:rPr>
      </w:pPr>
      <w:r>
        <w:t>5. Publicēti konferenču materiāli (</w:t>
      </w:r>
      <w:proofErr w:type="spellStart"/>
      <w:r w:rsidRPr="00494CF0">
        <w:rPr>
          <w:i/>
        </w:rPr>
        <w:t>conference</w:t>
      </w:r>
      <w:proofErr w:type="spellEnd"/>
      <w:r w:rsidRPr="00494CF0">
        <w:rPr>
          <w:i/>
        </w:rPr>
        <w:t>/</w:t>
      </w:r>
      <w:proofErr w:type="spellStart"/>
      <w:r w:rsidRPr="00494CF0">
        <w:rPr>
          <w:i/>
        </w:rPr>
        <w:t>meeting</w:t>
      </w:r>
      <w:proofErr w:type="spellEnd"/>
    </w:p>
    <w:p w14:paraId="52F18A2E" w14:textId="77777777" w:rsidR="00286B52" w:rsidRDefault="00286B52" w:rsidP="00286B52">
      <w:pPr>
        <w:pStyle w:val="Vresteksts"/>
      </w:pPr>
      <w:proofErr w:type="spellStart"/>
      <w:r w:rsidRPr="00494CF0">
        <w:rPr>
          <w:i/>
        </w:rPr>
        <w:t>abstracts</w:t>
      </w:r>
      <w:proofErr w:type="spellEnd"/>
      <w:r>
        <w:t>).</w:t>
      </w:r>
    </w:p>
  </w:footnote>
  <w:footnote w:id="3">
    <w:p w14:paraId="318A6B24" w14:textId="77777777" w:rsidR="0026056C" w:rsidRDefault="0026056C" w:rsidP="0026056C">
      <w:pPr>
        <w:pStyle w:val="Vresteksts"/>
      </w:pPr>
      <w:r>
        <w:rPr>
          <w:rStyle w:val="Vresatsauce"/>
        </w:rPr>
        <w:footnoteRef/>
      </w:r>
      <w:r>
        <w:t xml:space="preserve"> Par zinātniskām publikācijām tiks uzskatītas šādas publikācijas:</w:t>
      </w:r>
    </w:p>
    <w:p w14:paraId="263D06D7" w14:textId="77777777" w:rsidR="0026056C" w:rsidRDefault="0026056C" w:rsidP="0026056C">
      <w:pPr>
        <w:pStyle w:val="Vresteksts"/>
      </w:pPr>
      <w:r>
        <w:t>1. Raksti zinātniskos žurnālos.</w:t>
      </w:r>
    </w:p>
    <w:p w14:paraId="0E3C39E1" w14:textId="77777777" w:rsidR="0026056C" w:rsidRDefault="0026056C" w:rsidP="0026056C">
      <w:pPr>
        <w:pStyle w:val="Vresteksts"/>
      </w:pPr>
      <w:r>
        <w:t>2. Zinātniskās grāmatas.</w:t>
      </w:r>
    </w:p>
    <w:p w14:paraId="37852310" w14:textId="77777777" w:rsidR="0026056C" w:rsidRDefault="0026056C" w:rsidP="0026056C">
      <w:pPr>
        <w:pStyle w:val="Vresteksts"/>
      </w:pPr>
      <w:r>
        <w:t>3. Rediģētie izdevumi un publikācijas.</w:t>
      </w:r>
    </w:p>
    <w:p w14:paraId="099EEABE" w14:textId="77777777" w:rsidR="0026056C" w:rsidRDefault="0026056C" w:rsidP="0026056C">
      <w:pPr>
        <w:pStyle w:val="Vresteksts"/>
      </w:pPr>
      <w:r>
        <w:t>4. Publikācijas konferenču ziņojumu izdevumos (</w:t>
      </w:r>
      <w:proofErr w:type="spellStart"/>
      <w:r w:rsidRPr="00494CF0">
        <w:rPr>
          <w:i/>
        </w:rPr>
        <w:t>proceedings</w:t>
      </w:r>
      <w:proofErr w:type="spellEnd"/>
      <w:r>
        <w:t>)</w:t>
      </w:r>
    </w:p>
    <w:p w14:paraId="30A02AE7" w14:textId="77777777" w:rsidR="0026056C" w:rsidRDefault="0026056C" w:rsidP="0026056C">
      <w:pPr>
        <w:pStyle w:val="Vresteksts"/>
      </w:pPr>
      <w:r>
        <w:t>/raksts vai nodaļa rakstu krājumā/zinātniskā grāmatā.</w:t>
      </w:r>
    </w:p>
    <w:p w14:paraId="0B9ABC62" w14:textId="77777777" w:rsidR="0026056C" w:rsidRPr="00494CF0" w:rsidRDefault="0026056C" w:rsidP="0026056C">
      <w:pPr>
        <w:pStyle w:val="Vresteksts"/>
        <w:rPr>
          <w:i/>
        </w:rPr>
      </w:pPr>
      <w:r>
        <w:t>5. Publicēti konferenču materiāli (</w:t>
      </w:r>
      <w:proofErr w:type="spellStart"/>
      <w:r w:rsidRPr="00494CF0">
        <w:rPr>
          <w:i/>
        </w:rPr>
        <w:t>conference</w:t>
      </w:r>
      <w:proofErr w:type="spellEnd"/>
      <w:r w:rsidRPr="00494CF0">
        <w:rPr>
          <w:i/>
        </w:rPr>
        <w:t>/</w:t>
      </w:r>
      <w:proofErr w:type="spellStart"/>
      <w:r w:rsidRPr="00494CF0">
        <w:rPr>
          <w:i/>
        </w:rPr>
        <w:t>meeting</w:t>
      </w:r>
      <w:proofErr w:type="spellEnd"/>
    </w:p>
    <w:p w14:paraId="4A39B49F" w14:textId="77777777" w:rsidR="0026056C" w:rsidRDefault="0026056C" w:rsidP="0026056C">
      <w:pPr>
        <w:pStyle w:val="Vresteksts"/>
      </w:pPr>
      <w:proofErr w:type="spellStart"/>
      <w:r w:rsidRPr="00494CF0">
        <w:rPr>
          <w:i/>
        </w:rPr>
        <w:t>abstracts</w:t>
      </w:r>
      <w:proofErr w:type="spellEnd"/>
      <w:r>
        <w:t>).</w:t>
      </w:r>
    </w:p>
  </w:footnote>
  <w:footnote w:id="4">
    <w:p w14:paraId="641909FC" w14:textId="77777777" w:rsidR="00F0582F" w:rsidRPr="00CD08C0" w:rsidRDefault="00F0582F"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5">
    <w:p w14:paraId="2FA0EA08" w14:textId="188111E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6">
    <w:p w14:paraId="4B3EF472" w14:textId="2FECC343"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7">
    <w:p w14:paraId="49349474" w14:textId="3EA34D3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8">
    <w:p w14:paraId="012FF438" w14:textId="60BABFDC"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sidR="00D973F2">
        <w:rPr>
          <w:rFonts w:ascii="Times New Roman" w:hAnsi="Times New Roman"/>
        </w:rPr>
        <w:t xml:space="preserve"> Tirgus izpētes veicēju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5"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6"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7"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8"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A2D56"/>
    <w:multiLevelType w:val="hybridMultilevel"/>
    <w:tmpl w:val="14C04D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4"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36"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5"/>
  </w:num>
  <w:num w:numId="3">
    <w:abstractNumId w:val="23"/>
  </w:num>
  <w:num w:numId="4">
    <w:abstractNumId w:val="9"/>
  </w:num>
  <w:num w:numId="5">
    <w:abstractNumId w:val="2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8"/>
  </w:num>
  <w:num w:numId="9">
    <w:abstractNumId w:val="40"/>
  </w:num>
  <w:num w:numId="10">
    <w:abstractNumId w:val="26"/>
  </w:num>
  <w:num w:numId="11">
    <w:abstractNumId w:val="25"/>
  </w:num>
  <w:num w:numId="12">
    <w:abstractNumId w:val="39"/>
  </w:num>
  <w:num w:numId="13">
    <w:abstractNumId w:val="7"/>
  </w:num>
  <w:num w:numId="14">
    <w:abstractNumId w:val="37"/>
  </w:num>
  <w:num w:numId="15">
    <w:abstractNumId w:val="34"/>
  </w:num>
  <w:num w:numId="16">
    <w:abstractNumId w:val="32"/>
  </w:num>
  <w:num w:numId="17">
    <w:abstractNumId w:val="20"/>
  </w:num>
  <w:num w:numId="18">
    <w:abstractNumId w:val="16"/>
  </w:num>
  <w:num w:numId="19">
    <w:abstractNumId w:val="38"/>
  </w:num>
  <w:num w:numId="20">
    <w:abstractNumId w:val="17"/>
  </w:num>
  <w:num w:numId="21">
    <w:abstractNumId w:val="15"/>
  </w:num>
  <w:num w:numId="22">
    <w:abstractNumId w:val="6"/>
  </w:num>
  <w:num w:numId="23">
    <w:abstractNumId w:val="19"/>
  </w:num>
  <w:num w:numId="24">
    <w:abstractNumId w:val="36"/>
  </w:num>
  <w:num w:numId="25">
    <w:abstractNumId w:val="10"/>
  </w:num>
  <w:num w:numId="26">
    <w:abstractNumId w:val="1"/>
  </w:num>
  <w:num w:numId="27">
    <w:abstractNumId w:val="30"/>
  </w:num>
  <w:num w:numId="28">
    <w:abstractNumId w:val="41"/>
  </w:num>
  <w:num w:numId="29">
    <w:abstractNumId w:val="13"/>
  </w:num>
  <w:num w:numId="30">
    <w:abstractNumId w:val="22"/>
  </w:num>
  <w:num w:numId="31">
    <w:abstractNumId w:val="3"/>
  </w:num>
  <w:num w:numId="32">
    <w:abstractNumId w:val="12"/>
  </w:num>
  <w:num w:numId="33">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2"/>
  </w:num>
  <w:num w:numId="36">
    <w:abstractNumId w:val="11"/>
  </w:num>
  <w:num w:numId="37">
    <w:abstractNumId w:val="14"/>
  </w:num>
  <w:num w:numId="38">
    <w:abstractNumId w:val="2"/>
  </w:num>
  <w:num w:numId="39">
    <w:abstractNumId w:val="35"/>
  </w:num>
  <w:num w:numId="40">
    <w:abstractNumId w:val="33"/>
  </w:num>
  <w:num w:numId="41">
    <w:abstractNumId w:val="4"/>
  </w:num>
  <w:num w:numId="42">
    <w:abstractNumId w:val="31"/>
  </w:num>
  <w:num w:numId="43">
    <w:abstractNumId w:val="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06C0F"/>
    <w:rsid w:val="00032470"/>
    <w:rsid w:val="00046204"/>
    <w:rsid w:val="00054A37"/>
    <w:rsid w:val="000616F8"/>
    <w:rsid w:val="00080DE6"/>
    <w:rsid w:val="00083758"/>
    <w:rsid w:val="00083915"/>
    <w:rsid w:val="00083C8F"/>
    <w:rsid w:val="000C005D"/>
    <w:rsid w:val="000D2B9E"/>
    <w:rsid w:val="000D64FF"/>
    <w:rsid w:val="000E49D9"/>
    <w:rsid w:val="000E7B1F"/>
    <w:rsid w:val="00107651"/>
    <w:rsid w:val="001208D1"/>
    <w:rsid w:val="00122BA3"/>
    <w:rsid w:val="00123031"/>
    <w:rsid w:val="00124135"/>
    <w:rsid w:val="00131BB3"/>
    <w:rsid w:val="00135ABA"/>
    <w:rsid w:val="00137E2F"/>
    <w:rsid w:val="00151FBB"/>
    <w:rsid w:val="00157537"/>
    <w:rsid w:val="00161731"/>
    <w:rsid w:val="00174538"/>
    <w:rsid w:val="00194427"/>
    <w:rsid w:val="001A78B6"/>
    <w:rsid w:val="001B1F4A"/>
    <w:rsid w:val="001B6501"/>
    <w:rsid w:val="001D4A69"/>
    <w:rsid w:val="001E0D3C"/>
    <w:rsid w:val="001E0FB9"/>
    <w:rsid w:val="001E18FB"/>
    <w:rsid w:val="001F7408"/>
    <w:rsid w:val="002127C6"/>
    <w:rsid w:val="00214852"/>
    <w:rsid w:val="0022066B"/>
    <w:rsid w:val="00226BB0"/>
    <w:rsid w:val="002322CC"/>
    <w:rsid w:val="00235F7A"/>
    <w:rsid w:val="00256DAD"/>
    <w:rsid w:val="0026056C"/>
    <w:rsid w:val="00286B52"/>
    <w:rsid w:val="002A1745"/>
    <w:rsid w:val="002A32C2"/>
    <w:rsid w:val="002B5418"/>
    <w:rsid w:val="002C0ED5"/>
    <w:rsid w:val="002C4B67"/>
    <w:rsid w:val="002D45CA"/>
    <w:rsid w:val="002D7197"/>
    <w:rsid w:val="002D76A0"/>
    <w:rsid w:val="002E59BE"/>
    <w:rsid w:val="003117E9"/>
    <w:rsid w:val="0031757F"/>
    <w:rsid w:val="003267BD"/>
    <w:rsid w:val="00343782"/>
    <w:rsid w:val="00353FC4"/>
    <w:rsid w:val="00367CE2"/>
    <w:rsid w:val="00380A03"/>
    <w:rsid w:val="003C356E"/>
    <w:rsid w:val="003C4D2B"/>
    <w:rsid w:val="003C782F"/>
    <w:rsid w:val="003E1CB1"/>
    <w:rsid w:val="003E6C60"/>
    <w:rsid w:val="00415852"/>
    <w:rsid w:val="00416CE7"/>
    <w:rsid w:val="00416DD1"/>
    <w:rsid w:val="004301C0"/>
    <w:rsid w:val="00430DDD"/>
    <w:rsid w:val="004328D8"/>
    <w:rsid w:val="00433163"/>
    <w:rsid w:val="00457D72"/>
    <w:rsid w:val="00460E6F"/>
    <w:rsid w:val="00463335"/>
    <w:rsid w:val="00464315"/>
    <w:rsid w:val="004814CF"/>
    <w:rsid w:val="00494CF0"/>
    <w:rsid w:val="004A21AE"/>
    <w:rsid w:val="004A77FD"/>
    <w:rsid w:val="004B09EF"/>
    <w:rsid w:val="004B0A93"/>
    <w:rsid w:val="004B490C"/>
    <w:rsid w:val="004B6276"/>
    <w:rsid w:val="004B6783"/>
    <w:rsid w:val="004C5EB8"/>
    <w:rsid w:val="004C743A"/>
    <w:rsid w:val="004E1A54"/>
    <w:rsid w:val="004E4059"/>
    <w:rsid w:val="004E75D3"/>
    <w:rsid w:val="0050420A"/>
    <w:rsid w:val="005070C3"/>
    <w:rsid w:val="00507E34"/>
    <w:rsid w:val="005174E3"/>
    <w:rsid w:val="00524306"/>
    <w:rsid w:val="0053083C"/>
    <w:rsid w:val="005366E7"/>
    <w:rsid w:val="005406D8"/>
    <w:rsid w:val="0054077C"/>
    <w:rsid w:val="00543D61"/>
    <w:rsid w:val="00552F81"/>
    <w:rsid w:val="00554D43"/>
    <w:rsid w:val="00557FC1"/>
    <w:rsid w:val="005604B7"/>
    <w:rsid w:val="00562D9C"/>
    <w:rsid w:val="00574294"/>
    <w:rsid w:val="00574B34"/>
    <w:rsid w:val="00580494"/>
    <w:rsid w:val="00585A7A"/>
    <w:rsid w:val="005877EF"/>
    <w:rsid w:val="005A13FA"/>
    <w:rsid w:val="005A638A"/>
    <w:rsid w:val="005B283B"/>
    <w:rsid w:val="005C58CE"/>
    <w:rsid w:val="005D6081"/>
    <w:rsid w:val="005E6655"/>
    <w:rsid w:val="005F2021"/>
    <w:rsid w:val="005F2AA7"/>
    <w:rsid w:val="00632172"/>
    <w:rsid w:val="006416E0"/>
    <w:rsid w:val="00644E28"/>
    <w:rsid w:val="00650E7E"/>
    <w:rsid w:val="00655AE2"/>
    <w:rsid w:val="006635AF"/>
    <w:rsid w:val="006702DD"/>
    <w:rsid w:val="00671E59"/>
    <w:rsid w:val="00673C56"/>
    <w:rsid w:val="0067780E"/>
    <w:rsid w:val="006878D0"/>
    <w:rsid w:val="00693727"/>
    <w:rsid w:val="006A78AF"/>
    <w:rsid w:val="006B5765"/>
    <w:rsid w:val="006C3841"/>
    <w:rsid w:val="006D01A4"/>
    <w:rsid w:val="006D1D9C"/>
    <w:rsid w:val="006D7D64"/>
    <w:rsid w:val="006F1281"/>
    <w:rsid w:val="00710C37"/>
    <w:rsid w:val="00711778"/>
    <w:rsid w:val="00712D4A"/>
    <w:rsid w:val="00715F11"/>
    <w:rsid w:val="007238E6"/>
    <w:rsid w:val="00734BD5"/>
    <w:rsid w:val="00734D5F"/>
    <w:rsid w:val="00736068"/>
    <w:rsid w:val="007440E9"/>
    <w:rsid w:val="0074513A"/>
    <w:rsid w:val="00745D33"/>
    <w:rsid w:val="00746E27"/>
    <w:rsid w:val="00756278"/>
    <w:rsid w:val="00760D1B"/>
    <w:rsid w:val="007630C1"/>
    <w:rsid w:val="00765AA1"/>
    <w:rsid w:val="00772EC2"/>
    <w:rsid w:val="00785B57"/>
    <w:rsid w:val="00797D22"/>
    <w:rsid w:val="007A0A70"/>
    <w:rsid w:val="007A28E4"/>
    <w:rsid w:val="007A377F"/>
    <w:rsid w:val="007B194E"/>
    <w:rsid w:val="007C360D"/>
    <w:rsid w:val="007D4DEA"/>
    <w:rsid w:val="007E00D9"/>
    <w:rsid w:val="007F09D8"/>
    <w:rsid w:val="007F2588"/>
    <w:rsid w:val="007F32E6"/>
    <w:rsid w:val="007F5567"/>
    <w:rsid w:val="008010D2"/>
    <w:rsid w:val="00803F05"/>
    <w:rsid w:val="008044CD"/>
    <w:rsid w:val="008072D6"/>
    <w:rsid w:val="008100F4"/>
    <w:rsid w:val="00835272"/>
    <w:rsid w:val="00845A97"/>
    <w:rsid w:val="00845B5D"/>
    <w:rsid w:val="00846120"/>
    <w:rsid w:val="008559D8"/>
    <w:rsid w:val="00861C01"/>
    <w:rsid w:val="00866293"/>
    <w:rsid w:val="0086788D"/>
    <w:rsid w:val="008720A4"/>
    <w:rsid w:val="00876DCE"/>
    <w:rsid w:val="0088118A"/>
    <w:rsid w:val="008945DD"/>
    <w:rsid w:val="008A7FAB"/>
    <w:rsid w:val="008B09C4"/>
    <w:rsid w:val="008B139C"/>
    <w:rsid w:val="008B1448"/>
    <w:rsid w:val="008C073B"/>
    <w:rsid w:val="008C1E39"/>
    <w:rsid w:val="008C46C9"/>
    <w:rsid w:val="008D260B"/>
    <w:rsid w:val="008D311F"/>
    <w:rsid w:val="008E0A63"/>
    <w:rsid w:val="008E2DFC"/>
    <w:rsid w:val="008E5661"/>
    <w:rsid w:val="008E65E8"/>
    <w:rsid w:val="009024CA"/>
    <w:rsid w:val="00907FF4"/>
    <w:rsid w:val="0091105B"/>
    <w:rsid w:val="009128DD"/>
    <w:rsid w:val="009149CC"/>
    <w:rsid w:val="00915FEB"/>
    <w:rsid w:val="00922099"/>
    <w:rsid w:val="009334A2"/>
    <w:rsid w:val="0093380F"/>
    <w:rsid w:val="0093392F"/>
    <w:rsid w:val="00937B8C"/>
    <w:rsid w:val="00940AEE"/>
    <w:rsid w:val="00944E8D"/>
    <w:rsid w:val="0094503B"/>
    <w:rsid w:val="00945F1F"/>
    <w:rsid w:val="00957DFC"/>
    <w:rsid w:val="009602FF"/>
    <w:rsid w:val="00975FE2"/>
    <w:rsid w:val="009925E7"/>
    <w:rsid w:val="009A3673"/>
    <w:rsid w:val="009A727C"/>
    <w:rsid w:val="009B6936"/>
    <w:rsid w:val="009C1738"/>
    <w:rsid w:val="009D1E28"/>
    <w:rsid w:val="009D2A8E"/>
    <w:rsid w:val="009D7DDC"/>
    <w:rsid w:val="009F34D5"/>
    <w:rsid w:val="009F5C80"/>
    <w:rsid w:val="00A02034"/>
    <w:rsid w:val="00A15017"/>
    <w:rsid w:val="00A30BA5"/>
    <w:rsid w:val="00A371D9"/>
    <w:rsid w:val="00A41233"/>
    <w:rsid w:val="00A500E2"/>
    <w:rsid w:val="00A54260"/>
    <w:rsid w:val="00A6274F"/>
    <w:rsid w:val="00A67869"/>
    <w:rsid w:val="00A82ADF"/>
    <w:rsid w:val="00A83D53"/>
    <w:rsid w:val="00A87BDB"/>
    <w:rsid w:val="00A92B5A"/>
    <w:rsid w:val="00A92E26"/>
    <w:rsid w:val="00AA05C3"/>
    <w:rsid w:val="00AA2A26"/>
    <w:rsid w:val="00AA7265"/>
    <w:rsid w:val="00AC54BC"/>
    <w:rsid w:val="00AD2D66"/>
    <w:rsid w:val="00AD432C"/>
    <w:rsid w:val="00AE1821"/>
    <w:rsid w:val="00AE7845"/>
    <w:rsid w:val="00AF0C98"/>
    <w:rsid w:val="00AF6EF2"/>
    <w:rsid w:val="00B1170B"/>
    <w:rsid w:val="00B15438"/>
    <w:rsid w:val="00B238A5"/>
    <w:rsid w:val="00B34EA1"/>
    <w:rsid w:val="00B3544B"/>
    <w:rsid w:val="00B47646"/>
    <w:rsid w:val="00B50980"/>
    <w:rsid w:val="00B5516C"/>
    <w:rsid w:val="00B63CFC"/>
    <w:rsid w:val="00B650D9"/>
    <w:rsid w:val="00B67BC4"/>
    <w:rsid w:val="00B73B28"/>
    <w:rsid w:val="00B8057E"/>
    <w:rsid w:val="00B80F08"/>
    <w:rsid w:val="00B8100A"/>
    <w:rsid w:val="00B962C3"/>
    <w:rsid w:val="00B97F61"/>
    <w:rsid w:val="00BB03B3"/>
    <w:rsid w:val="00BB1B65"/>
    <w:rsid w:val="00BB37C6"/>
    <w:rsid w:val="00BC6AB1"/>
    <w:rsid w:val="00BC76E1"/>
    <w:rsid w:val="00BD1EB3"/>
    <w:rsid w:val="00BD3AE9"/>
    <w:rsid w:val="00BD6588"/>
    <w:rsid w:val="00BE13A7"/>
    <w:rsid w:val="00BE3DDA"/>
    <w:rsid w:val="00BF023A"/>
    <w:rsid w:val="00BF5A89"/>
    <w:rsid w:val="00C018DB"/>
    <w:rsid w:val="00C13FE8"/>
    <w:rsid w:val="00C17B25"/>
    <w:rsid w:val="00C2042C"/>
    <w:rsid w:val="00C23E45"/>
    <w:rsid w:val="00C2755C"/>
    <w:rsid w:val="00C27FC3"/>
    <w:rsid w:val="00C343CB"/>
    <w:rsid w:val="00C34461"/>
    <w:rsid w:val="00C344D9"/>
    <w:rsid w:val="00C410B4"/>
    <w:rsid w:val="00C4515A"/>
    <w:rsid w:val="00C66F5F"/>
    <w:rsid w:val="00C67031"/>
    <w:rsid w:val="00C77FC3"/>
    <w:rsid w:val="00C8214A"/>
    <w:rsid w:val="00C925EE"/>
    <w:rsid w:val="00C9791D"/>
    <w:rsid w:val="00CA3C87"/>
    <w:rsid w:val="00CA4CE7"/>
    <w:rsid w:val="00CB18FE"/>
    <w:rsid w:val="00CB7CBB"/>
    <w:rsid w:val="00CC193D"/>
    <w:rsid w:val="00CC320D"/>
    <w:rsid w:val="00CD08C0"/>
    <w:rsid w:val="00CD216B"/>
    <w:rsid w:val="00CD2921"/>
    <w:rsid w:val="00CD2A0E"/>
    <w:rsid w:val="00CD3778"/>
    <w:rsid w:val="00CD412E"/>
    <w:rsid w:val="00CF2017"/>
    <w:rsid w:val="00CF3971"/>
    <w:rsid w:val="00D07CCB"/>
    <w:rsid w:val="00D1199D"/>
    <w:rsid w:val="00D13CAD"/>
    <w:rsid w:val="00D31581"/>
    <w:rsid w:val="00D40265"/>
    <w:rsid w:val="00D509AF"/>
    <w:rsid w:val="00D51FED"/>
    <w:rsid w:val="00D52623"/>
    <w:rsid w:val="00D52EDC"/>
    <w:rsid w:val="00D6441B"/>
    <w:rsid w:val="00D747DB"/>
    <w:rsid w:val="00D74F6D"/>
    <w:rsid w:val="00D7720E"/>
    <w:rsid w:val="00D8665C"/>
    <w:rsid w:val="00D96B8A"/>
    <w:rsid w:val="00D973F2"/>
    <w:rsid w:val="00DA1211"/>
    <w:rsid w:val="00DA1CCB"/>
    <w:rsid w:val="00DB31B0"/>
    <w:rsid w:val="00DB3CB5"/>
    <w:rsid w:val="00DB5BA0"/>
    <w:rsid w:val="00DC490D"/>
    <w:rsid w:val="00DC7F05"/>
    <w:rsid w:val="00DD3984"/>
    <w:rsid w:val="00DD3E59"/>
    <w:rsid w:val="00DF78EF"/>
    <w:rsid w:val="00E018C0"/>
    <w:rsid w:val="00E14D7C"/>
    <w:rsid w:val="00E15A21"/>
    <w:rsid w:val="00E24E1D"/>
    <w:rsid w:val="00E32FB4"/>
    <w:rsid w:val="00E35A7E"/>
    <w:rsid w:val="00E376FD"/>
    <w:rsid w:val="00E47B87"/>
    <w:rsid w:val="00E52A00"/>
    <w:rsid w:val="00E55A22"/>
    <w:rsid w:val="00E578F8"/>
    <w:rsid w:val="00E6272D"/>
    <w:rsid w:val="00E63C3A"/>
    <w:rsid w:val="00E67778"/>
    <w:rsid w:val="00E7018A"/>
    <w:rsid w:val="00E73929"/>
    <w:rsid w:val="00E75790"/>
    <w:rsid w:val="00E84D33"/>
    <w:rsid w:val="00E91E80"/>
    <w:rsid w:val="00E93279"/>
    <w:rsid w:val="00EA062F"/>
    <w:rsid w:val="00EA493A"/>
    <w:rsid w:val="00EB1542"/>
    <w:rsid w:val="00EB18A9"/>
    <w:rsid w:val="00EB6F6C"/>
    <w:rsid w:val="00EB73D6"/>
    <w:rsid w:val="00EB77CF"/>
    <w:rsid w:val="00EC0F66"/>
    <w:rsid w:val="00EC21F7"/>
    <w:rsid w:val="00EE5E12"/>
    <w:rsid w:val="00EF7C4E"/>
    <w:rsid w:val="00F00046"/>
    <w:rsid w:val="00F0582F"/>
    <w:rsid w:val="00F152D3"/>
    <w:rsid w:val="00F221A3"/>
    <w:rsid w:val="00F2569C"/>
    <w:rsid w:val="00F30ED9"/>
    <w:rsid w:val="00F406A6"/>
    <w:rsid w:val="00F41508"/>
    <w:rsid w:val="00F45B15"/>
    <w:rsid w:val="00F46CF1"/>
    <w:rsid w:val="00F5606F"/>
    <w:rsid w:val="00F578F1"/>
    <w:rsid w:val="00F61214"/>
    <w:rsid w:val="00F636FC"/>
    <w:rsid w:val="00F70A8C"/>
    <w:rsid w:val="00F73875"/>
    <w:rsid w:val="00F772E0"/>
    <w:rsid w:val="00FA1B3B"/>
    <w:rsid w:val="00FA2B37"/>
    <w:rsid w:val="00FA4B97"/>
    <w:rsid w:val="00FB3381"/>
    <w:rsid w:val="00FB6D32"/>
    <w:rsid w:val="00FB6FBF"/>
    <w:rsid w:val="00FC7124"/>
    <w:rsid w:val="00FD57DD"/>
    <w:rsid w:val="00FE3E04"/>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2B4E-F548-4EAB-98A6-A952F317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9991</Words>
  <Characters>5695</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Jurists KPR</cp:lastModifiedBy>
  <cp:revision>28</cp:revision>
  <dcterms:created xsi:type="dcterms:W3CDTF">2019-05-16T06:50:00Z</dcterms:created>
  <dcterms:modified xsi:type="dcterms:W3CDTF">2019-05-16T07:43:00Z</dcterms:modified>
</cp:coreProperties>
</file>