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9211" w14:textId="1DEC9E50" w:rsidR="00734BD5" w:rsidRPr="00B650D9" w:rsidRDefault="00CD2A0E" w:rsidP="00B650D9">
      <w:pPr>
        <w:jc w:val="cente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2DC3D3A9" w14:textId="278E000D" w:rsidR="00734D5F" w:rsidRDefault="001C2838" w:rsidP="00734D5F">
      <w:pPr>
        <w:jc w:val="center"/>
        <w:rPr>
          <w:rFonts w:ascii="Times New Roman" w:hAnsi="Times New Roman" w:cs="Times New Roman"/>
          <w:i/>
          <w:color w:val="000000" w:themeColor="text1"/>
          <w:sz w:val="24"/>
          <w:szCs w:val="24"/>
        </w:rPr>
      </w:pPr>
      <w:bookmarkStart w:id="1" w:name="_Hlk8166414"/>
      <w:r>
        <w:rPr>
          <w:rFonts w:ascii="Times New Roman" w:hAnsi="Times New Roman" w:cs="Times New Roman"/>
          <w:i/>
          <w:color w:val="000000" w:themeColor="text1"/>
          <w:sz w:val="24"/>
          <w:szCs w:val="24"/>
        </w:rPr>
        <w:t>tēlniek</w:t>
      </w:r>
      <w:r w:rsidR="002F394E">
        <w:rPr>
          <w:rFonts w:ascii="Times New Roman" w:hAnsi="Times New Roman" w:cs="Times New Roman"/>
          <w:i/>
          <w:color w:val="000000" w:themeColor="text1"/>
          <w:sz w:val="24"/>
          <w:szCs w:val="24"/>
        </w:rPr>
        <w:t>a</w:t>
      </w:r>
      <w:r>
        <w:rPr>
          <w:rFonts w:ascii="Times New Roman" w:hAnsi="Times New Roman" w:cs="Times New Roman"/>
          <w:i/>
          <w:color w:val="000000" w:themeColor="text1"/>
          <w:sz w:val="24"/>
          <w:szCs w:val="24"/>
        </w:rPr>
        <w:t xml:space="preserve"> pakalpojumu sniegšanai koka figūru</w:t>
      </w:r>
      <w:r w:rsidR="00B87400">
        <w:rPr>
          <w:rFonts w:ascii="Times New Roman" w:hAnsi="Times New Roman" w:cs="Times New Roman"/>
          <w:i/>
          <w:color w:val="000000" w:themeColor="text1"/>
          <w:sz w:val="24"/>
          <w:szCs w:val="24"/>
        </w:rPr>
        <w:t xml:space="preserve"> dizaina izstrādei un </w:t>
      </w:r>
      <w:r>
        <w:rPr>
          <w:rFonts w:ascii="Times New Roman" w:hAnsi="Times New Roman" w:cs="Times New Roman"/>
          <w:i/>
          <w:color w:val="000000" w:themeColor="text1"/>
          <w:sz w:val="24"/>
          <w:szCs w:val="24"/>
        </w:rPr>
        <w:t>izgatavošanai</w:t>
      </w:r>
    </w:p>
    <w:bookmarkEnd w:id="1"/>
    <w:p w14:paraId="00DEB4AF" w14:textId="04C95A34" w:rsidR="006416E0" w:rsidRPr="00627203" w:rsidRDefault="006416E0" w:rsidP="00734D5F">
      <w:pPr>
        <w:jc w:val="both"/>
        <w:rPr>
          <w:rFonts w:ascii="Times New Roman" w:hAnsi="Times New Roman" w:cs="Times New Roman"/>
          <w:sz w:val="24"/>
          <w:szCs w:val="24"/>
        </w:rPr>
      </w:pPr>
      <w:r>
        <w:rPr>
          <w:rFonts w:ascii="Times New Roman" w:hAnsi="Times New Roman" w:cs="Times New Roman"/>
          <w:color w:val="000000" w:themeColor="text1"/>
          <w:sz w:val="24"/>
          <w:szCs w:val="24"/>
        </w:rPr>
        <w:t>Rīgā, 201</w:t>
      </w:r>
      <w:r w:rsidR="00433163">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w:t>
      </w:r>
      <w:r w:rsidRPr="00627203">
        <w:rPr>
          <w:rFonts w:ascii="Times New Roman" w:hAnsi="Times New Roman" w:cs="Times New Roman"/>
          <w:sz w:val="24"/>
          <w:szCs w:val="24"/>
        </w:rPr>
        <w:t>gada </w:t>
      </w:r>
      <w:r w:rsidR="00627203" w:rsidRPr="00627203">
        <w:rPr>
          <w:rFonts w:ascii="Times New Roman" w:hAnsi="Times New Roman" w:cs="Times New Roman"/>
          <w:sz w:val="24"/>
          <w:szCs w:val="24"/>
        </w:rPr>
        <w:t>27</w:t>
      </w:r>
      <w:r w:rsidR="00760D1B" w:rsidRPr="00627203">
        <w:rPr>
          <w:rFonts w:ascii="Times New Roman" w:hAnsi="Times New Roman" w:cs="Times New Roman"/>
          <w:sz w:val="24"/>
          <w:szCs w:val="24"/>
        </w:rPr>
        <w:t xml:space="preserve">. </w:t>
      </w:r>
      <w:r w:rsidR="001C2838" w:rsidRPr="00627203">
        <w:rPr>
          <w:rFonts w:ascii="Times New Roman" w:hAnsi="Times New Roman" w:cs="Times New Roman"/>
          <w:sz w:val="24"/>
          <w:szCs w:val="24"/>
        </w:rPr>
        <w:t>septembrī</w:t>
      </w:r>
    </w:p>
    <w:p w14:paraId="7CAC8099" w14:textId="32685EB5" w:rsidR="00B650D9" w:rsidRPr="00DB3CB5" w:rsidRDefault="00DB3CB5" w:rsidP="00DB3CB5">
      <w:pPr>
        <w:pStyle w:val="Sarakstarindkopa"/>
        <w:numPr>
          <w:ilvl w:val="0"/>
          <w:numId w:val="2"/>
        </w:numPr>
        <w:spacing w:after="120" w:line="240" w:lineRule="auto"/>
        <w:ind w:left="714" w:hanging="357"/>
        <w:contextualSpacing w:val="0"/>
        <w:jc w:val="both"/>
        <w:rPr>
          <w:rFonts w:ascii="Times New Roman" w:hAnsi="Times New Roman"/>
          <w:b/>
          <w:sz w:val="24"/>
          <w:szCs w:val="24"/>
        </w:rPr>
      </w:pPr>
      <w:r>
        <w:rPr>
          <w:rFonts w:ascii="Times New Roman" w:hAnsi="Times New Roman"/>
          <w:b/>
          <w:sz w:val="24"/>
          <w:szCs w:val="24"/>
        </w:rPr>
        <w:t>TIRGUS IZPĒTES VEICĒJS</w:t>
      </w:r>
    </w:p>
    <w:tbl>
      <w:tblPr>
        <w:tblW w:w="8364" w:type="dxa"/>
        <w:tblInd w:w="-5" w:type="dxa"/>
        <w:tblLayout w:type="fixed"/>
        <w:tblLook w:val="0000" w:firstRow="0" w:lastRow="0" w:firstColumn="0" w:lastColumn="0" w:noHBand="0" w:noVBand="0"/>
      </w:tblPr>
      <w:tblGrid>
        <w:gridCol w:w="2658"/>
        <w:gridCol w:w="5706"/>
      </w:tblGrid>
      <w:tr w:rsidR="00AE1821" w:rsidRPr="00D6554C" w14:paraId="2F30BFB7" w14:textId="77777777" w:rsidTr="00433163">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433163">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C707717" w14:textId="7E436623"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DB3CB5">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433163">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433163">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433163">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C3B43C9" w14:textId="5D522C99" w:rsidR="008B09C4" w:rsidRDefault="00620881" w:rsidP="00D973F2">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Alise Lūse</w:t>
            </w:r>
            <w:r w:rsidR="00AE1821" w:rsidRPr="00AE1821">
              <w:rPr>
                <w:rFonts w:ascii="Times New Roman" w:hAnsi="Times New Roman" w:cs="Times New Roman"/>
                <w:sz w:val="24"/>
                <w:szCs w:val="24"/>
              </w:rPr>
              <w:t>, tālr.</w:t>
            </w:r>
            <w:r w:rsidR="008B09C4">
              <w:rPr>
                <w:rFonts w:ascii="Times New Roman" w:hAnsi="Times New Roman" w:cs="Times New Roman"/>
                <w:sz w:val="24"/>
                <w:szCs w:val="24"/>
              </w:rPr>
              <w:t> </w:t>
            </w:r>
            <w:r w:rsidR="00AE1821" w:rsidRPr="00AE1821">
              <w:rPr>
                <w:rFonts w:ascii="Times New Roman" w:hAnsi="Times New Roman" w:cs="Times New Roman"/>
                <w:sz w:val="24"/>
                <w:szCs w:val="24"/>
              </w:rPr>
              <w:t>2</w:t>
            </w:r>
            <w:r>
              <w:rPr>
                <w:rFonts w:ascii="Times New Roman" w:hAnsi="Times New Roman" w:cs="Times New Roman"/>
                <w:sz w:val="24"/>
                <w:szCs w:val="24"/>
              </w:rPr>
              <w:t>6567874</w:t>
            </w:r>
            <w:r w:rsidR="00AE1821" w:rsidRPr="00AE1821">
              <w:rPr>
                <w:rFonts w:ascii="Times New Roman" w:hAnsi="Times New Roman" w:cs="Times New Roman"/>
                <w:sz w:val="24"/>
                <w:szCs w:val="24"/>
              </w:rPr>
              <w:t xml:space="preserve">, </w:t>
            </w:r>
          </w:p>
          <w:p w14:paraId="28514ACD" w14:textId="11BA0128"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e-pasts:</w:t>
            </w:r>
            <w:r w:rsidR="008B09C4">
              <w:rPr>
                <w:rFonts w:ascii="Times New Roman" w:hAnsi="Times New Roman" w:cs="Times New Roman"/>
                <w:sz w:val="24"/>
                <w:szCs w:val="24"/>
              </w:rPr>
              <w:t> </w:t>
            </w:r>
            <w:r w:rsidR="00620881">
              <w:rPr>
                <w:rFonts w:ascii="Times New Roman" w:hAnsi="Times New Roman" w:cs="Times New Roman"/>
                <w:sz w:val="24"/>
                <w:szCs w:val="24"/>
              </w:rPr>
              <w:t>alise.luse</w:t>
            </w:r>
            <w:r w:rsidRPr="00AE1821">
              <w:rPr>
                <w:rFonts w:ascii="Times New Roman" w:hAnsi="Times New Roman" w:cs="Times New Roman"/>
                <w:sz w:val="24"/>
                <w:szCs w:val="24"/>
              </w:rPr>
              <w:t>@kurzemesregions.lv</w:t>
            </w:r>
          </w:p>
        </w:tc>
      </w:tr>
    </w:tbl>
    <w:p w14:paraId="1D699B4A" w14:textId="61A55A1F" w:rsidR="00B650D9" w:rsidRPr="00F406A6" w:rsidRDefault="00433163" w:rsidP="004A77FD">
      <w:pPr>
        <w:pStyle w:val="Sarakstarindkopa"/>
        <w:numPr>
          <w:ilvl w:val="0"/>
          <w:numId w:val="2"/>
        </w:numPr>
        <w:spacing w:before="120" w:after="120" w:line="240" w:lineRule="auto"/>
        <w:ind w:left="714" w:hanging="357"/>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5B566B33" w:rsidR="00562D9C" w:rsidRDefault="00562D9C" w:rsidP="006C3841">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Iepirkuma</w:t>
      </w:r>
      <w:r w:rsidRPr="00562D9C">
        <w:rPr>
          <w:rFonts w:ascii="Times New Roman" w:hAnsi="Times New Roman" w:cs="Times New Roman"/>
          <w:color w:val="000000" w:themeColor="text1"/>
          <w:sz w:val="24"/>
          <w:szCs w:val="24"/>
        </w:rPr>
        <w:t xml:space="preserve"> </w:t>
      </w:r>
      <w:r w:rsidRPr="00480935">
        <w:rPr>
          <w:rFonts w:ascii="Times New Roman" w:hAnsi="Times New Roman" w:cs="Times New Roman"/>
          <w:color w:val="000000" w:themeColor="text1"/>
          <w:sz w:val="24"/>
          <w:szCs w:val="24"/>
        </w:rPr>
        <w:t xml:space="preserve">priekšmets ir </w:t>
      </w:r>
      <w:r w:rsidR="00FC7FB0">
        <w:rPr>
          <w:rFonts w:ascii="Times New Roman" w:hAnsi="Times New Roman" w:cs="Times New Roman"/>
          <w:sz w:val="24"/>
          <w:szCs w:val="24"/>
        </w:rPr>
        <w:t>tēlnieka</w:t>
      </w:r>
      <w:r w:rsidR="00CE2862" w:rsidRPr="00480935">
        <w:rPr>
          <w:rFonts w:ascii="Times New Roman" w:hAnsi="Times New Roman" w:cs="Times New Roman"/>
          <w:sz w:val="24"/>
          <w:szCs w:val="24"/>
        </w:rPr>
        <w:t xml:space="preserve"> pakalpojumu sniegšana </w:t>
      </w:r>
      <w:r w:rsidR="00FC7FB0">
        <w:rPr>
          <w:rFonts w:ascii="Times New Roman" w:hAnsi="Times New Roman" w:cs="Times New Roman"/>
          <w:sz w:val="24"/>
          <w:szCs w:val="24"/>
        </w:rPr>
        <w:t xml:space="preserve">koka figūru </w:t>
      </w:r>
      <w:r w:rsidR="00B87400">
        <w:rPr>
          <w:rFonts w:ascii="Times New Roman" w:hAnsi="Times New Roman" w:cs="Times New Roman"/>
          <w:sz w:val="24"/>
          <w:szCs w:val="24"/>
        </w:rPr>
        <w:t xml:space="preserve">dizaina izstrādei un </w:t>
      </w:r>
      <w:r w:rsidR="00FC7FB0">
        <w:rPr>
          <w:rFonts w:ascii="Times New Roman" w:hAnsi="Times New Roman" w:cs="Times New Roman"/>
          <w:sz w:val="24"/>
          <w:szCs w:val="24"/>
        </w:rPr>
        <w:t>izgatavošanai</w:t>
      </w:r>
      <w:r w:rsidR="00CE2862" w:rsidRPr="00480935">
        <w:rPr>
          <w:rFonts w:ascii="Times New Roman" w:hAnsi="Times New Roman" w:cs="Times New Roman"/>
          <w:sz w:val="24"/>
          <w:szCs w:val="24"/>
        </w:rPr>
        <w:t xml:space="preserve"> saskaņā ar tehnisko specifikāciju projekta Nr.CB786 īstenošanas laikā</w:t>
      </w:r>
      <w:r w:rsidR="00CE2862" w:rsidRPr="00480935">
        <w:rPr>
          <w:rFonts w:ascii="Times New Roman" w:hAnsi="Times New Roman" w:cs="Times New Roman"/>
          <w:color w:val="000000" w:themeColor="text1"/>
          <w:sz w:val="24"/>
          <w:szCs w:val="24"/>
        </w:rPr>
        <w:t xml:space="preserve"> </w:t>
      </w:r>
      <w:r w:rsidRPr="00480935">
        <w:rPr>
          <w:rFonts w:ascii="Times New Roman" w:hAnsi="Times New Roman" w:cs="Times New Roman"/>
          <w:color w:val="000000" w:themeColor="text1"/>
          <w:sz w:val="24"/>
          <w:szCs w:val="24"/>
        </w:rPr>
        <w:t>(turpmāk – Iepirkuma priekšmets).</w:t>
      </w:r>
      <w:r w:rsidR="00F0744B">
        <w:rPr>
          <w:rFonts w:ascii="Times New Roman" w:hAnsi="Times New Roman" w:cs="Times New Roman"/>
          <w:color w:val="000000" w:themeColor="text1"/>
          <w:sz w:val="24"/>
          <w:szCs w:val="24"/>
        </w:rPr>
        <w:t xml:space="preserve"> </w:t>
      </w:r>
    </w:p>
    <w:p w14:paraId="5F0E4F0A" w14:textId="2386820C" w:rsidR="00F0744B" w:rsidRDefault="00F0744B" w:rsidP="006C3841">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Iepirkuma priekšmeta CPV kods: </w:t>
      </w:r>
      <w:r w:rsidRPr="00F0744B">
        <w:rPr>
          <w:rFonts w:ascii="Times New Roman" w:hAnsi="Times New Roman" w:cs="Times New Roman"/>
          <w:color w:val="000000" w:themeColor="text1"/>
          <w:sz w:val="24"/>
          <w:szCs w:val="24"/>
        </w:rPr>
        <w:t>92312230-2</w:t>
      </w:r>
      <w:r>
        <w:rPr>
          <w:rFonts w:ascii="Times New Roman" w:hAnsi="Times New Roman" w:cs="Times New Roman"/>
          <w:color w:val="000000" w:themeColor="text1"/>
          <w:sz w:val="24"/>
          <w:szCs w:val="24"/>
        </w:rPr>
        <w:t xml:space="preserve"> (</w:t>
      </w:r>
      <w:r w:rsidRPr="00F0744B">
        <w:rPr>
          <w:rFonts w:ascii="Times New Roman" w:hAnsi="Times New Roman" w:cs="Times New Roman"/>
          <w:color w:val="000000" w:themeColor="text1"/>
          <w:sz w:val="24"/>
          <w:szCs w:val="24"/>
        </w:rPr>
        <w:t>Tēlnieku sniegtie pakalpojumi</w:t>
      </w:r>
      <w:r>
        <w:rPr>
          <w:rFonts w:ascii="Times New Roman" w:hAnsi="Times New Roman" w:cs="Times New Roman"/>
          <w:color w:val="000000" w:themeColor="text1"/>
          <w:sz w:val="24"/>
          <w:szCs w:val="24"/>
        </w:rPr>
        <w:t>).</w:t>
      </w:r>
    </w:p>
    <w:p w14:paraId="5B2E2E1F" w14:textId="3A83A821" w:rsidR="00562D9C" w:rsidRDefault="00562D9C" w:rsidP="006C3841">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562D9C">
        <w:rPr>
          <w:rFonts w:ascii="Times New Roman" w:hAnsi="Times New Roman" w:cs="Times New Roman"/>
          <w:color w:val="000000" w:themeColor="text1"/>
          <w:sz w:val="24"/>
          <w:szCs w:val="24"/>
        </w:rPr>
        <w:t xml:space="preserve">Iepirkuma priekšmets ir aprakstīts </w:t>
      </w:r>
      <w:r w:rsidR="00CD2A0E">
        <w:rPr>
          <w:rFonts w:ascii="Times New Roman" w:hAnsi="Times New Roman" w:cs="Times New Roman"/>
          <w:color w:val="000000" w:themeColor="text1"/>
          <w:sz w:val="24"/>
          <w:szCs w:val="24"/>
        </w:rPr>
        <w:t>tirgus izpētes noteikumu</w:t>
      </w:r>
      <w:r w:rsidRPr="00562D9C">
        <w:rPr>
          <w:rFonts w:ascii="Times New Roman" w:hAnsi="Times New Roman" w:cs="Times New Roman"/>
          <w:color w:val="000000" w:themeColor="text1"/>
          <w:sz w:val="24"/>
          <w:szCs w:val="24"/>
        </w:rPr>
        <w:t xml:space="preserve"> (turpmāk – </w:t>
      </w:r>
      <w:r w:rsidR="00CD2A0E">
        <w:rPr>
          <w:rFonts w:ascii="Times New Roman" w:hAnsi="Times New Roman" w:cs="Times New Roman"/>
          <w:color w:val="000000" w:themeColor="text1"/>
          <w:sz w:val="24"/>
          <w:szCs w:val="24"/>
        </w:rPr>
        <w:t>noteikumi</w:t>
      </w:r>
      <w:r w:rsidRPr="00562D9C">
        <w:rPr>
          <w:rFonts w:ascii="Times New Roman" w:hAnsi="Times New Roman" w:cs="Times New Roman"/>
          <w:color w:val="000000" w:themeColor="text1"/>
          <w:sz w:val="24"/>
          <w:szCs w:val="24"/>
        </w:rPr>
        <w:t>) 1.pielikumā „Tehniskā specifikācija”.</w:t>
      </w:r>
    </w:p>
    <w:p w14:paraId="47A228D9" w14:textId="79040381" w:rsidR="00A30BA5" w:rsidRDefault="00562D9C" w:rsidP="002D45CA">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562D9C">
        <w:rPr>
          <w:rFonts w:ascii="Times New Roman" w:hAnsi="Times New Roman" w:cs="Times New Roman"/>
          <w:color w:val="000000" w:themeColor="text1"/>
          <w:sz w:val="24"/>
          <w:szCs w:val="24"/>
        </w:rPr>
        <w:t>Iepirkum</w:t>
      </w:r>
      <w:r w:rsidR="00E67778">
        <w:rPr>
          <w:rFonts w:ascii="Times New Roman" w:hAnsi="Times New Roman" w:cs="Times New Roman"/>
          <w:color w:val="000000" w:themeColor="text1"/>
          <w:sz w:val="24"/>
          <w:szCs w:val="24"/>
        </w:rPr>
        <w:t>a priekšmets</w:t>
      </w:r>
      <w:r w:rsidRPr="00562D9C">
        <w:rPr>
          <w:rFonts w:ascii="Times New Roman" w:hAnsi="Times New Roman" w:cs="Times New Roman"/>
          <w:color w:val="000000" w:themeColor="text1"/>
          <w:sz w:val="24"/>
          <w:szCs w:val="24"/>
        </w:rPr>
        <w:t xml:space="preserve"> tiek finansēts no </w:t>
      </w:r>
      <w:r w:rsidR="002D45CA" w:rsidRPr="002D45CA">
        <w:rPr>
          <w:rFonts w:ascii="Times New Roman" w:hAnsi="Times New Roman" w:cs="Times New Roman"/>
          <w:color w:val="000000" w:themeColor="text1"/>
          <w:sz w:val="24"/>
          <w:szCs w:val="24"/>
        </w:rPr>
        <w:t xml:space="preserve">INTERREG </w:t>
      </w:r>
      <w:r w:rsidR="00CE2862">
        <w:rPr>
          <w:rFonts w:ascii="Times New Roman" w:hAnsi="Times New Roman" w:cs="Times New Roman"/>
          <w:color w:val="000000" w:themeColor="text1"/>
          <w:sz w:val="24"/>
          <w:szCs w:val="24"/>
        </w:rPr>
        <w:t xml:space="preserve">Centrālās </w:t>
      </w:r>
      <w:r w:rsidR="002D45CA" w:rsidRPr="002D45CA">
        <w:rPr>
          <w:rFonts w:ascii="Times New Roman" w:hAnsi="Times New Roman" w:cs="Times New Roman"/>
          <w:color w:val="000000" w:themeColor="text1"/>
          <w:sz w:val="24"/>
          <w:szCs w:val="24"/>
        </w:rPr>
        <w:t xml:space="preserve">Baltijas </w:t>
      </w:r>
      <w:r w:rsidR="00CE2862">
        <w:rPr>
          <w:rFonts w:ascii="Times New Roman" w:hAnsi="Times New Roman" w:cs="Times New Roman"/>
          <w:color w:val="000000" w:themeColor="text1"/>
          <w:sz w:val="24"/>
          <w:szCs w:val="24"/>
        </w:rPr>
        <w:t xml:space="preserve">jūras reģiona </w:t>
      </w:r>
      <w:r w:rsidR="002D45CA" w:rsidRPr="002D45CA">
        <w:rPr>
          <w:rFonts w:ascii="Times New Roman" w:hAnsi="Times New Roman" w:cs="Times New Roman"/>
          <w:color w:val="000000" w:themeColor="text1"/>
          <w:sz w:val="24"/>
          <w:szCs w:val="24"/>
        </w:rPr>
        <w:t xml:space="preserve">programmas 2014.-2020. gadam līdzfinansētā projekta Nr. </w:t>
      </w:r>
      <w:r w:rsidR="00CE2862">
        <w:rPr>
          <w:rFonts w:ascii="Times New Roman" w:hAnsi="Times New Roman" w:cs="Times New Roman"/>
          <w:color w:val="000000" w:themeColor="text1"/>
          <w:sz w:val="24"/>
          <w:szCs w:val="24"/>
        </w:rPr>
        <w:t>CB786</w:t>
      </w:r>
      <w:r w:rsidR="002D45CA" w:rsidRPr="002D45CA">
        <w:rPr>
          <w:rFonts w:ascii="Times New Roman" w:hAnsi="Times New Roman" w:cs="Times New Roman"/>
          <w:color w:val="000000" w:themeColor="text1"/>
          <w:sz w:val="24"/>
          <w:szCs w:val="24"/>
        </w:rPr>
        <w:t xml:space="preserve"> “</w:t>
      </w:r>
      <w:r w:rsidR="00CE2862">
        <w:rPr>
          <w:rFonts w:ascii="Times New Roman" w:hAnsi="Times New Roman" w:cs="Times New Roman"/>
          <w:color w:val="000000" w:themeColor="text1"/>
          <w:sz w:val="24"/>
          <w:szCs w:val="24"/>
        </w:rPr>
        <w:t>Dabas pieejamība visiem</w:t>
      </w:r>
      <w:r w:rsidR="002D45CA" w:rsidRPr="002D45CA">
        <w:rPr>
          <w:rFonts w:ascii="Times New Roman" w:hAnsi="Times New Roman" w:cs="Times New Roman"/>
          <w:color w:val="000000" w:themeColor="text1"/>
          <w:sz w:val="24"/>
          <w:szCs w:val="24"/>
        </w:rPr>
        <w:t>” (,,</w:t>
      </w:r>
      <w:r w:rsidR="00CE2862">
        <w:rPr>
          <w:rFonts w:ascii="Times New Roman" w:hAnsi="Times New Roman" w:cs="Times New Roman"/>
          <w:color w:val="000000" w:themeColor="text1"/>
          <w:sz w:val="24"/>
          <w:szCs w:val="24"/>
        </w:rPr>
        <w:t>NatAc</w:t>
      </w:r>
      <w:r w:rsidR="002D45CA" w:rsidRPr="002D45CA">
        <w:rPr>
          <w:rFonts w:ascii="Times New Roman" w:hAnsi="Times New Roman" w:cs="Times New Roman"/>
          <w:color w:val="000000" w:themeColor="text1"/>
          <w:sz w:val="24"/>
          <w:szCs w:val="24"/>
        </w:rPr>
        <w:t>’’)</w:t>
      </w:r>
      <w:r w:rsidR="00A30BA5">
        <w:rPr>
          <w:rFonts w:ascii="Times New Roman" w:hAnsi="Times New Roman" w:cs="Times New Roman"/>
          <w:color w:val="000000" w:themeColor="text1"/>
          <w:sz w:val="24"/>
          <w:szCs w:val="24"/>
        </w:rPr>
        <w:t>.</w:t>
      </w:r>
    </w:p>
    <w:p w14:paraId="53393FC4" w14:textId="716EEDB5" w:rsidR="00562D9C" w:rsidRDefault="00562D9C" w:rsidP="002D45CA">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Pakalpojuma sniegšanas termiņš: </w:t>
      </w:r>
      <w:r w:rsidR="0053083C">
        <w:rPr>
          <w:rFonts w:ascii="Times New Roman" w:hAnsi="Times New Roman" w:cs="Times New Roman"/>
          <w:color w:val="000000" w:themeColor="text1"/>
          <w:sz w:val="24"/>
          <w:szCs w:val="24"/>
        </w:rPr>
        <w:t>atbilstoši noteikumu 1. pielikumā norādītajam</w:t>
      </w:r>
      <w:r>
        <w:rPr>
          <w:rFonts w:ascii="Times New Roman" w:hAnsi="Times New Roman" w:cs="Times New Roman"/>
          <w:color w:val="000000" w:themeColor="text1"/>
          <w:sz w:val="24"/>
          <w:szCs w:val="24"/>
        </w:rPr>
        <w:t>.</w:t>
      </w:r>
    </w:p>
    <w:p w14:paraId="0CDF86CD" w14:textId="408A328A" w:rsidR="008072D6" w:rsidRPr="00161731" w:rsidRDefault="008072D6" w:rsidP="00F406A6">
      <w:pPr>
        <w:pStyle w:val="Sarakstarindkopa"/>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14C9D9DD" w14:textId="4572A9CD" w:rsidR="00805D04" w:rsidRPr="00805D04" w:rsidRDefault="008C46C9" w:rsidP="00805D04">
      <w:pPr>
        <w:spacing w:after="120" w:line="240" w:lineRule="auto"/>
        <w:jc w:val="both"/>
        <w:rPr>
          <w:rFonts w:ascii="Times New Roman" w:hAnsi="Times New Roman"/>
          <w:bCs/>
          <w:sz w:val="24"/>
          <w:szCs w:val="24"/>
        </w:rPr>
      </w:pPr>
      <w:r w:rsidRPr="00805D04">
        <w:rPr>
          <w:rFonts w:ascii="Times New Roman" w:hAnsi="Times New Roman"/>
          <w:bCs/>
          <w:sz w:val="24"/>
          <w:szCs w:val="24"/>
        </w:rPr>
        <w:t xml:space="preserve">Piedāvājuma izvēles kritērijs ir </w:t>
      </w:r>
      <w:r w:rsidR="00B87400">
        <w:rPr>
          <w:rFonts w:ascii="Times New Roman" w:hAnsi="Times New Roman"/>
          <w:b/>
          <w:bCs/>
          <w:sz w:val="24"/>
          <w:szCs w:val="24"/>
        </w:rPr>
        <w:t>saimnieciski visizdevīgākais piedāvājums</w:t>
      </w:r>
      <w:r w:rsidR="00805D04" w:rsidRPr="00805D04">
        <w:rPr>
          <w:rFonts w:ascii="Times New Roman" w:hAnsi="Times New Roman"/>
          <w:sz w:val="24"/>
          <w:szCs w:val="24"/>
        </w:rPr>
        <w:t>.</w:t>
      </w:r>
    </w:p>
    <w:p w14:paraId="0CE07DF4" w14:textId="26EB191D" w:rsidR="00B650D9" w:rsidRPr="00161731" w:rsidRDefault="008C46C9" w:rsidP="00C87EC4">
      <w:pPr>
        <w:pStyle w:val="Sarakstarindkopa"/>
        <w:numPr>
          <w:ilvl w:val="0"/>
          <w:numId w:val="2"/>
        </w:numPr>
        <w:spacing w:after="120" w:line="240" w:lineRule="auto"/>
        <w:contextualSpacing w:val="0"/>
        <w:jc w:val="both"/>
        <w:rPr>
          <w:rFonts w:ascii="Times New Roman" w:hAnsi="Times New Roman" w:cs="Times New Roman"/>
          <w:b/>
          <w:color w:val="000000" w:themeColor="text1"/>
          <w:sz w:val="24"/>
          <w:szCs w:val="24"/>
        </w:rPr>
      </w:pPr>
      <w:r w:rsidRPr="00C23E45">
        <w:rPr>
          <w:rFonts w:ascii="Times New Roman" w:hAnsi="Times New Roman"/>
          <w:b/>
          <w:bCs/>
          <w:sz w:val="24"/>
          <w:szCs w:val="24"/>
        </w:rPr>
        <w:t xml:space="preserve"> </w:t>
      </w:r>
      <w:r w:rsidR="00161731" w:rsidRPr="00161731">
        <w:rPr>
          <w:rFonts w:ascii="Times New Roman" w:hAnsi="Times New Roman" w:cs="Times New Roman"/>
          <w:b/>
          <w:color w:val="000000" w:themeColor="text1"/>
          <w:sz w:val="24"/>
          <w:szCs w:val="24"/>
        </w:rPr>
        <w:t>PIEDĀVĀJUMA IESNIEGŠANAS NOTEIKUMI</w:t>
      </w:r>
    </w:p>
    <w:p w14:paraId="4A618BE6" w14:textId="180FC631" w:rsidR="00710C37" w:rsidRPr="00C87EC4" w:rsidRDefault="00710C37" w:rsidP="00C87EC4">
      <w:pPr>
        <w:spacing w:after="120" w:line="240" w:lineRule="auto"/>
        <w:jc w:val="both"/>
        <w:rPr>
          <w:rFonts w:ascii="Times New Roman" w:hAnsi="Times New Roman" w:cs="Times New Roman"/>
          <w:color w:val="000000" w:themeColor="text1"/>
          <w:sz w:val="24"/>
          <w:szCs w:val="24"/>
        </w:rPr>
      </w:pPr>
      <w:r w:rsidRPr="00C87EC4">
        <w:rPr>
          <w:rFonts w:ascii="Times New Roman" w:hAnsi="Times New Roman" w:cs="Times New Roman"/>
          <w:color w:val="000000" w:themeColor="text1"/>
          <w:sz w:val="24"/>
          <w:szCs w:val="24"/>
        </w:rPr>
        <w:t xml:space="preserve">Piedāvājums iesniedzams līdz </w:t>
      </w:r>
      <w:r w:rsidRPr="00C87EC4">
        <w:rPr>
          <w:rFonts w:ascii="Times New Roman" w:hAnsi="Times New Roman" w:cs="Times New Roman"/>
          <w:b/>
          <w:color w:val="000000" w:themeColor="text1"/>
          <w:sz w:val="24"/>
          <w:szCs w:val="24"/>
        </w:rPr>
        <w:t>2019. </w:t>
      </w:r>
      <w:r w:rsidRPr="00627203">
        <w:rPr>
          <w:rFonts w:ascii="Times New Roman" w:hAnsi="Times New Roman" w:cs="Times New Roman"/>
          <w:b/>
          <w:sz w:val="24"/>
          <w:szCs w:val="24"/>
        </w:rPr>
        <w:t xml:space="preserve">gada </w:t>
      </w:r>
      <w:r w:rsidR="00627203" w:rsidRPr="00627203">
        <w:rPr>
          <w:rFonts w:ascii="Times New Roman" w:hAnsi="Times New Roman" w:cs="Times New Roman"/>
          <w:b/>
          <w:sz w:val="24"/>
          <w:szCs w:val="24"/>
        </w:rPr>
        <w:t>4</w:t>
      </w:r>
      <w:r w:rsidR="00F70A8C" w:rsidRPr="00627203">
        <w:rPr>
          <w:rFonts w:ascii="Times New Roman" w:hAnsi="Times New Roman" w:cs="Times New Roman"/>
          <w:b/>
          <w:sz w:val="24"/>
          <w:szCs w:val="24"/>
        </w:rPr>
        <w:t>.</w:t>
      </w:r>
      <w:r w:rsidR="00E91E80" w:rsidRPr="00627203">
        <w:rPr>
          <w:rFonts w:ascii="Times New Roman" w:hAnsi="Times New Roman" w:cs="Times New Roman"/>
          <w:b/>
          <w:sz w:val="24"/>
          <w:szCs w:val="24"/>
        </w:rPr>
        <w:t xml:space="preserve"> </w:t>
      </w:r>
      <w:r w:rsidR="00627203" w:rsidRPr="00627203">
        <w:rPr>
          <w:rFonts w:ascii="Times New Roman" w:hAnsi="Times New Roman" w:cs="Times New Roman"/>
          <w:b/>
          <w:sz w:val="24"/>
          <w:szCs w:val="24"/>
        </w:rPr>
        <w:t>oktobra</w:t>
      </w:r>
      <w:r w:rsidRPr="00627203">
        <w:rPr>
          <w:rFonts w:ascii="Times New Roman" w:hAnsi="Times New Roman" w:cs="Times New Roman"/>
          <w:b/>
          <w:sz w:val="24"/>
          <w:szCs w:val="24"/>
        </w:rPr>
        <w:t xml:space="preserve"> </w:t>
      </w:r>
      <w:r w:rsidRPr="00C87EC4">
        <w:rPr>
          <w:rFonts w:ascii="Times New Roman" w:hAnsi="Times New Roman" w:cs="Times New Roman"/>
          <w:b/>
          <w:color w:val="000000" w:themeColor="text1"/>
          <w:sz w:val="24"/>
          <w:szCs w:val="24"/>
        </w:rPr>
        <w:t>pulksten 1</w:t>
      </w:r>
      <w:r w:rsidR="00FB4A0E" w:rsidRPr="00C87EC4">
        <w:rPr>
          <w:rFonts w:ascii="Times New Roman" w:hAnsi="Times New Roman" w:cs="Times New Roman"/>
          <w:b/>
          <w:color w:val="000000" w:themeColor="text1"/>
          <w:sz w:val="24"/>
          <w:szCs w:val="24"/>
        </w:rPr>
        <w:t>7</w:t>
      </w:r>
      <w:r w:rsidRPr="00C87EC4">
        <w:rPr>
          <w:rFonts w:ascii="Times New Roman" w:hAnsi="Times New Roman" w:cs="Times New Roman"/>
          <w:b/>
          <w:color w:val="000000" w:themeColor="text1"/>
          <w:sz w:val="24"/>
          <w:szCs w:val="24"/>
        </w:rPr>
        <w:t xml:space="preserve">.00, </w:t>
      </w:r>
      <w:r w:rsidRPr="00C87EC4">
        <w:rPr>
          <w:rFonts w:ascii="Times New Roman" w:hAnsi="Times New Roman" w:cs="Times New Roman"/>
          <w:color w:val="000000" w:themeColor="text1"/>
          <w:sz w:val="24"/>
          <w:szCs w:val="24"/>
        </w:rPr>
        <w:t xml:space="preserve">nosūtot aizpildītu </w:t>
      </w:r>
      <w:r w:rsidR="002A32C2" w:rsidRPr="00C87EC4">
        <w:rPr>
          <w:rFonts w:ascii="Times New Roman" w:hAnsi="Times New Roman" w:cs="Times New Roman"/>
          <w:color w:val="000000" w:themeColor="text1"/>
          <w:sz w:val="24"/>
          <w:szCs w:val="24"/>
        </w:rPr>
        <w:t>pieteikuma</w:t>
      </w:r>
      <w:r w:rsidRPr="00C87EC4">
        <w:rPr>
          <w:rFonts w:ascii="Times New Roman" w:hAnsi="Times New Roman" w:cs="Times New Roman"/>
          <w:color w:val="000000" w:themeColor="text1"/>
          <w:sz w:val="24"/>
          <w:szCs w:val="24"/>
        </w:rPr>
        <w:t xml:space="preserve"> formu (2. pielikums) </w:t>
      </w:r>
      <w:r w:rsidRPr="00584CC6">
        <w:rPr>
          <w:rFonts w:ascii="Times New Roman" w:hAnsi="Times New Roman" w:cs="Times New Roman"/>
          <w:color w:val="000000" w:themeColor="text1"/>
          <w:sz w:val="24"/>
          <w:szCs w:val="24"/>
        </w:rPr>
        <w:t xml:space="preserve">un </w:t>
      </w:r>
      <w:r w:rsidR="00584CC6">
        <w:rPr>
          <w:rFonts w:ascii="Times New Roman" w:hAnsi="Times New Roman" w:cs="Times New Roman"/>
          <w:color w:val="000000" w:themeColor="text1"/>
          <w:sz w:val="24"/>
          <w:szCs w:val="24"/>
        </w:rPr>
        <w:t>papilddokumentus</w:t>
      </w:r>
      <w:r w:rsidRPr="00584CC6">
        <w:rPr>
          <w:rFonts w:ascii="Times New Roman" w:hAnsi="Times New Roman" w:cs="Times New Roman"/>
          <w:color w:val="000000" w:themeColor="text1"/>
          <w:sz w:val="24"/>
          <w:szCs w:val="24"/>
        </w:rPr>
        <w:t xml:space="preserve"> </w:t>
      </w:r>
      <w:r w:rsidRPr="00C87EC4">
        <w:rPr>
          <w:rFonts w:ascii="Times New Roman" w:hAnsi="Times New Roman" w:cs="Times New Roman"/>
          <w:color w:val="000000" w:themeColor="text1"/>
          <w:sz w:val="24"/>
          <w:szCs w:val="24"/>
        </w:rPr>
        <w:t xml:space="preserve">uz e-pastu: </w:t>
      </w:r>
      <w:hyperlink r:id="rId8" w:history="1">
        <w:r w:rsidR="00480935" w:rsidRPr="00C87EC4">
          <w:rPr>
            <w:rStyle w:val="Hipersaite"/>
            <w:rFonts w:ascii="Times New Roman" w:hAnsi="Times New Roman" w:cs="Times New Roman"/>
            <w:sz w:val="24"/>
            <w:szCs w:val="24"/>
          </w:rPr>
          <w:t>alise.luse@kurzemesregions.lv</w:t>
        </w:r>
      </w:hyperlink>
      <w:r w:rsidRPr="00C87EC4">
        <w:rPr>
          <w:rFonts w:ascii="Times New Roman" w:hAnsi="Times New Roman" w:cs="Times New Roman"/>
          <w:color w:val="000000" w:themeColor="text1"/>
          <w:sz w:val="24"/>
          <w:szCs w:val="24"/>
        </w:rPr>
        <w:t>.</w:t>
      </w:r>
    </w:p>
    <w:p w14:paraId="091E9089" w14:textId="2B597C0E" w:rsidR="00940AEE" w:rsidRPr="00940AEE" w:rsidRDefault="00940AEE" w:rsidP="00940AEE">
      <w:pPr>
        <w:tabs>
          <w:tab w:val="left" w:pos="709"/>
        </w:tabs>
        <w:spacing w:after="120" w:line="240" w:lineRule="auto"/>
        <w:jc w:val="center"/>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Pr="00940AEE">
        <w:rPr>
          <w:rStyle w:val="Izteiksmgs"/>
          <w:rFonts w:ascii="Times New Roman" w:hAnsi="Times New Roman" w:cs="Times New Roman"/>
          <w:sz w:val="24"/>
          <w:szCs w:val="24"/>
        </w:rPr>
        <w:t xml:space="preserve">. </w:t>
      </w:r>
      <w:r>
        <w:rPr>
          <w:rStyle w:val="Izteiksmgs"/>
          <w:rFonts w:ascii="Times New Roman" w:hAnsi="Times New Roman" w:cs="Times New Roman"/>
          <w:sz w:val="24"/>
          <w:szCs w:val="24"/>
        </w:rPr>
        <w:t xml:space="preserve">PIEDĀVĀJUMA </w:t>
      </w:r>
      <w:r w:rsidRPr="00940AEE">
        <w:rPr>
          <w:rStyle w:val="Izteiksmgs"/>
          <w:rFonts w:ascii="Times New Roman" w:hAnsi="Times New Roman" w:cs="Times New Roman"/>
          <w:sz w:val="24"/>
          <w:szCs w:val="24"/>
        </w:rPr>
        <w:t>IZVĒRTĒŠANA, LĒMUMA PIEŅEMŠANA UN IEPIRKUMA LĪGUMA SLĒGŠANA</w:t>
      </w:r>
    </w:p>
    <w:p w14:paraId="749B8699" w14:textId="38F7D720" w:rsidR="00940AEE" w:rsidRPr="00FB6D32" w:rsidRDefault="00B3544B" w:rsidP="00940AEE">
      <w:pPr>
        <w:spacing w:after="120" w:line="240" w:lineRule="auto"/>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00940AEE" w:rsidRPr="00FB6D32">
        <w:rPr>
          <w:rStyle w:val="Izteiksmgs"/>
          <w:rFonts w:ascii="Times New Roman" w:hAnsi="Times New Roman" w:cs="Times New Roman"/>
          <w:sz w:val="24"/>
          <w:szCs w:val="24"/>
        </w:rPr>
        <w:t>.1. Piedāvājuma izvērtēšanas pamatnoteikumi</w:t>
      </w:r>
    </w:p>
    <w:p w14:paraId="0D878995" w14:textId="556CD73D" w:rsidR="00940AEE" w:rsidRPr="00F73875" w:rsidRDefault="00940AEE"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rPr>
        <w:t xml:space="preserve">Pēc piedāvājumu iesniegšanas termiņa beigām notiks </w:t>
      </w:r>
      <w:r w:rsidR="00FB6D32" w:rsidRPr="00F73875">
        <w:rPr>
          <w:rFonts w:ascii="Times New Roman" w:hAnsi="Times New Roman" w:cs="Times New Roman"/>
          <w:color w:val="000000"/>
          <w:sz w:val="24"/>
          <w:szCs w:val="24"/>
        </w:rPr>
        <w:t xml:space="preserve">piedāvājumu izskatīšana un </w:t>
      </w:r>
      <w:r w:rsidR="0050420A" w:rsidRPr="00F73875">
        <w:rPr>
          <w:rFonts w:ascii="Times New Roman" w:hAnsi="Times New Roman" w:cs="Times New Roman"/>
          <w:color w:val="000000"/>
          <w:sz w:val="24"/>
          <w:szCs w:val="24"/>
        </w:rPr>
        <w:t>i</w:t>
      </w:r>
      <w:r w:rsidR="00124135" w:rsidRPr="00F73875">
        <w:rPr>
          <w:rFonts w:ascii="Times New Roman" w:hAnsi="Times New Roman" w:cs="Times New Roman"/>
          <w:color w:val="000000"/>
          <w:sz w:val="24"/>
          <w:szCs w:val="24"/>
        </w:rPr>
        <w:t>z</w:t>
      </w:r>
      <w:r w:rsidR="00FB6D32" w:rsidRPr="00F73875">
        <w:rPr>
          <w:rFonts w:ascii="Times New Roman" w:hAnsi="Times New Roman" w:cs="Times New Roman"/>
          <w:color w:val="000000"/>
          <w:sz w:val="24"/>
          <w:szCs w:val="24"/>
        </w:rPr>
        <w:t>vērtēšana</w:t>
      </w:r>
      <w:r w:rsidRPr="00F73875">
        <w:rPr>
          <w:rFonts w:ascii="Times New Roman" w:hAnsi="Times New Roman" w:cs="Times New Roman"/>
          <w:color w:val="000000"/>
          <w:sz w:val="24"/>
          <w:szCs w:val="24"/>
        </w:rPr>
        <w:t>.</w:t>
      </w:r>
      <w:r w:rsidR="00F73875">
        <w:rPr>
          <w:rFonts w:ascii="Times New Roman" w:hAnsi="Times New Roman" w:cs="Times New Roman"/>
          <w:color w:val="000000"/>
          <w:sz w:val="24"/>
          <w:szCs w:val="24"/>
        </w:rPr>
        <w:t xml:space="preserve"> </w:t>
      </w:r>
    </w:p>
    <w:p w14:paraId="23B5BF1F" w14:textId="25AB018B" w:rsidR="00940AEE" w:rsidRPr="00FB6D32"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retendentiem</w:t>
      </w:r>
      <w:r w:rsidR="00E63C3A">
        <w:rPr>
          <w:rFonts w:ascii="Times New Roman" w:hAnsi="Times New Roman" w:cs="Times New Roman"/>
          <w:color w:val="000000"/>
          <w:sz w:val="24"/>
          <w:szCs w:val="24"/>
        </w:rPr>
        <w:t xml:space="preserve"> par piedāvājumu </w:t>
      </w:r>
      <w:r w:rsidR="00F0744B">
        <w:rPr>
          <w:rFonts w:ascii="Times New Roman" w:hAnsi="Times New Roman" w:cs="Times New Roman"/>
          <w:color w:val="000000"/>
          <w:sz w:val="24"/>
          <w:szCs w:val="24"/>
        </w:rPr>
        <w:t xml:space="preserve">precizēšanu un/vai </w:t>
      </w:r>
      <w:r w:rsidR="00E63C3A">
        <w:rPr>
          <w:rFonts w:ascii="Times New Roman" w:hAnsi="Times New Roman" w:cs="Times New Roman"/>
          <w:color w:val="000000"/>
          <w:sz w:val="24"/>
          <w:szCs w:val="24"/>
        </w:rPr>
        <w:t xml:space="preserve">uzlabošanu un iepirkuma līguma noteikumiem. </w:t>
      </w:r>
    </w:p>
    <w:p w14:paraId="0E71BF43" w14:textId="3C5A567B" w:rsidR="00940AEE" w:rsidRPr="00FB6D32"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w:t>
      </w:r>
      <w:r w:rsidR="00A015FF">
        <w:rPr>
          <w:rFonts w:ascii="Times New Roman" w:hAnsi="Times New Roman" w:cs="Times New Roman"/>
          <w:color w:val="000000"/>
          <w:sz w:val="24"/>
          <w:szCs w:val="24"/>
        </w:rPr>
        <w:t>pretendentus</w:t>
      </w:r>
      <w:r w:rsidR="00940AEE" w:rsidRPr="00FB6D32">
        <w:rPr>
          <w:rFonts w:ascii="Times New Roman" w:hAnsi="Times New Roman" w:cs="Times New Roman"/>
          <w:color w:val="000000"/>
          <w:sz w:val="24"/>
          <w:szCs w:val="24"/>
        </w:rPr>
        <w:t xml:space="preserve">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62E440BB" w:rsidR="00940AEE" w:rsidRPr="00940AEE"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ir potenciāli visizdevīgākie. </w:t>
      </w:r>
      <w:r>
        <w:rPr>
          <w:rFonts w:ascii="Times New Roman" w:hAnsi="Times New Roman" w:cs="Times New Roman"/>
          <w:color w:val="000000"/>
          <w:sz w:val="24"/>
          <w:szCs w:val="24"/>
        </w:rPr>
        <w:t>Tirgus izpētes veicējs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160EC9FA" w:rsidR="00940AEE" w:rsidRPr="00940AEE" w:rsidRDefault="0050420A"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lastRenderedPageBreak/>
        <w:t>Tirgus izpētes veicējs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940AEE" w:rsidRPr="00940AEE">
        <w:rPr>
          <w:rFonts w:ascii="Times New Roman" w:hAnsi="Times New Roman" w:cs="Times New Roman"/>
          <w:color w:val="000000"/>
          <w:sz w:val="24"/>
          <w:szCs w:val="24"/>
        </w:rPr>
        <w:t xml:space="preserve">, ja uzskata, ka ir iegūts tā vajadzībām atbilstošs piedāvājums. </w:t>
      </w:r>
    </w:p>
    <w:p w14:paraId="735F2957" w14:textId="2C964D5C" w:rsidR="00940AEE" w:rsidRPr="00F9198E" w:rsidRDefault="00940AEE"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b/>
          <w:bCs/>
          <w:color w:val="000000"/>
          <w:sz w:val="24"/>
          <w:szCs w:val="24"/>
          <w:lang w:eastAsia="lv-LV"/>
        </w:rPr>
      </w:pPr>
      <w:r w:rsidRPr="00F9198E">
        <w:rPr>
          <w:rFonts w:ascii="Times New Roman" w:hAnsi="Times New Roman" w:cs="Times New Roman"/>
          <w:b/>
          <w:bCs/>
          <w:color w:val="000000"/>
          <w:sz w:val="24"/>
          <w:szCs w:val="24"/>
        </w:rPr>
        <w:t>No</w:t>
      </w:r>
      <w:r w:rsidR="0093380F" w:rsidRPr="00F9198E">
        <w:rPr>
          <w:rFonts w:ascii="Times New Roman" w:hAnsi="Times New Roman" w:cs="Times New Roman"/>
          <w:b/>
          <w:bCs/>
          <w:color w:val="000000"/>
          <w:sz w:val="24"/>
          <w:szCs w:val="24"/>
        </w:rPr>
        <w:t xml:space="preserve"> iesniegtajiem</w:t>
      </w:r>
      <w:r w:rsidRPr="00F9198E">
        <w:rPr>
          <w:rFonts w:ascii="Times New Roman" w:hAnsi="Times New Roman" w:cs="Times New Roman"/>
          <w:b/>
          <w:bCs/>
          <w:color w:val="000000"/>
          <w:sz w:val="24"/>
          <w:szCs w:val="24"/>
        </w:rPr>
        <w:t xml:space="preserve"> </w:t>
      </w:r>
      <w:r w:rsidR="00137E2F" w:rsidRPr="00F9198E">
        <w:rPr>
          <w:rFonts w:ascii="Times New Roman" w:hAnsi="Times New Roman" w:cs="Times New Roman"/>
          <w:b/>
          <w:bCs/>
          <w:color w:val="000000"/>
          <w:sz w:val="24"/>
          <w:szCs w:val="24"/>
        </w:rPr>
        <w:t>piedāvājumiem</w:t>
      </w:r>
      <w:r w:rsidRPr="00F9198E">
        <w:rPr>
          <w:rFonts w:ascii="Times New Roman" w:hAnsi="Times New Roman" w:cs="Times New Roman"/>
          <w:b/>
          <w:bCs/>
          <w:color w:val="000000"/>
          <w:sz w:val="24"/>
          <w:szCs w:val="24"/>
        </w:rPr>
        <w:t xml:space="preserve"> </w:t>
      </w:r>
      <w:r w:rsidR="0093380F" w:rsidRPr="00F9198E">
        <w:rPr>
          <w:rFonts w:ascii="Times New Roman" w:hAnsi="Times New Roman" w:cs="Times New Roman"/>
          <w:b/>
          <w:bCs/>
          <w:color w:val="000000"/>
          <w:sz w:val="24"/>
          <w:szCs w:val="24"/>
        </w:rPr>
        <w:t xml:space="preserve">tiks </w:t>
      </w:r>
      <w:r w:rsidRPr="00F9198E">
        <w:rPr>
          <w:rFonts w:ascii="Times New Roman" w:hAnsi="Times New Roman" w:cs="Times New Roman"/>
          <w:b/>
          <w:bCs/>
          <w:color w:val="000000"/>
          <w:sz w:val="24"/>
          <w:szCs w:val="24"/>
        </w:rPr>
        <w:t xml:space="preserve">izvēlēts </w:t>
      </w:r>
      <w:r w:rsidR="009B1EC5" w:rsidRPr="00F9198E">
        <w:rPr>
          <w:rFonts w:ascii="Times New Roman" w:hAnsi="Times New Roman" w:cs="Times New Roman"/>
          <w:b/>
          <w:bCs/>
          <w:color w:val="000000"/>
          <w:sz w:val="24"/>
          <w:szCs w:val="24"/>
        </w:rPr>
        <w:t>saimnieciski visizdevīgākais piedāvājums</w:t>
      </w:r>
      <w:r w:rsidR="0050420A" w:rsidRPr="00F9198E">
        <w:rPr>
          <w:rFonts w:ascii="Times New Roman" w:hAnsi="Times New Roman" w:cs="Times New Roman"/>
          <w:b/>
          <w:bCs/>
          <w:color w:val="000000"/>
          <w:sz w:val="24"/>
          <w:szCs w:val="24"/>
        </w:rPr>
        <w:t>.</w:t>
      </w:r>
      <w:r w:rsidR="00A66E70" w:rsidRPr="00F9198E">
        <w:rPr>
          <w:rFonts w:ascii="Times New Roman" w:hAnsi="Times New Roman" w:cs="Times New Roman"/>
          <w:b/>
          <w:bCs/>
          <w:color w:val="000000"/>
          <w:sz w:val="24"/>
          <w:szCs w:val="24"/>
        </w:rPr>
        <w:t xml:space="preserve"> Tirgus izpētes veicējs izvēlas </w:t>
      </w:r>
      <w:r w:rsidR="0081690C" w:rsidRPr="00F9198E">
        <w:rPr>
          <w:rFonts w:ascii="Times New Roman" w:hAnsi="Times New Roman" w:cs="Times New Roman"/>
          <w:b/>
          <w:bCs/>
          <w:color w:val="000000"/>
          <w:sz w:val="24"/>
          <w:szCs w:val="24"/>
        </w:rPr>
        <w:t xml:space="preserve">3. pielikumā aprakstītajiem mērķiem un attiecīgo figūru koncepcijai atbilstošāko piedāvājumu ar zemāko cenu. </w:t>
      </w:r>
      <w:r w:rsidR="00F9198E">
        <w:rPr>
          <w:rFonts w:ascii="Times New Roman" w:hAnsi="Times New Roman" w:cs="Times New Roman"/>
          <w:b/>
          <w:bCs/>
          <w:color w:val="000000"/>
          <w:sz w:val="24"/>
          <w:szCs w:val="24"/>
        </w:rPr>
        <w:t xml:space="preserve">Tirgus izpētes veicējs atbilstības ietvaros izvērtēs arī </w:t>
      </w:r>
      <w:r w:rsidR="00F9198E" w:rsidRPr="00F9198E">
        <w:rPr>
          <w:rFonts w:ascii="Times New Roman" w:hAnsi="Times New Roman" w:cs="Times New Roman"/>
          <w:b/>
          <w:bCs/>
          <w:color w:val="000000"/>
          <w:sz w:val="24"/>
          <w:szCs w:val="24"/>
        </w:rPr>
        <w:t>vides objekt</w:t>
      </w:r>
      <w:r w:rsidR="00F9198E">
        <w:rPr>
          <w:rFonts w:ascii="Times New Roman" w:hAnsi="Times New Roman" w:cs="Times New Roman"/>
          <w:b/>
          <w:bCs/>
          <w:color w:val="000000"/>
          <w:sz w:val="24"/>
          <w:szCs w:val="24"/>
        </w:rPr>
        <w:t>u</w:t>
      </w:r>
      <w:r w:rsidR="00F9198E" w:rsidRPr="00F9198E">
        <w:rPr>
          <w:rFonts w:ascii="Times New Roman" w:hAnsi="Times New Roman" w:cs="Times New Roman"/>
          <w:b/>
          <w:bCs/>
          <w:color w:val="000000"/>
          <w:sz w:val="24"/>
          <w:szCs w:val="24"/>
        </w:rPr>
        <w:t xml:space="preserve"> papildināt</w:t>
      </w:r>
      <w:r w:rsidR="00F9198E">
        <w:rPr>
          <w:rFonts w:ascii="Times New Roman" w:hAnsi="Times New Roman" w:cs="Times New Roman"/>
          <w:b/>
          <w:bCs/>
          <w:color w:val="000000"/>
          <w:sz w:val="24"/>
          <w:szCs w:val="24"/>
        </w:rPr>
        <w:t>ību</w:t>
      </w:r>
      <w:r w:rsidR="00F9198E" w:rsidRPr="00F9198E">
        <w:rPr>
          <w:rFonts w:ascii="Times New Roman" w:hAnsi="Times New Roman" w:cs="Times New Roman"/>
          <w:b/>
          <w:bCs/>
          <w:color w:val="000000"/>
          <w:sz w:val="24"/>
          <w:szCs w:val="24"/>
        </w:rPr>
        <w:t xml:space="preserve"> ar elementiem, kas snie</w:t>
      </w:r>
      <w:r w:rsidR="002071DC">
        <w:rPr>
          <w:rFonts w:ascii="Times New Roman" w:hAnsi="Times New Roman" w:cs="Times New Roman"/>
          <w:b/>
          <w:bCs/>
          <w:color w:val="000000"/>
          <w:sz w:val="24"/>
          <w:szCs w:val="24"/>
        </w:rPr>
        <w:t>gs</w:t>
      </w:r>
      <w:r w:rsidR="00F9198E" w:rsidRPr="00F9198E">
        <w:rPr>
          <w:rFonts w:ascii="Times New Roman" w:hAnsi="Times New Roman" w:cs="Times New Roman"/>
          <w:b/>
          <w:bCs/>
          <w:color w:val="000000"/>
          <w:sz w:val="24"/>
          <w:szCs w:val="24"/>
        </w:rPr>
        <w:t xml:space="preserve"> iespēju apskatīt, uztvert un saprast objektu cilvēkiem ar īpašām vajadzībām. </w:t>
      </w:r>
    </w:p>
    <w:p w14:paraId="7B6713BC" w14:textId="396F1BD7" w:rsidR="00A87BDB" w:rsidRPr="00940AEE" w:rsidRDefault="00A87BDB"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 xml:space="preserve">Tirgus izpētes veicējam ir tiesības pārtraukt tirgus izpēti, ja piedāvātā cena pārsniedz tirgus izpētes veicēja budžeta iespējas vai ja nav iespējams saņemt Tirgus izpētes veicējam vajadzībām atbilstošu piedāvājumu. </w:t>
      </w:r>
    </w:p>
    <w:p w14:paraId="3B78350A" w14:textId="2FEB4C08" w:rsidR="00940AEE" w:rsidRPr="00940AEE" w:rsidRDefault="00940AEE" w:rsidP="004B6276">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bCs/>
          <w:sz w:val="24"/>
          <w:szCs w:val="24"/>
        </w:rPr>
        <w:t xml:space="preserve">Ja </w:t>
      </w:r>
      <w:r w:rsidR="0093380F">
        <w:rPr>
          <w:rFonts w:ascii="Times New Roman" w:hAnsi="Times New Roman" w:cs="Times New Roman"/>
          <w:bCs/>
          <w:sz w:val="24"/>
          <w:szCs w:val="24"/>
        </w:rPr>
        <w:t>p</w:t>
      </w:r>
      <w:r w:rsidRPr="00940AEE">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50420A">
        <w:rPr>
          <w:rFonts w:ascii="Times New Roman" w:hAnsi="Times New Roman" w:cs="Times New Roman"/>
          <w:bCs/>
          <w:sz w:val="24"/>
          <w:szCs w:val="24"/>
        </w:rPr>
        <w:t>Tirgus izpētes veicējam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piedāvājumu</w:t>
      </w:r>
      <w:r w:rsidR="002E198F">
        <w:rPr>
          <w:rFonts w:ascii="Times New Roman" w:hAnsi="Times New Roman" w:cs="Times New Roman"/>
          <w:bCs/>
          <w:sz w:val="24"/>
          <w:szCs w:val="24"/>
        </w:rPr>
        <w:t xml:space="preserve"> ar zemāko cenu</w:t>
      </w:r>
      <w:r w:rsidR="0093380F">
        <w:rPr>
          <w:rFonts w:ascii="Times New Roman" w:hAnsi="Times New Roman" w:cs="Times New Roman"/>
          <w:bCs/>
          <w:sz w:val="24"/>
          <w:szCs w:val="24"/>
        </w:rPr>
        <w:t>.</w:t>
      </w:r>
    </w:p>
    <w:p w14:paraId="0D97862B" w14:textId="453421D3"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 xml:space="preserve">.2. </w:t>
      </w:r>
      <w:r w:rsidR="004B6276">
        <w:rPr>
          <w:rStyle w:val="Izteiksmgs"/>
          <w:rFonts w:ascii="Times New Roman" w:hAnsi="Times New Roman" w:cs="Times New Roman"/>
          <w:sz w:val="24"/>
          <w:szCs w:val="24"/>
        </w:rPr>
        <w:t>Tirgus izpētes rezultātu</w:t>
      </w:r>
      <w:r w:rsidR="00940AEE" w:rsidRPr="00940AEE">
        <w:rPr>
          <w:rStyle w:val="Izteiksmgs"/>
          <w:rFonts w:ascii="Times New Roman" w:hAnsi="Times New Roman" w:cs="Times New Roman"/>
          <w:sz w:val="24"/>
          <w:szCs w:val="24"/>
        </w:rPr>
        <w:t xml:space="preserve"> paziņošana</w:t>
      </w:r>
    </w:p>
    <w:p w14:paraId="0902E8AE" w14:textId="79A4BB59" w:rsidR="00940AEE" w:rsidRPr="00940AEE" w:rsidRDefault="0050420A" w:rsidP="00940AEE">
      <w:pPr>
        <w:spacing w:after="120" w:line="240" w:lineRule="auto"/>
        <w:jc w:val="both"/>
        <w:rPr>
          <w:rFonts w:ascii="Times New Roman" w:hAnsi="Times New Roman" w:cs="Times New Roman"/>
        </w:rPr>
      </w:pPr>
      <w:r>
        <w:rPr>
          <w:rFonts w:ascii="Times New Roman" w:hAnsi="Times New Roman" w:cs="Times New Roman"/>
          <w:sz w:val="24"/>
          <w:szCs w:val="24"/>
        </w:rPr>
        <w:t>Tirgus izpētes veicējs</w:t>
      </w:r>
      <w:r w:rsidR="00940AEE"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00940AEE" w:rsidRPr="00940AEE">
        <w:rPr>
          <w:rFonts w:ascii="Times New Roman" w:hAnsi="Times New Roman" w:cs="Times New Roman"/>
          <w:sz w:val="24"/>
          <w:szCs w:val="24"/>
        </w:rPr>
        <w:t>retendentus par tirgus izpētes rezultātiem.</w:t>
      </w:r>
    </w:p>
    <w:p w14:paraId="4FA51282" w14:textId="7305027A"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.3. Iepirkuma līguma slēgšana</w:t>
      </w:r>
    </w:p>
    <w:p w14:paraId="71387248" w14:textId="3E7A4D80" w:rsidR="00415852" w:rsidRPr="00B80F08" w:rsidRDefault="00940AEE" w:rsidP="00B80F08">
      <w:pPr>
        <w:suppressAutoHyphens/>
        <w:overflowPunct w:val="0"/>
        <w:autoSpaceDE w:val="0"/>
        <w:spacing w:after="120" w:line="240" w:lineRule="auto"/>
        <w:jc w:val="both"/>
        <w:textAlignment w:val="baseline"/>
        <w:rPr>
          <w:rFonts w:ascii="Times New Roman" w:hAnsi="Times New Roman" w:cs="Times New Roman"/>
        </w:rPr>
      </w:pPr>
      <w:r w:rsidRPr="00B80F08">
        <w:rPr>
          <w:rFonts w:ascii="Times New Roman" w:hAnsi="Times New Roman" w:cs="Times New Roman"/>
          <w:sz w:val="24"/>
          <w:szCs w:val="24"/>
        </w:rPr>
        <w:t>Pasūtītāj</w:t>
      </w:r>
      <w:r w:rsidR="00F328B9">
        <w:rPr>
          <w:rFonts w:ascii="Times New Roman" w:hAnsi="Times New Roman" w:cs="Times New Roman"/>
          <w:sz w:val="24"/>
          <w:szCs w:val="24"/>
        </w:rPr>
        <w:t>s</w:t>
      </w:r>
      <w:r w:rsidRPr="00B80F08">
        <w:rPr>
          <w:rFonts w:ascii="Times New Roman" w:hAnsi="Times New Roman" w:cs="Times New Roman"/>
          <w:sz w:val="24"/>
          <w:szCs w:val="24"/>
        </w:rPr>
        <w:t xml:space="preserve"> slēdz </w:t>
      </w:r>
      <w:r w:rsidR="0050420A" w:rsidRPr="00B80F08">
        <w:rPr>
          <w:rFonts w:ascii="Times New Roman" w:hAnsi="Times New Roman" w:cs="Times New Roman"/>
          <w:sz w:val="24"/>
          <w:szCs w:val="24"/>
        </w:rPr>
        <w:t>i</w:t>
      </w:r>
      <w:r w:rsidRPr="00B80F08">
        <w:rPr>
          <w:rFonts w:ascii="Times New Roman" w:hAnsi="Times New Roman" w:cs="Times New Roman"/>
          <w:sz w:val="24"/>
          <w:szCs w:val="24"/>
        </w:rPr>
        <w:t xml:space="preserve">epirkuma līgumu ar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retendentu, pamatojoties uz Tehnisko specifikāciju,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retendenta iesniegto </w:t>
      </w:r>
      <w:r w:rsidR="0050420A" w:rsidRPr="00B80F08">
        <w:rPr>
          <w:rFonts w:ascii="Times New Roman" w:hAnsi="Times New Roman" w:cs="Times New Roman"/>
          <w:sz w:val="24"/>
          <w:szCs w:val="24"/>
        </w:rPr>
        <w:t>piedāvājumu</w:t>
      </w:r>
      <w:r w:rsidRPr="00B80F08">
        <w:rPr>
          <w:rFonts w:ascii="Times New Roman" w:hAnsi="Times New Roman" w:cs="Times New Roman"/>
          <w:sz w:val="24"/>
          <w:szCs w:val="24"/>
        </w:rPr>
        <w:t xml:space="preserve">, saskaņā ar šādiem noteikumiem, ja </w:t>
      </w:r>
      <w:r w:rsidR="0050420A" w:rsidRPr="00B80F08">
        <w:rPr>
          <w:rFonts w:ascii="Times New Roman" w:hAnsi="Times New Roman" w:cs="Times New Roman"/>
          <w:sz w:val="24"/>
          <w:szCs w:val="24"/>
        </w:rPr>
        <w:t>Tirgus izpētes veicējs</w:t>
      </w:r>
      <w:r w:rsidRPr="00B80F08">
        <w:rPr>
          <w:rFonts w:ascii="Times New Roman" w:hAnsi="Times New Roman" w:cs="Times New Roman"/>
          <w:sz w:val="24"/>
          <w:szCs w:val="24"/>
        </w:rPr>
        <w:t xml:space="preserve"> un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retendents sarunās nav vienojušies par citiem noteikumiem:</w:t>
      </w:r>
    </w:p>
    <w:p w14:paraId="179C1D7D" w14:textId="0E2E2F22" w:rsidR="00940AEE" w:rsidRPr="00B80F08"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rPr>
      </w:pPr>
      <w:r w:rsidRPr="00B80F08">
        <w:rPr>
          <w:rFonts w:ascii="Times New Roman" w:hAnsi="Times New Roman" w:cs="Times New Roman"/>
          <w:sz w:val="24"/>
          <w:szCs w:val="24"/>
        </w:rPr>
        <w:t xml:space="preserve">Piedāvātā </w:t>
      </w:r>
      <w:r w:rsidR="00415852" w:rsidRPr="00B80F08">
        <w:rPr>
          <w:rFonts w:ascii="Times New Roman" w:hAnsi="Times New Roman" w:cs="Times New Roman"/>
          <w:sz w:val="24"/>
          <w:szCs w:val="24"/>
        </w:rPr>
        <w:t>p</w:t>
      </w:r>
      <w:r w:rsidRPr="00B80F08">
        <w:rPr>
          <w:rFonts w:ascii="Times New Roman" w:hAnsi="Times New Roman" w:cs="Times New Roman"/>
          <w:sz w:val="24"/>
          <w:szCs w:val="24"/>
        </w:rPr>
        <w:t xml:space="preserve">akalpojuma cena bez pievienotās vērtības nodokļa ir nemainīga visā </w:t>
      </w:r>
      <w:r w:rsidR="00415852" w:rsidRPr="00B80F08">
        <w:rPr>
          <w:rFonts w:ascii="Times New Roman" w:hAnsi="Times New Roman" w:cs="Times New Roman"/>
          <w:sz w:val="24"/>
          <w:szCs w:val="24"/>
        </w:rPr>
        <w:t>i</w:t>
      </w:r>
      <w:r w:rsidRPr="00B80F08">
        <w:rPr>
          <w:rFonts w:ascii="Times New Roman" w:hAnsi="Times New Roman" w:cs="Times New Roman"/>
          <w:sz w:val="24"/>
          <w:szCs w:val="24"/>
        </w:rPr>
        <w:t>epirkuma līguma darbības laikā;</w:t>
      </w:r>
    </w:p>
    <w:p w14:paraId="5B23FF61" w14:textId="60E483BF" w:rsidR="00940AEE" w:rsidRPr="00940AEE"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940AEE">
        <w:rPr>
          <w:rFonts w:ascii="Times New Roman" w:hAnsi="Times New Roman" w:cs="Times New Roman"/>
          <w:sz w:val="24"/>
          <w:szCs w:val="24"/>
        </w:rPr>
        <w:t>Pasūtītāj</w:t>
      </w:r>
      <w:r w:rsidR="00547A9F">
        <w:rPr>
          <w:rFonts w:ascii="Times New Roman" w:hAnsi="Times New Roman" w:cs="Times New Roman"/>
          <w:sz w:val="24"/>
          <w:szCs w:val="24"/>
        </w:rPr>
        <w:t>s</w:t>
      </w:r>
      <w:r w:rsidRPr="00940AEE">
        <w:rPr>
          <w:rFonts w:ascii="Times New Roman" w:hAnsi="Times New Roman" w:cs="Times New Roman"/>
          <w:sz w:val="24"/>
          <w:szCs w:val="24"/>
        </w:rPr>
        <w:t xml:space="preserve"> norēķinās ar </w:t>
      </w:r>
      <w:r w:rsidR="00415852">
        <w:rPr>
          <w:rFonts w:ascii="Times New Roman" w:hAnsi="Times New Roman" w:cs="Times New Roman"/>
          <w:sz w:val="24"/>
          <w:szCs w:val="24"/>
        </w:rPr>
        <w:t>i</w:t>
      </w:r>
      <w:r w:rsidRPr="00940AEE">
        <w:rPr>
          <w:rFonts w:ascii="Times New Roman" w:hAnsi="Times New Roman" w:cs="Times New Roman"/>
          <w:sz w:val="24"/>
          <w:szCs w:val="24"/>
        </w:rPr>
        <w:t>zpildītāju 15 dienu laikā no rēķina izrakstīšanas un pieņemšanas – nodošanas akta parakstīšanas dienas;</w:t>
      </w:r>
    </w:p>
    <w:p w14:paraId="7572BF4F" w14:textId="4877DDD2" w:rsidR="00940AEE" w:rsidRPr="00415852"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prasībām. </w:t>
      </w:r>
      <w:r w:rsidR="00FF6603">
        <w:rPr>
          <w:rFonts w:ascii="Times New Roman" w:hAnsi="Times New Roman" w:cs="Times New Roman"/>
          <w:sz w:val="24"/>
          <w:szCs w:val="24"/>
        </w:rPr>
        <w:t>I</w:t>
      </w:r>
      <w:r w:rsidRPr="00415852">
        <w:rPr>
          <w:rFonts w:ascii="Times New Roman" w:hAnsi="Times New Roman" w:cs="Times New Roman"/>
          <w:sz w:val="24"/>
          <w:szCs w:val="24"/>
        </w:rPr>
        <w:t xml:space="preserve">zmaksas </w:t>
      </w:r>
      <w:r w:rsidR="00FF6603">
        <w:rPr>
          <w:rFonts w:ascii="Times New Roman" w:hAnsi="Times New Roman" w:cs="Times New Roman"/>
          <w:sz w:val="24"/>
          <w:szCs w:val="24"/>
        </w:rPr>
        <w:t xml:space="preserve">tiek </w:t>
      </w:r>
      <w:r w:rsidRPr="00415852">
        <w:rPr>
          <w:rFonts w:ascii="Times New Roman" w:hAnsi="Times New Roman" w:cs="Times New Roman"/>
          <w:sz w:val="24"/>
          <w:szCs w:val="24"/>
        </w:rPr>
        <w:t>aprēķin</w:t>
      </w:r>
      <w:r w:rsidR="00FF6603">
        <w:rPr>
          <w:rFonts w:ascii="Times New Roman" w:hAnsi="Times New Roman" w:cs="Times New Roman"/>
          <w:sz w:val="24"/>
          <w:szCs w:val="24"/>
        </w:rPr>
        <w:t>ātas</w:t>
      </w:r>
      <w:r w:rsidRPr="00415852">
        <w:rPr>
          <w:rFonts w:ascii="Times New Roman" w:hAnsi="Times New Roman" w:cs="Times New Roman"/>
          <w:sz w:val="24"/>
          <w:szCs w:val="24"/>
        </w:rPr>
        <w:t xml:space="preserve">, veicot attiecīgo pakalpojumu sniedzēju cenu aptauju, vai pieaicina nozares lietpratēju, kas var noteikt izmaksu apmēru. Izpildītājs var izteikt iebildumus pret izmaksu apmēru, bet, ja Puses nevar vienoties </w:t>
      </w:r>
      <w:r w:rsidR="00FF6603">
        <w:rPr>
          <w:rFonts w:ascii="Times New Roman" w:hAnsi="Times New Roman" w:cs="Times New Roman"/>
          <w:sz w:val="24"/>
          <w:szCs w:val="24"/>
        </w:rPr>
        <w:t>p</w:t>
      </w:r>
      <w:r w:rsidRPr="00415852">
        <w:rPr>
          <w:rFonts w:ascii="Times New Roman" w:hAnsi="Times New Roman" w:cs="Times New Roman"/>
          <w:sz w:val="24"/>
          <w:szCs w:val="24"/>
        </w:rPr>
        <w:t>asūtītāj</w:t>
      </w:r>
      <w:r w:rsidR="00FF6603">
        <w:rPr>
          <w:rFonts w:ascii="Times New Roman" w:hAnsi="Times New Roman" w:cs="Times New Roman"/>
          <w:sz w:val="24"/>
          <w:szCs w:val="24"/>
        </w:rPr>
        <w:t>u</w:t>
      </w:r>
      <w:r w:rsidRPr="00415852">
        <w:rPr>
          <w:rFonts w:ascii="Times New Roman" w:hAnsi="Times New Roman" w:cs="Times New Roman"/>
          <w:sz w:val="24"/>
          <w:szCs w:val="24"/>
        </w:rPr>
        <w:t xml:space="preserve"> noteiktā termiņā par izmaksu apmēru, </w:t>
      </w:r>
      <w:r w:rsidR="00FF6603">
        <w:rPr>
          <w:rFonts w:ascii="Times New Roman" w:hAnsi="Times New Roman" w:cs="Times New Roman"/>
          <w:sz w:val="24"/>
          <w:szCs w:val="24"/>
        </w:rPr>
        <w:t>pa</w:t>
      </w:r>
      <w:r w:rsidRPr="00415852">
        <w:rPr>
          <w:rFonts w:ascii="Times New Roman" w:hAnsi="Times New Roman" w:cs="Times New Roman"/>
          <w:sz w:val="24"/>
          <w:szCs w:val="24"/>
        </w:rPr>
        <w:t>sūtītāj</w:t>
      </w:r>
      <w:r w:rsidR="00FF6603">
        <w:rPr>
          <w:rFonts w:ascii="Times New Roman" w:hAnsi="Times New Roman" w:cs="Times New Roman"/>
          <w:sz w:val="24"/>
          <w:szCs w:val="24"/>
        </w:rPr>
        <w:t>iem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p>
    <w:p w14:paraId="4E2224EC" w14:textId="5189DDA6" w:rsidR="00940AEE" w:rsidRDefault="00940AEE" w:rsidP="00B80F08">
      <w:pPr>
        <w:pStyle w:val="Sarakstarindkopa"/>
        <w:numPr>
          <w:ilvl w:val="2"/>
          <w:numId w:val="43"/>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Iepirkuma līguma slēgšanas laiks tiks noteikts,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retendentam un </w:t>
      </w:r>
      <w:r w:rsidR="00B80F08">
        <w:rPr>
          <w:rFonts w:ascii="Times New Roman" w:hAnsi="Times New Roman" w:cs="Times New Roman"/>
          <w:sz w:val="24"/>
          <w:szCs w:val="24"/>
        </w:rPr>
        <w:t>Tirgus izpētes veicējam</w:t>
      </w:r>
      <w:r w:rsidR="00FF6603">
        <w:rPr>
          <w:rFonts w:ascii="Times New Roman" w:hAnsi="Times New Roman" w:cs="Times New Roman"/>
          <w:sz w:val="24"/>
          <w:szCs w:val="24"/>
        </w:rPr>
        <w:t xml:space="preserve"> </w:t>
      </w:r>
      <w:r w:rsidRPr="00415852">
        <w:rPr>
          <w:rFonts w:ascii="Times New Roman" w:hAnsi="Times New Roman" w:cs="Times New Roman"/>
          <w:sz w:val="24"/>
          <w:szCs w:val="24"/>
        </w:rPr>
        <w:t>vienojoties.</w:t>
      </w:r>
    </w:p>
    <w:p w14:paraId="6B2E325D" w14:textId="0EEF48E1" w:rsidR="00524306" w:rsidRPr="00380A03" w:rsidRDefault="00940AEE" w:rsidP="00415852">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0387DD12" w14:textId="77777777" w:rsidR="00EA062F" w:rsidRPr="004B490C" w:rsidRDefault="00EA062F" w:rsidP="000C005D">
      <w:pPr>
        <w:spacing w:after="120" w:line="240" w:lineRule="auto"/>
        <w:jc w:val="both"/>
        <w:rPr>
          <w:rFonts w:ascii="Times New Roman" w:hAnsi="Times New Roman" w:cs="Times New Roman"/>
          <w:color w:val="000000" w:themeColor="text1"/>
          <w:sz w:val="24"/>
          <w:szCs w:val="24"/>
        </w:rPr>
      </w:pPr>
    </w:p>
    <w:p w14:paraId="05DF8B3D" w14:textId="6BED5AD4" w:rsidR="009334A2" w:rsidRDefault="009334A2">
      <w:pPr>
        <w:rPr>
          <w:rFonts w:ascii="Times New Roman" w:hAnsi="Times New Roman" w:cs="Times New Roman"/>
          <w:color w:val="000000" w:themeColor="text1"/>
          <w:sz w:val="24"/>
          <w:szCs w:val="24"/>
        </w:rPr>
      </w:pPr>
    </w:p>
    <w:p w14:paraId="0BC275A6" w14:textId="3E2813E2" w:rsidR="009334A2" w:rsidRDefault="009334A2">
      <w:pPr>
        <w:rPr>
          <w:rFonts w:ascii="Times New Roman" w:hAnsi="Times New Roman" w:cs="Times New Roman"/>
          <w:color w:val="000000" w:themeColor="text1"/>
          <w:sz w:val="24"/>
          <w:szCs w:val="24"/>
        </w:rPr>
      </w:pPr>
    </w:p>
    <w:p w14:paraId="228F8FE2" w14:textId="4D3C9651" w:rsidR="001D4A69" w:rsidRDefault="001D4A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19EC6C11" w:rsidR="009334A2" w:rsidRPr="009334A2" w:rsidRDefault="009334A2" w:rsidP="009334A2">
      <w:pPr>
        <w:pStyle w:val="Sarakstarindkopa"/>
        <w:numPr>
          <w:ilvl w:val="0"/>
          <w:numId w:val="4"/>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Pr="00A97A33" w:rsidRDefault="009334A2" w:rsidP="009334A2">
      <w:pPr>
        <w:jc w:val="center"/>
        <w:rPr>
          <w:rFonts w:ascii="Times New Roman" w:hAnsi="Times New Roman" w:cs="Times New Roman"/>
          <w:b/>
          <w:color w:val="000000" w:themeColor="text1"/>
          <w:sz w:val="28"/>
          <w:szCs w:val="28"/>
        </w:rPr>
      </w:pPr>
      <w:r w:rsidRPr="00A97A33">
        <w:rPr>
          <w:rFonts w:ascii="Times New Roman" w:hAnsi="Times New Roman" w:cs="Times New Roman"/>
          <w:b/>
          <w:color w:val="000000" w:themeColor="text1"/>
          <w:sz w:val="28"/>
          <w:szCs w:val="28"/>
        </w:rPr>
        <w:t>TEHNISKĀ SPECIFIKĀCIJA</w:t>
      </w:r>
    </w:p>
    <w:p w14:paraId="0007DEC1" w14:textId="24AD4D8E" w:rsidR="005F2021" w:rsidRPr="005F2021" w:rsidRDefault="005F2021" w:rsidP="005F2021">
      <w:pPr>
        <w:spacing w:after="120"/>
        <w:jc w:val="both"/>
        <w:rPr>
          <w:rFonts w:ascii="Times New Roman" w:hAnsi="Times New Roman" w:cs="Times New Roman"/>
          <w:sz w:val="24"/>
          <w:szCs w:val="24"/>
          <w:u w:val="single"/>
        </w:rPr>
      </w:pPr>
      <w:r w:rsidRPr="005F2021">
        <w:rPr>
          <w:rFonts w:ascii="Times New Roman" w:hAnsi="Times New Roman" w:cs="Times New Roman"/>
          <w:b/>
          <w:sz w:val="24"/>
          <w:szCs w:val="24"/>
          <w:u w:val="single"/>
        </w:rPr>
        <w:t>PROJEKTA APRAKSTS</w:t>
      </w:r>
      <w:r w:rsidRPr="005F2021">
        <w:rPr>
          <w:rFonts w:ascii="Times New Roman" w:hAnsi="Times New Roman" w:cs="Times New Roman"/>
          <w:sz w:val="24"/>
          <w:szCs w:val="24"/>
          <w:u w:val="single"/>
        </w:rPr>
        <w:t xml:space="preserve"> </w:t>
      </w:r>
    </w:p>
    <w:p w14:paraId="485C8504" w14:textId="3BD1F791" w:rsidR="002D0BBF" w:rsidRDefault="002D0BBF" w:rsidP="002D0BBF">
      <w:pPr>
        <w:jc w:val="both"/>
        <w:rPr>
          <w:rFonts w:ascii="Times New Roman" w:hAnsi="Times New Roman" w:cs="Times New Roman"/>
          <w:sz w:val="24"/>
          <w:szCs w:val="24"/>
        </w:rPr>
      </w:pPr>
      <w:r w:rsidRPr="002D0BBF">
        <w:rPr>
          <w:rFonts w:ascii="Times New Roman" w:hAnsi="Times New Roman" w:cs="Times New Roman"/>
          <w:sz w:val="24"/>
          <w:szCs w:val="24"/>
        </w:rPr>
        <w:t xml:space="preserve">Projekta mērķis ir dabas tūrisma pieejamības veicināšana Latvijā, Igaunijā un Somijā, pielāgojot infrastruktūras un tūrisma produktus visiem, tai skaitā cilvēkiem ar īpašām vajadzībām, un izveidojot pieejamo dabas tūrisma galamērķu ķēdi. Detalizēta informācija par projektu pieejama saitē: </w:t>
      </w:r>
      <w:hyperlink r:id="rId9" w:history="1">
        <w:r w:rsidRPr="002D0BBF">
          <w:rPr>
            <w:rStyle w:val="Hipersaite"/>
            <w:rFonts w:ascii="Times New Roman" w:hAnsi="Times New Roman" w:cs="Times New Roman"/>
            <w:sz w:val="24"/>
            <w:szCs w:val="24"/>
          </w:rPr>
          <w:t>https://www.kurzemesregions.lv/projekti/turisms/natac/</w:t>
        </w:r>
      </w:hyperlink>
      <w:r w:rsidRPr="002D0BBF">
        <w:rPr>
          <w:rFonts w:ascii="Times New Roman" w:hAnsi="Times New Roman" w:cs="Times New Roman"/>
          <w:sz w:val="24"/>
          <w:szCs w:val="24"/>
        </w:rPr>
        <w:t xml:space="preserve"> </w:t>
      </w:r>
    </w:p>
    <w:p w14:paraId="0990614F" w14:textId="103430A6" w:rsidR="005F2021" w:rsidRPr="002D0BBF" w:rsidRDefault="002D0BBF" w:rsidP="002D0BBF">
      <w:pPr>
        <w:jc w:val="both"/>
        <w:rPr>
          <w:rFonts w:ascii="Times New Roman" w:hAnsi="Times New Roman" w:cs="Times New Roman"/>
          <w:sz w:val="24"/>
          <w:szCs w:val="24"/>
        </w:rPr>
      </w:pPr>
      <w:r w:rsidRPr="002D0BBF">
        <w:rPr>
          <w:rFonts w:ascii="Times New Roman" w:hAnsi="Times New Roman" w:cs="Times New Roman"/>
          <w:sz w:val="24"/>
          <w:szCs w:val="24"/>
        </w:rPr>
        <w:t>Detalizēts pakalpojuma apraksts iekļauts darba uzdevumā.</w:t>
      </w:r>
      <w:r w:rsidR="005F2021" w:rsidRPr="002D0BBF">
        <w:rPr>
          <w:rFonts w:ascii="Times New Roman" w:hAnsi="Times New Roman" w:cs="Times New Roman"/>
          <w:sz w:val="24"/>
          <w:szCs w:val="24"/>
        </w:rPr>
        <w:t xml:space="preserve"> </w:t>
      </w:r>
    </w:p>
    <w:p w14:paraId="28002E27" w14:textId="5D90214C" w:rsidR="005F2021" w:rsidRPr="00CD2921" w:rsidRDefault="005F2021" w:rsidP="00A97A33">
      <w:pPr>
        <w:spacing w:after="120" w:line="240" w:lineRule="auto"/>
        <w:jc w:val="both"/>
        <w:rPr>
          <w:rFonts w:ascii="Times New Roman" w:hAnsi="Times New Roman" w:cs="Times New Roman"/>
          <w:b/>
          <w:sz w:val="24"/>
          <w:szCs w:val="24"/>
          <w:u w:val="single"/>
        </w:rPr>
      </w:pPr>
      <w:r w:rsidRPr="00CD2921">
        <w:rPr>
          <w:rFonts w:ascii="Times New Roman" w:hAnsi="Times New Roman" w:cs="Times New Roman"/>
          <w:b/>
          <w:sz w:val="24"/>
          <w:szCs w:val="24"/>
          <w:u w:val="single"/>
        </w:rPr>
        <w:t>DARBA UZDEVUM</w:t>
      </w:r>
      <w:r w:rsidR="00CD2921" w:rsidRPr="00CD2921">
        <w:rPr>
          <w:rFonts w:ascii="Times New Roman" w:hAnsi="Times New Roman" w:cs="Times New Roman"/>
          <w:b/>
          <w:sz w:val="24"/>
          <w:szCs w:val="24"/>
          <w:u w:val="single"/>
        </w:rPr>
        <w:t>S</w:t>
      </w:r>
    </w:p>
    <w:p w14:paraId="313FFAFE" w14:textId="069601E5" w:rsidR="00A97A33" w:rsidRDefault="00BB3F34" w:rsidP="00A97A33">
      <w:pPr>
        <w:pStyle w:val="Sarakstarindkopa"/>
        <w:numPr>
          <w:ilvl w:val="0"/>
          <w:numId w:val="50"/>
        </w:numPr>
        <w:spacing w:after="120" w:line="240" w:lineRule="auto"/>
        <w:contextualSpacing w:val="0"/>
        <w:jc w:val="both"/>
        <w:rPr>
          <w:rFonts w:ascii="Times New Roman" w:hAnsi="Times New Roman" w:cs="Times New Roman"/>
          <w:sz w:val="24"/>
          <w:szCs w:val="24"/>
        </w:rPr>
      </w:pPr>
      <w:r w:rsidRPr="00A97A33">
        <w:rPr>
          <w:rFonts w:ascii="Times New Roman" w:hAnsi="Times New Roman" w:cs="Times New Roman"/>
          <w:sz w:val="24"/>
          <w:szCs w:val="24"/>
        </w:rPr>
        <w:t xml:space="preserve">14 vides objektu – koka figūru </w:t>
      </w:r>
      <w:r w:rsidR="00C76273" w:rsidRPr="00A97A33">
        <w:rPr>
          <w:rFonts w:ascii="Times New Roman" w:hAnsi="Times New Roman" w:cs="Times New Roman"/>
          <w:sz w:val="24"/>
          <w:szCs w:val="24"/>
        </w:rPr>
        <w:t>skiču</w:t>
      </w:r>
      <w:r w:rsidR="00205B30">
        <w:rPr>
          <w:rFonts w:ascii="Times New Roman" w:hAnsi="Times New Roman" w:cs="Times New Roman"/>
          <w:sz w:val="24"/>
          <w:szCs w:val="24"/>
        </w:rPr>
        <w:t>/dizainu</w:t>
      </w:r>
      <w:r w:rsidR="00C76273" w:rsidRPr="00A97A33">
        <w:rPr>
          <w:rFonts w:ascii="Times New Roman" w:hAnsi="Times New Roman" w:cs="Times New Roman"/>
          <w:sz w:val="24"/>
          <w:szCs w:val="24"/>
        </w:rPr>
        <w:t xml:space="preserve"> </w:t>
      </w:r>
      <w:r w:rsidR="00747D17" w:rsidRPr="00A97A33">
        <w:rPr>
          <w:rFonts w:ascii="Times New Roman" w:hAnsi="Times New Roman" w:cs="Times New Roman"/>
          <w:sz w:val="24"/>
          <w:szCs w:val="24"/>
        </w:rPr>
        <w:t xml:space="preserve">izstrāde un skulptūru </w:t>
      </w:r>
      <w:r w:rsidRPr="00A97A33">
        <w:rPr>
          <w:rFonts w:ascii="Times New Roman" w:hAnsi="Times New Roman" w:cs="Times New Roman"/>
          <w:sz w:val="24"/>
          <w:szCs w:val="24"/>
        </w:rPr>
        <w:t>izgatavošana Kazdangas pīlādžu alejā</w:t>
      </w:r>
      <w:r w:rsidR="00FA4B81" w:rsidRPr="00A97A33">
        <w:rPr>
          <w:rFonts w:ascii="Times New Roman" w:hAnsi="Times New Roman" w:cs="Times New Roman"/>
          <w:sz w:val="24"/>
          <w:szCs w:val="24"/>
        </w:rPr>
        <w:t xml:space="preserve"> saskaņā ar 3.pielikum</w:t>
      </w:r>
      <w:r w:rsidR="008B18CF" w:rsidRPr="00A97A33">
        <w:rPr>
          <w:rFonts w:ascii="Times New Roman" w:hAnsi="Times New Roman" w:cs="Times New Roman"/>
          <w:sz w:val="24"/>
          <w:szCs w:val="24"/>
        </w:rPr>
        <w:t>ā iekļauto pieturvietu koncepciju</w:t>
      </w:r>
      <w:r w:rsidR="007303BA" w:rsidRPr="00A97A33">
        <w:rPr>
          <w:rFonts w:ascii="Times New Roman" w:hAnsi="Times New Roman" w:cs="Times New Roman"/>
          <w:sz w:val="24"/>
          <w:szCs w:val="24"/>
        </w:rPr>
        <w:t xml:space="preserve"> koka figūru izgatavošanai</w:t>
      </w:r>
      <w:r w:rsidR="00FA4B81" w:rsidRPr="00A97A33">
        <w:rPr>
          <w:rFonts w:ascii="Times New Roman" w:hAnsi="Times New Roman" w:cs="Times New Roman"/>
          <w:sz w:val="24"/>
          <w:szCs w:val="24"/>
        </w:rPr>
        <w:t xml:space="preserve">. </w:t>
      </w:r>
    </w:p>
    <w:p w14:paraId="49CD36F1" w14:textId="24EADD5A" w:rsidR="00A21925" w:rsidRDefault="00A21925" w:rsidP="00A97A33">
      <w:pPr>
        <w:pStyle w:val="Sarakstarindkopa"/>
        <w:numPr>
          <w:ilvl w:val="0"/>
          <w:numId w:val="50"/>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Izpildītājam </w:t>
      </w:r>
      <w:r w:rsidR="00547A9F">
        <w:rPr>
          <w:rFonts w:ascii="Times New Roman" w:hAnsi="Times New Roman" w:cs="Times New Roman"/>
          <w:sz w:val="24"/>
          <w:szCs w:val="24"/>
        </w:rPr>
        <w:t>jāiesniedz</w:t>
      </w:r>
      <w:r>
        <w:rPr>
          <w:rFonts w:ascii="Times New Roman" w:hAnsi="Times New Roman" w:cs="Times New Roman"/>
          <w:sz w:val="24"/>
          <w:szCs w:val="24"/>
        </w:rPr>
        <w:t xml:space="preserve"> detalizētas objektu skices un jāsaskaņo ar Tirgus izpētes veicēju </w:t>
      </w:r>
      <w:r w:rsidR="00547A9F">
        <w:rPr>
          <w:rFonts w:ascii="Times New Roman" w:hAnsi="Times New Roman" w:cs="Times New Roman"/>
          <w:sz w:val="24"/>
          <w:szCs w:val="24"/>
        </w:rPr>
        <w:t>pirms katra objekta izgatavošanas un uzstādīšanas</w:t>
      </w:r>
      <w:r>
        <w:rPr>
          <w:rFonts w:ascii="Times New Roman" w:hAnsi="Times New Roman" w:cs="Times New Roman"/>
          <w:sz w:val="24"/>
          <w:szCs w:val="24"/>
        </w:rPr>
        <w:t>.</w:t>
      </w:r>
    </w:p>
    <w:p w14:paraId="63A3A363" w14:textId="7FCB70CA" w:rsidR="00E00D8D" w:rsidRPr="00627203" w:rsidRDefault="00A13B57" w:rsidP="00A97A33">
      <w:pPr>
        <w:pStyle w:val="Sarakstarindkopa"/>
        <w:numPr>
          <w:ilvl w:val="0"/>
          <w:numId w:val="50"/>
        </w:numPr>
        <w:spacing w:after="120" w:line="240" w:lineRule="auto"/>
        <w:contextualSpacing w:val="0"/>
        <w:jc w:val="both"/>
        <w:rPr>
          <w:rFonts w:ascii="Times New Roman" w:hAnsi="Times New Roman" w:cs="Times New Roman"/>
          <w:sz w:val="24"/>
          <w:szCs w:val="24"/>
        </w:rPr>
      </w:pPr>
      <w:r w:rsidRPr="00A97A33">
        <w:rPr>
          <w:rFonts w:ascii="Times New Roman" w:hAnsi="Times New Roman" w:cs="Times New Roman"/>
          <w:sz w:val="24"/>
          <w:szCs w:val="24"/>
        </w:rPr>
        <w:t xml:space="preserve">Koka figūru transportēšana uz uzstādīšanas vietu un uzstādīšana ir iekļauta darba uzdevumā. </w:t>
      </w:r>
      <w:r w:rsidR="00C76273" w:rsidRPr="00A97A33">
        <w:rPr>
          <w:rFonts w:ascii="Times New Roman" w:hAnsi="Times New Roman" w:cs="Times New Roman"/>
          <w:sz w:val="24"/>
          <w:szCs w:val="24"/>
        </w:rPr>
        <w:t xml:space="preserve">Pakalpojums </w:t>
      </w:r>
      <w:r w:rsidR="00C76273" w:rsidRPr="00627203">
        <w:rPr>
          <w:rFonts w:ascii="Times New Roman" w:hAnsi="Times New Roman" w:cs="Times New Roman"/>
          <w:sz w:val="24"/>
          <w:szCs w:val="24"/>
        </w:rPr>
        <w:t>izpildāms</w:t>
      </w:r>
      <w:r w:rsidR="00FA4B81" w:rsidRPr="00627203">
        <w:rPr>
          <w:rFonts w:ascii="Times New Roman" w:hAnsi="Times New Roman" w:cs="Times New Roman"/>
          <w:sz w:val="24"/>
          <w:szCs w:val="24"/>
        </w:rPr>
        <w:t xml:space="preserve"> līdz </w:t>
      </w:r>
      <w:r w:rsidR="00627203" w:rsidRPr="00627203">
        <w:rPr>
          <w:rFonts w:ascii="Times New Roman" w:hAnsi="Times New Roman" w:cs="Times New Roman"/>
          <w:sz w:val="24"/>
          <w:szCs w:val="24"/>
        </w:rPr>
        <w:t>31</w:t>
      </w:r>
      <w:r w:rsidR="00FA4B81" w:rsidRPr="00627203">
        <w:rPr>
          <w:rFonts w:ascii="Times New Roman" w:hAnsi="Times New Roman" w:cs="Times New Roman"/>
          <w:sz w:val="24"/>
          <w:szCs w:val="24"/>
        </w:rPr>
        <w:t>.</w:t>
      </w:r>
      <w:r w:rsidR="00627203" w:rsidRPr="00627203">
        <w:rPr>
          <w:rFonts w:ascii="Times New Roman" w:hAnsi="Times New Roman" w:cs="Times New Roman"/>
          <w:sz w:val="24"/>
          <w:szCs w:val="24"/>
        </w:rPr>
        <w:t>03</w:t>
      </w:r>
      <w:r w:rsidR="00FA4B81" w:rsidRPr="00627203">
        <w:rPr>
          <w:rFonts w:ascii="Times New Roman" w:hAnsi="Times New Roman" w:cs="Times New Roman"/>
          <w:sz w:val="24"/>
          <w:szCs w:val="24"/>
        </w:rPr>
        <w:t>.20</w:t>
      </w:r>
      <w:r w:rsidR="008B18CF" w:rsidRPr="00627203">
        <w:rPr>
          <w:rFonts w:ascii="Times New Roman" w:hAnsi="Times New Roman" w:cs="Times New Roman"/>
          <w:sz w:val="24"/>
          <w:szCs w:val="24"/>
        </w:rPr>
        <w:t>20</w:t>
      </w:r>
      <w:r w:rsidR="00FA4B81" w:rsidRPr="00627203">
        <w:rPr>
          <w:rFonts w:ascii="Times New Roman" w:hAnsi="Times New Roman" w:cs="Times New Roman"/>
          <w:sz w:val="24"/>
          <w:szCs w:val="24"/>
        </w:rPr>
        <w:t>.</w:t>
      </w:r>
    </w:p>
    <w:p w14:paraId="38832D94" w14:textId="77777777" w:rsidR="00584EEE" w:rsidRDefault="00584EEE" w:rsidP="00A97A33">
      <w:pPr>
        <w:spacing w:after="120" w:line="240" w:lineRule="auto"/>
        <w:jc w:val="both"/>
        <w:rPr>
          <w:rFonts w:ascii="Times New Roman" w:hAnsi="Times New Roman" w:cs="Times New Roman"/>
          <w:sz w:val="24"/>
          <w:szCs w:val="24"/>
        </w:rPr>
      </w:pPr>
    </w:p>
    <w:p w14:paraId="584C936C" w14:textId="18788CF3" w:rsidR="00205B30" w:rsidRDefault="00205B30">
      <w:pPr>
        <w:rPr>
          <w:rFonts w:ascii="Times New Roman" w:hAnsi="Times New Roman" w:cs="Times New Roman"/>
          <w:sz w:val="24"/>
          <w:szCs w:val="24"/>
        </w:rPr>
      </w:pPr>
      <w:r>
        <w:rPr>
          <w:rFonts w:ascii="Times New Roman" w:hAnsi="Times New Roman" w:cs="Times New Roman"/>
          <w:sz w:val="24"/>
          <w:szCs w:val="24"/>
        </w:rPr>
        <w:br w:type="page"/>
      </w:r>
    </w:p>
    <w:p w14:paraId="7795128E" w14:textId="44127DCE" w:rsidR="00123031" w:rsidRDefault="00FB6FBF" w:rsidP="00EB6F6C">
      <w:pPr>
        <w:pStyle w:val="Sarakstarindkopa"/>
        <w:numPr>
          <w:ilvl w:val="0"/>
          <w:numId w:val="4"/>
        </w:num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pielikums</w:t>
      </w:r>
    </w:p>
    <w:p w14:paraId="123D0E1B" w14:textId="77777777"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p>
    <w:p w14:paraId="6728D909" w14:textId="77777777" w:rsidR="00971B8C" w:rsidRDefault="00971B8C" w:rsidP="00822476">
      <w:pPr>
        <w:spacing w:after="120" w:line="240" w:lineRule="auto"/>
        <w:jc w:val="center"/>
        <w:rPr>
          <w:rFonts w:ascii="Times New Roman" w:hAnsi="Times New Roman" w:cs="Times New Roman"/>
          <w:i/>
          <w:color w:val="000000" w:themeColor="text1"/>
          <w:sz w:val="24"/>
          <w:szCs w:val="24"/>
        </w:rPr>
      </w:pPr>
      <w:r w:rsidRPr="00971B8C">
        <w:rPr>
          <w:rFonts w:ascii="Times New Roman" w:hAnsi="Times New Roman" w:cs="Times New Roman"/>
          <w:i/>
          <w:color w:val="000000" w:themeColor="text1"/>
          <w:sz w:val="24"/>
          <w:szCs w:val="24"/>
        </w:rPr>
        <w:t>tēlnieka pakalpojumu sniegšanai koka figūru dizaina izstrādei un izgatavošanai</w:t>
      </w:r>
    </w:p>
    <w:p w14:paraId="478D37FF" w14:textId="21697E8E"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374"/>
        <w:gridCol w:w="5953"/>
      </w:tblGrid>
      <w:tr w:rsidR="00F0582F" w:rsidRPr="00D6554C" w14:paraId="3E3DCB8A" w14:textId="77777777" w:rsidTr="00A0760F">
        <w:tc>
          <w:tcPr>
            <w:tcW w:w="337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Vresatsauce"/>
                <w:rFonts w:ascii="Times New Roman" w:hAnsi="Times New Roman"/>
                <w:sz w:val="24"/>
                <w:szCs w:val="24"/>
              </w:rPr>
              <w:footnoteReference w:id="2"/>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B80CFB6" w14:textId="77777777" w:rsidTr="00A0760F">
        <w:tc>
          <w:tcPr>
            <w:tcW w:w="337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Vresatsauce"/>
                <w:rFonts w:ascii="Times New Roman" w:hAnsi="Times New Roman"/>
                <w:sz w:val="24"/>
                <w:szCs w:val="24"/>
              </w:rPr>
              <w:footnoteReference w:id="3"/>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96730D4" w14:textId="77777777" w:rsidTr="00A0760F">
        <w:tc>
          <w:tcPr>
            <w:tcW w:w="337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Vresatsau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87CB3C1" w14:textId="77777777" w:rsidTr="00A0760F">
        <w:tc>
          <w:tcPr>
            <w:tcW w:w="337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72F9F4FF" w14:textId="77777777" w:rsidTr="00A0760F">
        <w:trPr>
          <w:trHeight w:val="326"/>
        </w:trPr>
        <w:tc>
          <w:tcPr>
            <w:tcW w:w="337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Vresatsau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A0760F">
            <w:pPr>
              <w:spacing w:after="120" w:line="240" w:lineRule="auto"/>
              <w:jc w:val="both"/>
              <w:rPr>
                <w:rFonts w:ascii="Times New Roman" w:hAnsi="Times New Roman"/>
                <w:sz w:val="24"/>
                <w:szCs w:val="24"/>
              </w:rPr>
            </w:pPr>
          </w:p>
        </w:tc>
      </w:tr>
    </w:tbl>
    <w:p w14:paraId="7A38C256"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D6554C" w14:paraId="60FEE770" w14:textId="77777777" w:rsidTr="00A0760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54DCC4F" w14:textId="77777777" w:rsidTr="00A0760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A0760F">
            <w:pPr>
              <w:spacing w:after="120" w:line="240" w:lineRule="auto"/>
              <w:jc w:val="both"/>
              <w:rPr>
                <w:rFonts w:ascii="Times New Roman" w:hAnsi="Times New Roman"/>
                <w:sz w:val="24"/>
                <w:szCs w:val="24"/>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50CAEFE5"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w:t>
      </w:r>
      <w:r w:rsidR="00E17964">
        <w:rPr>
          <w:rFonts w:ascii="Times New Roman" w:hAnsi="Times New Roman"/>
          <w:sz w:val="24"/>
          <w:szCs w:val="24"/>
        </w:rPr>
        <w:t xml:space="preserve">sniegt </w:t>
      </w:r>
      <w:r w:rsidR="0019151E">
        <w:rPr>
          <w:rFonts w:ascii="Times New Roman" w:hAnsi="Times New Roman"/>
          <w:sz w:val="24"/>
          <w:szCs w:val="24"/>
        </w:rPr>
        <w:t xml:space="preserve">tēlnieka </w:t>
      </w:r>
      <w:r w:rsidR="00E17964">
        <w:rPr>
          <w:rFonts w:ascii="Times New Roman" w:hAnsi="Times New Roman"/>
          <w:sz w:val="24"/>
          <w:szCs w:val="24"/>
        </w:rPr>
        <w:t xml:space="preserve">pakalpojumus saskaņā ar </w:t>
      </w:r>
      <w:r w:rsidR="00C76273">
        <w:rPr>
          <w:rFonts w:ascii="Times New Roman" w:hAnsi="Times New Roman"/>
          <w:sz w:val="24"/>
          <w:szCs w:val="24"/>
        </w:rPr>
        <w:t>Tehnisko specifikāciju</w:t>
      </w:r>
      <w:r w:rsidR="00CD2921">
        <w:rPr>
          <w:rFonts w:ascii="Times New Roman" w:hAnsi="Times New Roman"/>
          <w:sz w:val="24"/>
          <w:szCs w:val="24"/>
        </w:rPr>
        <w:t>.</w:t>
      </w:r>
    </w:p>
    <w:p w14:paraId="29727CD7" w14:textId="1481782F" w:rsidR="009A3673"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E24E1D">
        <w:rPr>
          <w:rFonts w:ascii="Times New Roman" w:hAnsi="Times New Roman"/>
          <w:sz w:val="24"/>
          <w:szCs w:val="24"/>
        </w:rPr>
        <w:t>Tirgus izpētes veicējs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r w:rsidR="00846120">
        <w:rPr>
          <w:rFonts w:ascii="Times New Roman" w:hAnsi="Times New Roman"/>
          <w:sz w:val="24"/>
          <w:szCs w:val="24"/>
        </w:rPr>
        <w:t xml:space="preserve"> </w:t>
      </w:r>
    </w:p>
    <w:p w14:paraId="53C3A03B" w14:textId="74B9E32F" w:rsidR="003E1CB1" w:rsidRDefault="003E1CB1" w:rsidP="003E1CB1">
      <w:pPr>
        <w:spacing w:after="120" w:line="240" w:lineRule="auto"/>
        <w:jc w:val="both"/>
        <w:rPr>
          <w:rFonts w:ascii="Times New Roman" w:hAnsi="Times New Roman"/>
          <w:sz w:val="24"/>
          <w:szCs w:val="24"/>
        </w:rPr>
      </w:pPr>
      <w:r>
        <w:rPr>
          <w:rFonts w:ascii="Times New Roman" w:hAnsi="Times New Roman"/>
          <w:sz w:val="24"/>
          <w:szCs w:val="24"/>
          <w:lang w:bidi="lv-LV"/>
        </w:rPr>
        <w:t>Pretendents apliecina, ka tam ir nepieciešamie speciālisti un resursi, lai kvalitatīvi veiktu</w:t>
      </w:r>
      <w:r w:rsidR="00E17964">
        <w:rPr>
          <w:rFonts w:ascii="Times New Roman" w:hAnsi="Times New Roman"/>
          <w:sz w:val="24"/>
          <w:szCs w:val="24"/>
          <w:lang w:bidi="lv-LV"/>
        </w:rPr>
        <w:t xml:space="preserve"> darba uzdevumu</w:t>
      </w:r>
      <w:r w:rsidR="00CD2921">
        <w:rPr>
          <w:rFonts w:ascii="Times New Roman" w:hAnsi="Times New Roman"/>
          <w:sz w:val="24"/>
          <w:szCs w:val="24"/>
        </w:rPr>
        <w:t>.</w:t>
      </w:r>
    </w:p>
    <w:p w14:paraId="20B9A264" w14:textId="5E4E5018" w:rsidR="002250EE" w:rsidRDefault="002250EE" w:rsidP="002250EE">
      <w:pPr>
        <w:spacing w:after="120" w:line="240" w:lineRule="auto"/>
        <w:jc w:val="both"/>
        <w:rPr>
          <w:rFonts w:ascii="Times New Roman" w:hAnsi="Times New Roman"/>
          <w:sz w:val="24"/>
          <w:szCs w:val="24"/>
          <w:lang w:bidi="lv-LV"/>
        </w:rPr>
      </w:pPr>
      <w:r w:rsidRPr="00520A33">
        <w:rPr>
          <w:rFonts w:ascii="Times New Roman" w:hAnsi="Times New Roman"/>
          <w:b/>
          <w:bCs/>
          <w:sz w:val="24"/>
          <w:szCs w:val="24"/>
          <w:lang w:bidi="lv-LV"/>
        </w:rPr>
        <w:t>Pretendenta piedāvātā risinājuma apraksts</w:t>
      </w:r>
      <w:r>
        <w:rPr>
          <w:rFonts w:ascii="Times New Roman" w:hAnsi="Times New Roman"/>
          <w:sz w:val="24"/>
          <w:szCs w:val="24"/>
          <w:lang w:bidi="lv-LV"/>
        </w:rPr>
        <w:t xml:space="preserve"> (norādot izmantojamos materiālus, to priekšrocības, izmērus, rasējumus vai foto,</w:t>
      </w:r>
      <w:r w:rsidR="0022479C">
        <w:rPr>
          <w:rFonts w:ascii="Times New Roman" w:hAnsi="Times New Roman"/>
          <w:sz w:val="24"/>
          <w:szCs w:val="24"/>
          <w:lang w:bidi="lv-LV"/>
        </w:rPr>
        <w:t xml:space="preserve"> garfiskos zīmējumus,</w:t>
      </w:r>
      <w:r>
        <w:rPr>
          <w:rFonts w:ascii="Times New Roman" w:hAnsi="Times New Roman"/>
          <w:sz w:val="24"/>
          <w:szCs w:val="24"/>
          <w:lang w:bidi="lv-LV"/>
        </w:rPr>
        <w:t xml:space="preserve"> ja pieejami, u.c.):</w:t>
      </w:r>
    </w:p>
    <w:tbl>
      <w:tblPr>
        <w:tblStyle w:val="Reatabula"/>
        <w:tblW w:w="0" w:type="auto"/>
        <w:tblLook w:val="04A0" w:firstRow="1" w:lastRow="0" w:firstColumn="1" w:lastColumn="0" w:noHBand="0" w:noVBand="1"/>
      </w:tblPr>
      <w:tblGrid>
        <w:gridCol w:w="9344"/>
      </w:tblGrid>
      <w:tr w:rsidR="002250EE" w14:paraId="478FE547" w14:textId="77777777" w:rsidTr="00D66718">
        <w:tc>
          <w:tcPr>
            <w:tcW w:w="9344" w:type="dxa"/>
          </w:tcPr>
          <w:p w14:paraId="345C0C1C" w14:textId="77777777" w:rsidR="002250EE" w:rsidRDefault="002250EE" w:rsidP="00D66718">
            <w:pPr>
              <w:spacing w:after="120"/>
              <w:jc w:val="both"/>
              <w:rPr>
                <w:rFonts w:ascii="Times New Roman" w:hAnsi="Times New Roman" w:cs="Times New Roman"/>
                <w:sz w:val="24"/>
                <w:szCs w:val="24"/>
              </w:rPr>
            </w:pPr>
          </w:p>
          <w:p w14:paraId="7B5381D7" w14:textId="476F333A" w:rsidR="002250EE" w:rsidRPr="00A21925" w:rsidRDefault="00EE0FE2" w:rsidP="00D66718">
            <w:pPr>
              <w:spacing w:after="120"/>
              <w:jc w:val="both"/>
              <w:rPr>
                <w:rFonts w:ascii="Times New Roman" w:hAnsi="Times New Roman" w:cs="Times New Roman"/>
                <w:i/>
                <w:iCs/>
                <w:sz w:val="24"/>
                <w:szCs w:val="24"/>
              </w:rPr>
            </w:pPr>
            <w:r w:rsidRPr="00A21925">
              <w:rPr>
                <w:rFonts w:ascii="Times New Roman" w:hAnsi="Times New Roman" w:cs="Times New Roman"/>
                <w:i/>
                <w:iCs/>
                <w:sz w:val="24"/>
                <w:szCs w:val="24"/>
              </w:rPr>
              <w:t xml:space="preserve">Pretendents apraksta kopējo risinājumu un </w:t>
            </w:r>
            <w:r w:rsidR="001A5267" w:rsidRPr="00A21925">
              <w:rPr>
                <w:rFonts w:ascii="Times New Roman" w:hAnsi="Times New Roman" w:cs="Times New Roman"/>
                <w:i/>
                <w:iCs/>
                <w:sz w:val="24"/>
                <w:szCs w:val="24"/>
              </w:rPr>
              <w:t xml:space="preserve">piedāvā trīs figūru dizaina skices un </w:t>
            </w:r>
            <w:r w:rsidR="00A66E70" w:rsidRPr="00A21925">
              <w:rPr>
                <w:rFonts w:ascii="Times New Roman" w:hAnsi="Times New Roman" w:cs="Times New Roman"/>
                <w:i/>
                <w:iCs/>
                <w:sz w:val="24"/>
                <w:szCs w:val="24"/>
              </w:rPr>
              <w:t xml:space="preserve">to </w:t>
            </w:r>
            <w:r w:rsidR="001A5267" w:rsidRPr="00A21925">
              <w:rPr>
                <w:rFonts w:ascii="Times New Roman" w:hAnsi="Times New Roman" w:cs="Times New Roman"/>
                <w:i/>
                <w:iCs/>
                <w:sz w:val="24"/>
                <w:szCs w:val="24"/>
              </w:rPr>
              <w:t>detalizētāku aprakstu</w:t>
            </w:r>
            <w:r w:rsidR="00A21925" w:rsidRPr="00A21925">
              <w:rPr>
                <w:rFonts w:ascii="Times New Roman" w:hAnsi="Times New Roman" w:cs="Times New Roman"/>
                <w:i/>
                <w:iCs/>
                <w:sz w:val="24"/>
                <w:szCs w:val="24"/>
              </w:rPr>
              <w:t xml:space="preserve"> (skices un aprakstu var pievienot kā atsevišķu datni)</w:t>
            </w:r>
            <w:r w:rsidR="001A5267" w:rsidRPr="00A21925">
              <w:rPr>
                <w:rFonts w:ascii="Times New Roman" w:hAnsi="Times New Roman" w:cs="Times New Roman"/>
                <w:i/>
                <w:iCs/>
                <w:sz w:val="24"/>
                <w:szCs w:val="24"/>
              </w:rPr>
              <w:t xml:space="preserve">. </w:t>
            </w:r>
          </w:p>
          <w:p w14:paraId="67C08AC1" w14:textId="77777777" w:rsidR="002250EE" w:rsidRDefault="002250EE" w:rsidP="00D66718">
            <w:pPr>
              <w:spacing w:after="120"/>
              <w:jc w:val="both"/>
              <w:rPr>
                <w:rFonts w:ascii="Times New Roman" w:hAnsi="Times New Roman" w:cs="Times New Roman"/>
                <w:sz w:val="24"/>
                <w:szCs w:val="24"/>
              </w:rPr>
            </w:pPr>
          </w:p>
          <w:p w14:paraId="442DADD0" w14:textId="77777777" w:rsidR="002250EE" w:rsidRDefault="002250EE" w:rsidP="00D66718">
            <w:pPr>
              <w:spacing w:after="120"/>
              <w:jc w:val="both"/>
              <w:rPr>
                <w:rFonts w:ascii="Times New Roman" w:hAnsi="Times New Roman" w:cs="Times New Roman"/>
                <w:sz w:val="24"/>
                <w:szCs w:val="24"/>
              </w:rPr>
            </w:pPr>
          </w:p>
          <w:p w14:paraId="57D536EC" w14:textId="77777777" w:rsidR="002250EE" w:rsidRDefault="002250EE" w:rsidP="00D66718">
            <w:pPr>
              <w:spacing w:after="120"/>
              <w:jc w:val="both"/>
              <w:rPr>
                <w:rFonts w:ascii="Times New Roman" w:hAnsi="Times New Roman" w:cs="Times New Roman"/>
                <w:sz w:val="24"/>
                <w:szCs w:val="24"/>
              </w:rPr>
            </w:pPr>
          </w:p>
          <w:p w14:paraId="63622770" w14:textId="2771E7C5" w:rsidR="002250EE" w:rsidRPr="00520A33" w:rsidRDefault="002250EE" w:rsidP="00D66718">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p>
        </w:tc>
      </w:tr>
    </w:tbl>
    <w:p w14:paraId="504F34F5" w14:textId="77777777" w:rsidR="002250EE" w:rsidRDefault="002250EE" w:rsidP="003E1CB1">
      <w:pPr>
        <w:spacing w:after="120" w:line="240" w:lineRule="auto"/>
        <w:jc w:val="both"/>
        <w:rPr>
          <w:rFonts w:ascii="Times New Roman" w:hAnsi="Times New Roman"/>
          <w:b/>
          <w:bCs/>
          <w:sz w:val="24"/>
          <w:szCs w:val="24"/>
          <w:lang w:bidi="lv-LV"/>
        </w:rPr>
      </w:pPr>
    </w:p>
    <w:p w14:paraId="030CE4FE" w14:textId="09AF7AEA" w:rsidR="002250EE" w:rsidRDefault="002250EE" w:rsidP="003E1CB1">
      <w:pPr>
        <w:spacing w:after="120" w:line="240" w:lineRule="auto"/>
        <w:jc w:val="both"/>
        <w:rPr>
          <w:rFonts w:ascii="Times New Roman" w:hAnsi="Times New Roman"/>
          <w:b/>
          <w:bCs/>
          <w:sz w:val="24"/>
          <w:szCs w:val="24"/>
          <w:lang w:bidi="lv-LV"/>
        </w:rPr>
      </w:pPr>
      <w:r>
        <w:rPr>
          <w:rFonts w:ascii="Times New Roman" w:hAnsi="Times New Roman"/>
          <w:b/>
          <w:bCs/>
          <w:sz w:val="24"/>
          <w:szCs w:val="24"/>
          <w:lang w:bidi="lv-LV"/>
        </w:rPr>
        <w:t>Pretendents var piedāvāt vairākus variantus/risinājumus, attiecīgi norādot varianta/risinājuma cenu.</w:t>
      </w:r>
    </w:p>
    <w:p w14:paraId="2C0B29AB" w14:textId="72ADBDD9" w:rsidR="002250EE" w:rsidRPr="00430B9A" w:rsidRDefault="002250EE" w:rsidP="003E1CB1">
      <w:pPr>
        <w:spacing w:after="120" w:line="240" w:lineRule="auto"/>
        <w:jc w:val="both"/>
        <w:rPr>
          <w:rFonts w:ascii="Times New Roman" w:hAnsi="Times New Roman"/>
          <w:sz w:val="24"/>
          <w:szCs w:val="24"/>
          <w:lang w:bidi="lv-LV"/>
        </w:rPr>
      </w:pPr>
      <w:r>
        <w:rPr>
          <w:rFonts w:ascii="Times New Roman" w:hAnsi="Times New Roman"/>
          <w:b/>
          <w:bCs/>
          <w:sz w:val="24"/>
          <w:szCs w:val="24"/>
          <w:lang w:bidi="lv-LV"/>
        </w:rPr>
        <w:lastRenderedPageBreak/>
        <w:t>Cena: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24"/>
        <w:gridCol w:w="2688"/>
        <w:gridCol w:w="2510"/>
      </w:tblGrid>
      <w:tr w:rsidR="003E1CB1" w:rsidRPr="00430B9A" w14:paraId="66A56E53" w14:textId="77777777" w:rsidTr="00A0760F">
        <w:tc>
          <w:tcPr>
            <w:tcW w:w="3324" w:type="dxa"/>
            <w:shd w:val="clear" w:color="auto" w:fill="auto"/>
            <w:vAlign w:val="center"/>
          </w:tcPr>
          <w:p w14:paraId="10C6E676" w14:textId="77777777" w:rsidR="003E1CB1" w:rsidRPr="00430B9A" w:rsidRDefault="003E1CB1" w:rsidP="00A0760F">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2688" w:type="dxa"/>
          </w:tcPr>
          <w:p w14:paraId="3983F178" w14:textId="0984D4FF" w:rsidR="003E1CB1" w:rsidRPr="00430B9A" w:rsidRDefault="00E24E1D" w:rsidP="00A0760F">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003E1CB1" w:rsidRPr="00430B9A">
              <w:rPr>
                <w:rFonts w:ascii="Times New Roman" w:hAnsi="Times New Roman"/>
                <w:b/>
                <w:bCs/>
                <w:sz w:val="24"/>
                <w:szCs w:val="24"/>
              </w:rPr>
              <w:t xml:space="preserve"> PVN, EUR</w:t>
            </w:r>
          </w:p>
        </w:tc>
        <w:tc>
          <w:tcPr>
            <w:tcW w:w="2510" w:type="dxa"/>
          </w:tcPr>
          <w:p w14:paraId="15D34FB4" w14:textId="3AB002E3" w:rsidR="003E1CB1" w:rsidRPr="00430B9A" w:rsidRDefault="00E24E1D" w:rsidP="00A0760F">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003E1CB1" w:rsidRPr="00430B9A">
              <w:rPr>
                <w:rFonts w:ascii="Times New Roman" w:hAnsi="Times New Roman"/>
                <w:b/>
                <w:bCs/>
                <w:sz w:val="24"/>
                <w:szCs w:val="24"/>
              </w:rPr>
              <w:t xml:space="preserve"> ar PVN, EUR</w:t>
            </w:r>
          </w:p>
        </w:tc>
      </w:tr>
      <w:tr w:rsidR="00E24E1D" w:rsidRPr="00430B9A" w14:paraId="30F202E6" w14:textId="77777777" w:rsidTr="00A0760F">
        <w:tc>
          <w:tcPr>
            <w:tcW w:w="3324" w:type="dxa"/>
            <w:shd w:val="clear" w:color="auto" w:fill="auto"/>
          </w:tcPr>
          <w:p w14:paraId="7386605C" w14:textId="6A93F733" w:rsidR="00E24E1D" w:rsidRPr="00E24E1D" w:rsidRDefault="0019151E" w:rsidP="00E24E1D">
            <w:pPr>
              <w:spacing w:after="120" w:line="240" w:lineRule="auto"/>
              <w:jc w:val="both"/>
              <w:rPr>
                <w:rFonts w:ascii="Times New Roman" w:hAnsi="Times New Roman"/>
                <w:bCs/>
                <w:sz w:val="24"/>
                <w:szCs w:val="24"/>
              </w:rPr>
            </w:pPr>
            <w:r>
              <w:rPr>
                <w:rFonts w:ascii="Times New Roman" w:hAnsi="Times New Roman"/>
                <w:bCs/>
                <w:sz w:val="24"/>
                <w:szCs w:val="24"/>
              </w:rPr>
              <w:t>Tēlnieka</w:t>
            </w:r>
            <w:r w:rsidR="00E17964">
              <w:rPr>
                <w:rFonts w:ascii="Times New Roman" w:hAnsi="Times New Roman"/>
                <w:bCs/>
                <w:sz w:val="24"/>
                <w:szCs w:val="24"/>
              </w:rPr>
              <w:t xml:space="preserve"> pakalpojumu sniegšana</w:t>
            </w:r>
            <w:r>
              <w:rPr>
                <w:rFonts w:ascii="Times New Roman" w:hAnsi="Times New Roman"/>
                <w:bCs/>
                <w:sz w:val="24"/>
                <w:szCs w:val="24"/>
              </w:rPr>
              <w:t xml:space="preserve"> koka figūru</w:t>
            </w:r>
            <w:r w:rsidR="0022479C">
              <w:rPr>
                <w:rFonts w:ascii="Times New Roman" w:hAnsi="Times New Roman"/>
                <w:bCs/>
                <w:sz w:val="24"/>
                <w:szCs w:val="24"/>
              </w:rPr>
              <w:t xml:space="preserve"> dizaina izstrādei</w:t>
            </w:r>
            <w:r w:rsidR="00BE448D">
              <w:rPr>
                <w:rFonts w:ascii="Times New Roman" w:hAnsi="Times New Roman"/>
                <w:bCs/>
                <w:sz w:val="24"/>
                <w:szCs w:val="24"/>
              </w:rPr>
              <w:t xml:space="preserve">, </w:t>
            </w:r>
            <w:r>
              <w:rPr>
                <w:rFonts w:ascii="Times New Roman" w:hAnsi="Times New Roman"/>
                <w:bCs/>
                <w:sz w:val="24"/>
                <w:szCs w:val="24"/>
              </w:rPr>
              <w:t>izgatavošanai</w:t>
            </w:r>
            <w:r w:rsidR="00BE448D">
              <w:rPr>
                <w:rFonts w:ascii="Times New Roman" w:hAnsi="Times New Roman"/>
                <w:bCs/>
                <w:sz w:val="24"/>
                <w:szCs w:val="24"/>
              </w:rPr>
              <w:t xml:space="preserve"> un uzstādīšanai</w:t>
            </w:r>
            <w:r w:rsidR="00310255">
              <w:rPr>
                <w:rFonts w:ascii="Times New Roman" w:hAnsi="Times New Roman"/>
                <w:bCs/>
                <w:sz w:val="24"/>
                <w:szCs w:val="24"/>
              </w:rPr>
              <w:t xml:space="preserve">, t.sk. </w:t>
            </w:r>
          </w:p>
        </w:tc>
        <w:tc>
          <w:tcPr>
            <w:tcW w:w="2688" w:type="dxa"/>
          </w:tcPr>
          <w:p w14:paraId="052B8D15" w14:textId="77777777" w:rsidR="00E24E1D" w:rsidRPr="00430B9A" w:rsidRDefault="00E24E1D" w:rsidP="00E24E1D">
            <w:pPr>
              <w:spacing w:after="120" w:line="240" w:lineRule="auto"/>
              <w:jc w:val="both"/>
              <w:rPr>
                <w:rFonts w:ascii="Times New Roman" w:hAnsi="Times New Roman"/>
                <w:sz w:val="24"/>
                <w:szCs w:val="24"/>
              </w:rPr>
            </w:pPr>
          </w:p>
        </w:tc>
        <w:tc>
          <w:tcPr>
            <w:tcW w:w="2510" w:type="dxa"/>
          </w:tcPr>
          <w:p w14:paraId="72D00238" w14:textId="77777777" w:rsidR="00E24E1D" w:rsidRPr="00430B9A" w:rsidRDefault="00E24E1D" w:rsidP="00E24E1D">
            <w:pPr>
              <w:spacing w:after="120" w:line="240" w:lineRule="auto"/>
              <w:jc w:val="both"/>
              <w:rPr>
                <w:rFonts w:ascii="Times New Roman" w:hAnsi="Times New Roman"/>
                <w:sz w:val="24"/>
                <w:szCs w:val="24"/>
              </w:rPr>
            </w:pPr>
          </w:p>
        </w:tc>
      </w:tr>
      <w:tr w:rsidR="00310255" w:rsidRPr="00430B9A" w14:paraId="716C176F" w14:textId="77777777" w:rsidTr="00A0760F">
        <w:tc>
          <w:tcPr>
            <w:tcW w:w="3324" w:type="dxa"/>
            <w:shd w:val="clear" w:color="auto" w:fill="auto"/>
          </w:tcPr>
          <w:p w14:paraId="5CFCD64F" w14:textId="396FDCA9" w:rsidR="00310255" w:rsidRPr="00B671F6" w:rsidRDefault="00527CC3" w:rsidP="00527CC3">
            <w:pPr>
              <w:spacing w:after="120" w:line="240" w:lineRule="auto"/>
              <w:jc w:val="right"/>
              <w:rPr>
                <w:rFonts w:ascii="Times New Roman" w:hAnsi="Times New Roman"/>
                <w:bCs/>
                <w:sz w:val="24"/>
                <w:szCs w:val="24"/>
              </w:rPr>
            </w:pPr>
            <w:r w:rsidRPr="00B671F6">
              <w:rPr>
                <w:rFonts w:ascii="Times New Roman" w:eastAsia="Times New Roman" w:hAnsi="Times New Roman"/>
                <w:bCs/>
                <w:sz w:val="24"/>
                <w:szCs w:val="24"/>
                <w:lang w:eastAsia="lv-LV"/>
              </w:rPr>
              <w:t>Pīlādžu vārti</w:t>
            </w:r>
          </w:p>
        </w:tc>
        <w:tc>
          <w:tcPr>
            <w:tcW w:w="2688" w:type="dxa"/>
          </w:tcPr>
          <w:p w14:paraId="6AB67C19" w14:textId="77777777" w:rsidR="00310255" w:rsidRPr="00430B9A" w:rsidRDefault="00310255" w:rsidP="00E24E1D">
            <w:pPr>
              <w:spacing w:after="120" w:line="240" w:lineRule="auto"/>
              <w:jc w:val="both"/>
              <w:rPr>
                <w:rFonts w:ascii="Times New Roman" w:hAnsi="Times New Roman"/>
                <w:sz w:val="24"/>
                <w:szCs w:val="24"/>
              </w:rPr>
            </w:pPr>
          </w:p>
        </w:tc>
        <w:tc>
          <w:tcPr>
            <w:tcW w:w="2510" w:type="dxa"/>
          </w:tcPr>
          <w:p w14:paraId="75C3BE65" w14:textId="77777777" w:rsidR="00310255" w:rsidRPr="00430B9A" w:rsidRDefault="00310255" w:rsidP="00E24E1D">
            <w:pPr>
              <w:spacing w:after="120" w:line="240" w:lineRule="auto"/>
              <w:jc w:val="both"/>
              <w:rPr>
                <w:rFonts w:ascii="Times New Roman" w:hAnsi="Times New Roman"/>
                <w:sz w:val="24"/>
                <w:szCs w:val="24"/>
              </w:rPr>
            </w:pPr>
          </w:p>
        </w:tc>
      </w:tr>
      <w:tr w:rsidR="00B671F6" w:rsidRPr="00430B9A" w14:paraId="09E249F7" w14:textId="77777777" w:rsidTr="00A0760F">
        <w:tc>
          <w:tcPr>
            <w:tcW w:w="3324" w:type="dxa"/>
            <w:shd w:val="clear" w:color="auto" w:fill="auto"/>
          </w:tcPr>
          <w:p w14:paraId="297BB691" w14:textId="2CFB03B8" w:rsidR="00B671F6" w:rsidRPr="00B671F6" w:rsidRDefault="00B671F6" w:rsidP="00527CC3">
            <w:pPr>
              <w:spacing w:after="120" w:line="240" w:lineRule="auto"/>
              <w:jc w:val="right"/>
              <w:rPr>
                <w:rFonts w:ascii="Times New Roman" w:eastAsia="Times New Roman" w:hAnsi="Times New Roman"/>
                <w:bCs/>
                <w:sz w:val="24"/>
                <w:szCs w:val="24"/>
                <w:lang w:eastAsia="lv-LV"/>
              </w:rPr>
            </w:pPr>
            <w:r w:rsidRPr="00B671F6">
              <w:rPr>
                <w:rFonts w:ascii="Times New Roman" w:eastAsia="Times New Roman" w:hAnsi="Times New Roman"/>
                <w:bCs/>
                <w:sz w:val="24"/>
                <w:szCs w:val="24"/>
                <w:lang w:eastAsia="lv-LV"/>
              </w:rPr>
              <w:t>Pīlādžu sinonīmi</w:t>
            </w:r>
          </w:p>
        </w:tc>
        <w:tc>
          <w:tcPr>
            <w:tcW w:w="2688" w:type="dxa"/>
          </w:tcPr>
          <w:p w14:paraId="0A17A94D" w14:textId="77777777" w:rsidR="00B671F6" w:rsidRPr="00430B9A" w:rsidRDefault="00B671F6" w:rsidP="00E24E1D">
            <w:pPr>
              <w:spacing w:after="120" w:line="240" w:lineRule="auto"/>
              <w:jc w:val="both"/>
              <w:rPr>
                <w:rFonts w:ascii="Times New Roman" w:hAnsi="Times New Roman"/>
                <w:sz w:val="24"/>
                <w:szCs w:val="24"/>
              </w:rPr>
            </w:pPr>
          </w:p>
        </w:tc>
        <w:tc>
          <w:tcPr>
            <w:tcW w:w="2510" w:type="dxa"/>
          </w:tcPr>
          <w:p w14:paraId="48C6B388" w14:textId="77777777" w:rsidR="00B671F6" w:rsidRPr="00430B9A" w:rsidRDefault="00B671F6" w:rsidP="00E24E1D">
            <w:pPr>
              <w:spacing w:after="120" w:line="240" w:lineRule="auto"/>
              <w:jc w:val="both"/>
              <w:rPr>
                <w:rFonts w:ascii="Times New Roman" w:hAnsi="Times New Roman"/>
                <w:sz w:val="24"/>
                <w:szCs w:val="24"/>
              </w:rPr>
            </w:pPr>
          </w:p>
        </w:tc>
      </w:tr>
      <w:tr w:rsidR="00B671F6" w:rsidRPr="00430B9A" w14:paraId="5363134F" w14:textId="77777777" w:rsidTr="00A0760F">
        <w:tc>
          <w:tcPr>
            <w:tcW w:w="3324" w:type="dxa"/>
            <w:shd w:val="clear" w:color="auto" w:fill="auto"/>
          </w:tcPr>
          <w:p w14:paraId="65BFA0A7" w14:textId="1D7E44FB" w:rsidR="00B671F6" w:rsidRPr="00B671F6" w:rsidRDefault="00B671F6" w:rsidP="00527CC3">
            <w:pPr>
              <w:spacing w:after="120" w:line="240" w:lineRule="auto"/>
              <w:jc w:val="right"/>
              <w:rPr>
                <w:rFonts w:ascii="Times New Roman" w:eastAsia="Times New Roman" w:hAnsi="Times New Roman"/>
                <w:bCs/>
                <w:sz w:val="24"/>
                <w:szCs w:val="24"/>
                <w:lang w:eastAsia="lv-LV"/>
              </w:rPr>
            </w:pPr>
            <w:r w:rsidRPr="00B671F6">
              <w:rPr>
                <w:rFonts w:ascii="Times New Roman" w:eastAsia="Times New Roman" w:hAnsi="Times New Roman"/>
                <w:bCs/>
                <w:sz w:val="24"/>
                <w:szCs w:val="24"/>
                <w:lang w:eastAsia="lv-LV"/>
              </w:rPr>
              <w:t>Pīlādža miets</w:t>
            </w:r>
          </w:p>
        </w:tc>
        <w:tc>
          <w:tcPr>
            <w:tcW w:w="2688" w:type="dxa"/>
          </w:tcPr>
          <w:p w14:paraId="03830B3A" w14:textId="77777777" w:rsidR="00B671F6" w:rsidRPr="00430B9A" w:rsidRDefault="00B671F6" w:rsidP="00E24E1D">
            <w:pPr>
              <w:spacing w:after="120" w:line="240" w:lineRule="auto"/>
              <w:jc w:val="both"/>
              <w:rPr>
                <w:rFonts w:ascii="Times New Roman" w:hAnsi="Times New Roman"/>
                <w:sz w:val="24"/>
                <w:szCs w:val="24"/>
              </w:rPr>
            </w:pPr>
          </w:p>
        </w:tc>
        <w:tc>
          <w:tcPr>
            <w:tcW w:w="2510" w:type="dxa"/>
          </w:tcPr>
          <w:p w14:paraId="55525A67" w14:textId="77777777" w:rsidR="00B671F6" w:rsidRPr="00430B9A" w:rsidRDefault="00B671F6" w:rsidP="00E24E1D">
            <w:pPr>
              <w:spacing w:after="120" w:line="240" w:lineRule="auto"/>
              <w:jc w:val="both"/>
              <w:rPr>
                <w:rFonts w:ascii="Times New Roman" w:hAnsi="Times New Roman"/>
                <w:sz w:val="24"/>
                <w:szCs w:val="24"/>
              </w:rPr>
            </w:pPr>
          </w:p>
        </w:tc>
      </w:tr>
      <w:tr w:rsidR="00B671F6" w:rsidRPr="00430B9A" w14:paraId="094E99E2" w14:textId="77777777" w:rsidTr="00A0760F">
        <w:tc>
          <w:tcPr>
            <w:tcW w:w="3324" w:type="dxa"/>
            <w:shd w:val="clear" w:color="auto" w:fill="auto"/>
          </w:tcPr>
          <w:p w14:paraId="0E3FFC24" w14:textId="27E7D79B" w:rsidR="00B671F6" w:rsidRPr="00B671F6" w:rsidRDefault="00B671F6" w:rsidP="00527CC3">
            <w:pPr>
              <w:spacing w:after="120" w:line="240" w:lineRule="auto"/>
              <w:jc w:val="right"/>
              <w:rPr>
                <w:rFonts w:ascii="Times New Roman" w:eastAsia="Times New Roman" w:hAnsi="Times New Roman"/>
                <w:bCs/>
                <w:sz w:val="24"/>
                <w:szCs w:val="24"/>
                <w:lang w:eastAsia="lv-LV"/>
              </w:rPr>
            </w:pPr>
            <w:r w:rsidRPr="00B671F6">
              <w:rPr>
                <w:rFonts w:ascii="Times New Roman" w:eastAsia="Times New Roman" w:hAnsi="Times New Roman"/>
                <w:bCs/>
                <w:sz w:val="24"/>
                <w:szCs w:val="24"/>
                <w:lang w:eastAsia="lv-LV"/>
              </w:rPr>
              <w:t>Krēsls ar reljefainu virsmu</w:t>
            </w:r>
          </w:p>
        </w:tc>
        <w:tc>
          <w:tcPr>
            <w:tcW w:w="2688" w:type="dxa"/>
          </w:tcPr>
          <w:p w14:paraId="47B89E09" w14:textId="77777777" w:rsidR="00B671F6" w:rsidRPr="00430B9A" w:rsidRDefault="00B671F6" w:rsidP="00E24E1D">
            <w:pPr>
              <w:spacing w:after="120" w:line="240" w:lineRule="auto"/>
              <w:jc w:val="both"/>
              <w:rPr>
                <w:rFonts w:ascii="Times New Roman" w:hAnsi="Times New Roman"/>
                <w:sz w:val="24"/>
                <w:szCs w:val="24"/>
              </w:rPr>
            </w:pPr>
          </w:p>
        </w:tc>
        <w:tc>
          <w:tcPr>
            <w:tcW w:w="2510" w:type="dxa"/>
          </w:tcPr>
          <w:p w14:paraId="10939883" w14:textId="77777777" w:rsidR="00B671F6" w:rsidRPr="00430B9A" w:rsidRDefault="00B671F6" w:rsidP="00E24E1D">
            <w:pPr>
              <w:spacing w:after="120" w:line="240" w:lineRule="auto"/>
              <w:jc w:val="both"/>
              <w:rPr>
                <w:rFonts w:ascii="Times New Roman" w:hAnsi="Times New Roman"/>
                <w:sz w:val="24"/>
                <w:szCs w:val="24"/>
              </w:rPr>
            </w:pPr>
          </w:p>
        </w:tc>
      </w:tr>
      <w:tr w:rsidR="00B671F6" w:rsidRPr="00430B9A" w14:paraId="446D27E6" w14:textId="77777777" w:rsidTr="00A0760F">
        <w:tc>
          <w:tcPr>
            <w:tcW w:w="3324" w:type="dxa"/>
            <w:shd w:val="clear" w:color="auto" w:fill="auto"/>
          </w:tcPr>
          <w:p w14:paraId="3FE280A7" w14:textId="7FF0DBBE" w:rsidR="00B671F6" w:rsidRPr="00B671F6" w:rsidRDefault="00B671F6" w:rsidP="00527CC3">
            <w:pPr>
              <w:spacing w:after="120" w:line="240" w:lineRule="auto"/>
              <w:jc w:val="right"/>
              <w:rPr>
                <w:rFonts w:ascii="Times New Roman" w:eastAsia="Times New Roman" w:hAnsi="Times New Roman"/>
                <w:bCs/>
                <w:sz w:val="24"/>
                <w:szCs w:val="24"/>
                <w:lang w:eastAsia="lv-LV"/>
              </w:rPr>
            </w:pPr>
            <w:r w:rsidRPr="00B671F6">
              <w:rPr>
                <w:rFonts w:ascii="Times New Roman" w:eastAsia="Times New Roman" w:hAnsi="Times New Roman"/>
                <w:bCs/>
                <w:sz w:val="24"/>
                <w:szCs w:val="24"/>
                <w:lang w:eastAsia="lv-LV"/>
              </w:rPr>
              <w:t>Adatas acs</w:t>
            </w:r>
          </w:p>
        </w:tc>
        <w:tc>
          <w:tcPr>
            <w:tcW w:w="2688" w:type="dxa"/>
          </w:tcPr>
          <w:p w14:paraId="6F6E539E" w14:textId="77777777" w:rsidR="00B671F6" w:rsidRPr="00430B9A" w:rsidRDefault="00B671F6" w:rsidP="00E24E1D">
            <w:pPr>
              <w:spacing w:after="120" w:line="240" w:lineRule="auto"/>
              <w:jc w:val="both"/>
              <w:rPr>
                <w:rFonts w:ascii="Times New Roman" w:hAnsi="Times New Roman"/>
                <w:sz w:val="24"/>
                <w:szCs w:val="24"/>
              </w:rPr>
            </w:pPr>
          </w:p>
        </w:tc>
        <w:tc>
          <w:tcPr>
            <w:tcW w:w="2510" w:type="dxa"/>
          </w:tcPr>
          <w:p w14:paraId="768AC324" w14:textId="77777777" w:rsidR="00B671F6" w:rsidRPr="00430B9A" w:rsidRDefault="00B671F6" w:rsidP="00E24E1D">
            <w:pPr>
              <w:spacing w:after="120" w:line="240" w:lineRule="auto"/>
              <w:jc w:val="both"/>
              <w:rPr>
                <w:rFonts w:ascii="Times New Roman" w:hAnsi="Times New Roman"/>
                <w:sz w:val="24"/>
                <w:szCs w:val="24"/>
              </w:rPr>
            </w:pPr>
          </w:p>
        </w:tc>
      </w:tr>
      <w:tr w:rsidR="00B671F6" w:rsidRPr="00430B9A" w14:paraId="21319A3C" w14:textId="77777777" w:rsidTr="00A0760F">
        <w:tc>
          <w:tcPr>
            <w:tcW w:w="3324" w:type="dxa"/>
            <w:shd w:val="clear" w:color="auto" w:fill="auto"/>
          </w:tcPr>
          <w:p w14:paraId="0480167B" w14:textId="1A5E88AA" w:rsidR="00B671F6" w:rsidRPr="00B671F6" w:rsidRDefault="00B671F6" w:rsidP="00527CC3">
            <w:pPr>
              <w:spacing w:after="120" w:line="240" w:lineRule="auto"/>
              <w:jc w:val="right"/>
              <w:rPr>
                <w:rFonts w:ascii="Times New Roman" w:eastAsia="Times New Roman" w:hAnsi="Times New Roman"/>
                <w:bCs/>
                <w:sz w:val="24"/>
                <w:szCs w:val="24"/>
                <w:lang w:eastAsia="lv-LV"/>
              </w:rPr>
            </w:pPr>
            <w:r w:rsidRPr="00B671F6">
              <w:rPr>
                <w:rFonts w:ascii="Times New Roman" w:eastAsia="Times New Roman" w:hAnsi="Times New Roman"/>
                <w:bCs/>
                <w:sz w:val="24"/>
                <w:szCs w:val="24"/>
                <w:lang w:eastAsia="lv-LV"/>
              </w:rPr>
              <w:t>Līdzsvara dēlis/baļķis</w:t>
            </w:r>
          </w:p>
        </w:tc>
        <w:tc>
          <w:tcPr>
            <w:tcW w:w="2688" w:type="dxa"/>
          </w:tcPr>
          <w:p w14:paraId="40EB1931" w14:textId="77777777" w:rsidR="00B671F6" w:rsidRPr="00430B9A" w:rsidRDefault="00B671F6" w:rsidP="00E24E1D">
            <w:pPr>
              <w:spacing w:after="120" w:line="240" w:lineRule="auto"/>
              <w:jc w:val="both"/>
              <w:rPr>
                <w:rFonts w:ascii="Times New Roman" w:hAnsi="Times New Roman"/>
                <w:sz w:val="24"/>
                <w:szCs w:val="24"/>
              </w:rPr>
            </w:pPr>
          </w:p>
        </w:tc>
        <w:tc>
          <w:tcPr>
            <w:tcW w:w="2510" w:type="dxa"/>
          </w:tcPr>
          <w:p w14:paraId="16324299" w14:textId="77777777" w:rsidR="00B671F6" w:rsidRPr="00430B9A" w:rsidRDefault="00B671F6" w:rsidP="00E24E1D">
            <w:pPr>
              <w:spacing w:after="120" w:line="240" w:lineRule="auto"/>
              <w:jc w:val="both"/>
              <w:rPr>
                <w:rFonts w:ascii="Times New Roman" w:hAnsi="Times New Roman"/>
                <w:sz w:val="24"/>
                <w:szCs w:val="24"/>
              </w:rPr>
            </w:pPr>
          </w:p>
        </w:tc>
      </w:tr>
      <w:tr w:rsidR="00B671F6" w:rsidRPr="00430B9A" w14:paraId="1924B7D1" w14:textId="77777777" w:rsidTr="00A0760F">
        <w:tc>
          <w:tcPr>
            <w:tcW w:w="3324" w:type="dxa"/>
            <w:shd w:val="clear" w:color="auto" w:fill="auto"/>
          </w:tcPr>
          <w:p w14:paraId="16AF187C" w14:textId="7EEFDE49" w:rsidR="00B671F6" w:rsidRPr="00B671F6" w:rsidRDefault="00B671F6" w:rsidP="00527CC3">
            <w:pPr>
              <w:spacing w:after="120" w:line="240" w:lineRule="auto"/>
              <w:jc w:val="right"/>
              <w:rPr>
                <w:rFonts w:ascii="Times New Roman" w:eastAsia="Times New Roman" w:hAnsi="Times New Roman"/>
                <w:bCs/>
                <w:sz w:val="24"/>
                <w:szCs w:val="24"/>
                <w:lang w:eastAsia="lv-LV"/>
              </w:rPr>
            </w:pPr>
            <w:r w:rsidRPr="00B671F6">
              <w:rPr>
                <w:rFonts w:ascii="Times New Roman" w:eastAsia="Times New Roman" w:hAnsi="Times New Roman"/>
                <w:bCs/>
                <w:sz w:val="24"/>
                <w:szCs w:val="24"/>
                <w:lang w:eastAsia="lv-LV"/>
              </w:rPr>
              <w:t>Zirņa zieda monoklis</w:t>
            </w:r>
          </w:p>
        </w:tc>
        <w:tc>
          <w:tcPr>
            <w:tcW w:w="2688" w:type="dxa"/>
          </w:tcPr>
          <w:p w14:paraId="564B1128" w14:textId="77777777" w:rsidR="00B671F6" w:rsidRPr="00430B9A" w:rsidRDefault="00B671F6" w:rsidP="00E24E1D">
            <w:pPr>
              <w:spacing w:after="120" w:line="240" w:lineRule="auto"/>
              <w:jc w:val="both"/>
              <w:rPr>
                <w:rFonts w:ascii="Times New Roman" w:hAnsi="Times New Roman"/>
                <w:sz w:val="24"/>
                <w:szCs w:val="24"/>
              </w:rPr>
            </w:pPr>
          </w:p>
        </w:tc>
        <w:tc>
          <w:tcPr>
            <w:tcW w:w="2510" w:type="dxa"/>
          </w:tcPr>
          <w:p w14:paraId="18DE09A5" w14:textId="77777777" w:rsidR="00B671F6" w:rsidRPr="00430B9A" w:rsidRDefault="00B671F6" w:rsidP="00E24E1D">
            <w:pPr>
              <w:spacing w:after="120" w:line="240" w:lineRule="auto"/>
              <w:jc w:val="both"/>
              <w:rPr>
                <w:rFonts w:ascii="Times New Roman" w:hAnsi="Times New Roman"/>
                <w:sz w:val="24"/>
                <w:szCs w:val="24"/>
              </w:rPr>
            </w:pPr>
          </w:p>
        </w:tc>
      </w:tr>
      <w:tr w:rsidR="00B671F6" w:rsidRPr="00430B9A" w14:paraId="3D6B5513" w14:textId="77777777" w:rsidTr="00A0760F">
        <w:tc>
          <w:tcPr>
            <w:tcW w:w="3324" w:type="dxa"/>
            <w:shd w:val="clear" w:color="auto" w:fill="auto"/>
          </w:tcPr>
          <w:p w14:paraId="2030E18A" w14:textId="0A364084" w:rsidR="00B671F6" w:rsidRPr="00B671F6" w:rsidRDefault="00B671F6" w:rsidP="00527CC3">
            <w:pPr>
              <w:spacing w:after="120" w:line="240" w:lineRule="auto"/>
              <w:jc w:val="right"/>
              <w:rPr>
                <w:rFonts w:ascii="Times New Roman" w:eastAsia="Times New Roman" w:hAnsi="Times New Roman"/>
                <w:bCs/>
                <w:sz w:val="24"/>
                <w:szCs w:val="24"/>
                <w:lang w:eastAsia="lv-LV"/>
              </w:rPr>
            </w:pPr>
            <w:r w:rsidRPr="00B671F6">
              <w:rPr>
                <w:rFonts w:ascii="Times New Roman" w:eastAsia="Times New Roman" w:hAnsi="Times New Roman"/>
                <w:bCs/>
                <w:sz w:val="24"/>
                <w:szCs w:val="24"/>
                <w:lang w:eastAsia="lv-LV"/>
              </w:rPr>
              <w:t>Spogulis</w:t>
            </w:r>
          </w:p>
        </w:tc>
        <w:tc>
          <w:tcPr>
            <w:tcW w:w="2688" w:type="dxa"/>
          </w:tcPr>
          <w:p w14:paraId="0E49335E" w14:textId="77777777" w:rsidR="00B671F6" w:rsidRPr="00430B9A" w:rsidRDefault="00B671F6" w:rsidP="00E24E1D">
            <w:pPr>
              <w:spacing w:after="120" w:line="240" w:lineRule="auto"/>
              <w:jc w:val="both"/>
              <w:rPr>
                <w:rFonts w:ascii="Times New Roman" w:hAnsi="Times New Roman"/>
                <w:sz w:val="24"/>
                <w:szCs w:val="24"/>
              </w:rPr>
            </w:pPr>
          </w:p>
        </w:tc>
        <w:tc>
          <w:tcPr>
            <w:tcW w:w="2510" w:type="dxa"/>
          </w:tcPr>
          <w:p w14:paraId="29445486" w14:textId="77777777" w:rsidR="00B671F6" w:rsidRPr="00430B9A" w:rsidRDefault="00B671F6" w:rsidP="00E24E1D">
            <w:pPr>
              <w:spacing w:after="120" w:line="240" w:lineRule="auto"/>
              <w:jc w:val="both"/>
              <w:rPr>
                <w:rFonts w:ascii="Times New Roman" w:hAnsi="Times New Roman"/>
                <w:sz w:val="24"/>
                <w:szCs w:val="24"/>
              </w:rPr>
            </w:pPr>
          </w:p>
        </w:tc>
      </w:tr>
      <w:tr w:rsidR="00B671F6" w:rsidRPr="00430B9A" w14:paraId="7145AB2F" w14:textId="77777777" w:rsidTr="00A0760F">
        <w:tc>
          <w:tcPr>
            <w:tcW w:w="3324" w:type="dxa"/>
            <w:shd w:val="clear" w:color="auto" w:fill="auto"/>
          </w:tcPr>
          <w:p w14:paraId="60872689" w14:textId="5AB0DE01" w:rsidR="00B671F6" w:rsidRPr="00B671F6" w:rsidRDefault="00B671F6" w:rsidP="00527CC3">
            <w:pPr>
              <w:spacing w:after="120" w:line="240" w:lineRule="auto"/>
              <w:jc w:val="right"/>
              <w:rPr>
                <w:rFonts w:ascii="Times New Roman" w:eastAsia="Times New Roman" w:hAnsi="Times New Roman"/>
                <w:bCs/>
                <w:sz w:val="24"/>
                <w:szCs w:val="24"/>
                <w:lang w:eastAsia="lv-LV"/>
              </w:rPr>
            </w:pPr>
            <w:r w:rsidRPr="00B671F6">
              <w:rPr>
                <w:rFonts w:ascii="Times New Roman" w:eastAsia="Times New Roman" w:hAnsi="Times New Roman"/>
                <w:bCs/>
                <w:sz w:val="24"/>
                <w:szCs w:val="24"/>
                <w:lang w:eastAsia="lv-LV"/>
              </w:rPr>
              <w:t>Slota</w:t>
            </w:r>
          </w:p>
        </w:tc>
        <w:tc>
          <w:tcPr>
            <w:tcW w:w="2688" w:type="dxa"/>
          </w:tcPr>
          <w:p w14:paraId="3BDE3B86" w14:textId="77777777" w:rsidR="00B671F6" w:rsidRPr="00430B9A" w:rsidRDefault="00B671F6" w:rsidP="00E24E1D">
            <w:pPr>
              <w:spacing w:after="120" w:line="240" w:lineRule="auto"/>
              <w:jc w:val="both"/>
              <w:rPr>
                <w:rFonts w:ascii="Times New Roman" w:hAnsi="Times New Roman"/>
                <w:sz w:val="24"/>
                <w:szCs w:val="24"/>
              </w:rPr>
            </w:pPr>
          </w:p>
        </w:tc>
        <w:tc>
          <w:tcPr>
            <w:tcW w:w="2510" w:type="dxa"/>
          </w:tcPr>
          <w:p w14:paraId="579E5C3E" w14:textId="77777777" w:rsidR="00B671F6" w:rsidRPr="00430B9A" w:rsidRDefault="00B671F6" w:rsidP="00E24E1D">
            <w:pPr>
              <w:spacing w:after="120" w:line="240" w:lineRule="auto"/>
              <w:jc w:val="both"/>
              <w:rPr>
                <w:rFonts w:ascii="Times New Roman" w:hAnsi="Times New Roman"/>
                <w:sz w:val="24"/>
                <w:szCs w:val="24"/>
              </w:rPr>
            </w:pPr>
          </w:p>
        </w:tc>
      </w:tr>
      <w:tr w:rsidR="00B671F6" w:rsidRPr="00430B9A" w14:paraId="3AC713F6" w14:textId="77777777" w:rsidTr="00A0760F">
        <w:tc>
          <w:tcPr>
            <w:tcW w:w="3324" w:type="dxa"/>
            <w:shd w:val="clear" w:color="auto" w:fill="auto"/>
          </w:tcPr>
          <w:p w14:paraId="279D8A82" w14:textId="7F2C9531" w:rsidR="00B671F6" w:rsidRPr="00B671F6" w:rsidRDefault="00B671F6" w:rsidP="00527CC3">
            <w:pPr>
              <w:spacing w:after="120" w:line="240" w:lineRule="auto"/>
              <w:jc w:val="right"/>
              <w:rPr>
                <w:rFonts w:ascii="Times New Roman" w:eastAsia="Times New Roman" w:hAnsi="Times New Roman"/>
                <w:bCs/>
                <w:sz w:val="24"/>
                <w:szCs w:val="24"/>
                <w:lang w:eastAsia="lv-LV"/>
              </w:rPr>
            </w:pPr>
            <w:r w:rsidRPr="00B671F6">
              <w:rPr>
                <w:rFonts w:ascii="Times New Roman" w:eastAsia="Times New Roman" w:hAnsi="Times New Roman"/>
                <w:bCs/>
                <w:sz w:val="24"/>
                <w:szCs w:val="24"/>
                <w:lang w:eastAsia="lv-LV"/>
              </w:rPr>
              <w:t>Vēlmju bize</w:t>
            </w:r>
          </w:p>
        </w:tc>
        <w:tc>
          <w:tcPr>
            <w:tcW w:w="2688" w:type="dxa"/>
          </w:tcPr>
          <w:p w14:paraId="61D762AF" w14:textId="77777777" w:rsidR="00B671F6" w:rsidRPr="00430B9A" w:rsidRDefault="00B671F6" w:rsidP="00E24E1D">
            <w:pPr>
              <w:spacing w:after="120" w:line="240" w:lineRule="auto"/>
              <w:jc w:val="both"/>
              <w:rPr>
                <w:rFonts w:ascii="Times New Roman" w:hAnsi="Times New Roman"/>
                <w:sz w:val="24"/>
                <w:szCs w:val="24"/>
              </w:rPr>
            </w:pPr>
          </w:p>
        </w:tc>
        <w:tc>
          <w:tcPr>
            <w:tcW w:w="2510" w:type="dxa"/>
          </w:tcPr>
          <w:p w14:paraId="1EF1BC07" w14:textId="77777777" w:rsidR="00B671F6" w:rsidRPr="00430B9A" w:rsidRDefault="00B671F6" w:rsidP="00E24E1D">
            <w:pPr>
              <w:spacing w:after="120" w:line="240" w:lineRule="auto"/>
              <w:jc w:val="both"/>
              <w:rPr>
                <w:rFonts w:ascii="Times New Roman" w:hAnsi="Times New Roman"/>
                <w:sz w:val="24"/>
                <w:szCs w:val="24"/>
              </w:rPr>
            </w:pPr>
          </w:p>
        </w:tc>
      </w:tr>
      <w:tr w:rsidR="00B671F6" w:rsidRPr="00430B9A" w14:paraId="7A70F931" w14:textId="77777777" w:rsidTr="00A0760F">
        <w:tc>
          <w:tcPr>
            <w:tcW w:w="3324" w:type="dxa"/>
            <w:shd w:val="clear" w:color="auto" w:fill="auto"/>
          </w:tcPr>
          <w:p w14:paraId="717E5CC8" w14:textId="0993B91A" w:rsidR="00B671F6" w:rsidRPr="00B671F6" w:rsidRDefault="00B671F6" w:rsidP="00527CC3">
            <w:pPr>
              <w:spacing w:after="120" w:line="240" w:lineRule="auto"/>
              <w:jc w:val="right"/>
              <w:rPr>
                <w:rFonts w:ascii="Times New Roman" w:eastAsia="Times New Roman" w:hAnsi="Times New Roman"/>
                <w:bCs/>
                <w:sz w:val="24"/>
                <w:szCs w:val="24"/>
                <w:lang w:eastAsia="lv-LV"/>
              </w:rPr>
            </w:pPr>
            <w:r w:rsidRPr="00B671F6">
              <w:rPr>
                <w:rFonts w:ascii="Times New Roman" w:eastAsia="Times New Roman" w:hAnsi="Times New Roman"/>
                <w:bCs/>
                <w:sz w:val="24"/>
                <w:szCs w:val="24"/>
                <w:lang w:eastAsia="lv-LV"/>
              </w:rPr>
              <w:t>Ziedojumu katls/raganas pods</w:t>
            </w:r>
          </w:p>
        </w:tc>
        <w:tc>
          <w:tcPr>
            <w:tcW w:w="2688" w:type="dxa"/>
          </w:tcPr>
          <w:p w14:paraId="17BA6250" w14:textId="77777777" w:rsidR="00B671F6" w:rsidRPr="00430B9A" w:rsidRDefault="00B671F6" w:rsidP="00E24E1D">
            <w:pPr>
              <w:spacing w:after="120" w:line="240" w:lineRule="auto"/>
              <w:jc w:val="both"/>
              <w:rPr>
                <w:rFonts w:ascii="Times New Roman" w:hAnsi="Times New Roman"/>
                <w:sz w:val="24"/>
                <w:szCs w:val="24"/>
              </w:rPr>
            </w:pPr>
          </w:p>
        </w:tc>
        <w:tc>
          <w:tcPr>
            <w:tcW w:w="2510" w:type="dxa"/>
          </w:tcPr>
          <w:p w14:paraId="645A6210" w14:textId="77777777" w:rsidR="00B671F6" w:rsidRPr="00430B9A" w:rsidRDefault="00B671F6" w:rsidP="00E24E1D">
            <w:pPr>
              <w:spacing w:after="120" w:line="240" w:lineRule="auto"/>
              <w:jc w:val="both"/>
              <w:rPr>
                <w:rFonts w:ascii="Times New Roman" w:hAnsi="Times New Roman"/>
                <w:sz w:val="24"/>
                <w:szCs w:val="24"/>
              </w:rPr>
            </w:pPr>
          </w:p>
        </w:tc>
      </w:tr>
      <w:tr w:rsidR="00B671F6" w:rsidRPr="00430B9A" w14:paraId="6F0946D3" w14:textId="77777777" w:rsidTr="00A0760F">
        <w:tc>
          <w:tcPr>
            <w:tcW w:w="3324" w:type="dxa"/>
            <w:shd w:val="clear" w:color="auto" w:fill="auto"/>
          </w:tcPr>
          <w:p w14:paraId="040A4BA4" w14:textId="0DA5355C" w:rsidR="00B671F6" w:rsidRPr="00B671F6" w:rsidRDefault="00B671F6" w:rsidP="00527CC3">
            <w:pPr>
              <w:spacing w:after="120" w:line="240" w:lineRule="auto"/>
              <w:jc w:val="right"/>
              <w:rPr>
                <w:rFonts w:ascii="Times New Roman" w:eastAsia="Times New Roman" w:hAnsi="Times New Roman"/>
                <w:bCs/>
                <w:sz w:val="24"/>
                <w:szCs w:val="24"/>
                <w:lang w:eastAsia="lv-LV"/>
              </w:rPr>
            </w:pPr>
            <w:r w:rsidRPr="00B671F6">
              <w:rPr>
                <w:rFonts w:ascii="Times New Roman" w:eastAsia="Times New Roman" w:hAnsi="Times New Roman"/>
                <w:bCs/>
                <w:sz w:val="24"/>
                <w:szCs w:val="24"/>
                <w:lang w:eastAsia="lv-LV"/>
              </w:rPr>
              <w:t>Krustu krusti</w:t>
            </w:r>
          </w:p>
        </w:tc>
        <w:tc>
          <w:tcPr>
            <w:tcW w:w="2688" w:type="dxa"/>
          </w:tcPr>
          <w:p w14:paraId="1A047652" w14:textId="77777777" w:rsidR="00B671F6" w:rsidRPr="00430B9A" w:rsidRDefault="00B671F6" w:rsidP="00E24E1D">
            <w:pPr>
              <w:spacing w:after="120" w:line="240" w:lineRule="auto"/>
              <w:jc w:val="both"/>
              <w:rPr>
                <w:rFonts w:ascii="Times New Roman" w:hAnsi="Times New Roman"/>
                <w:sz w:val="24"/>
                <w:szCs w:val="24"/>
              </w:rPr>
            </w:pPr>
          </w:p>
        </w:tc>
        <w:tc>
          <w:tcPr>
            <w:tcW w:w="2510" w:type="dxa"/>
          </w:tcPr>
          <w:p w14:paraId="383BF3EB" w14:textId="77777777" w:rsidR="00B671F6" w:rsidRPr="00430B9A" w:rsidRDefault="00B671F6" w:rsidP="00E24E1D">
            <w:pPr>
              <w:spacing w:after="120" w:line="240" w:lineRule="auto"/>
              <w:jc w:val="both"/>
              <w:rPr>
                <w:rFonts w:ascii="Times New Roman" w:hAnsi="Times New Roman"/>
                <w:sz w:val="24"/>
                <w:szCs w:val="24"/>
              </w:rPr>
            </w:pPr>
          </w:p>
        </w:tc>
      </w:tr>
      <w:tr w:rsidR="00B671F6" w:rsidRPr="00430B9A" w14:paraId="4701B0F0" w14:textId="77777777" w:rsidTr="00A0760F">
        <w:tc>
          <w:tcPr>
            <w:tcW w:w="3324" w:type="dxa"/>
            <w:shd w:val="clear" w:color="auto" w:fill="auto"/>
          </w:tcPr>
          <w:p w14:paraId="2384E37E" w14:textId="63B085B6" w:rsidR="00B671F6" w:rsidRPr="00B671F6" w:rsidRDefault="00B671F6" w:rsidP="00527CC3">
            <w:pPr>
              <w:spacing w:after="120" w:line="240" w:lineRule="auto"/>
              <w:jc w:val="right"/>
              <w:rPr>
                <w:rFonts w:ascii="Times New Roman" w:eastAsia="Times New Roman" w:hAnsi="Times New Roman"/>
                <w:bCs/>
                <w:sz w:val="24"/>
                <w:szCs w:val="24"/>
                <w:lang w:eastAsia="lv-LV"/>
              </w:rPr>
            </w:pPr>
            <w:r w:rsidRPr="00B671F6">
              <w:rPr>
                <w:rFonts w:ascii="Times New Roman" w:eastAsia="Times New Roman" w:hAnsi="Times New Roman"/>
                <w:bCs/>
                <w:sz w:val="24"/>
                <w:szCs w:val="24"/>
                <w:lang w:eastAsia="lv-LV"/>
              </w:rPr>
              <w:t>Meditācijas aplis</w:t>
            </w:r>
          </w:p>
        </w:tc>
        <w:tc>
          <w:tcPr>
            <w:tcW w:w="2688" w:type="dxa"/>
          </w:tcPr>
          <w:p w14:paraId="3C180DC0" w14:textId="77777777" w:rsidR="00B671F6" w:rsidRPr="00430B9A" w:rsidRDefault="00B671F6" w:rsidP="00E24E1D">
            <w:pPr>
              <w:spacing w:after="120" w:line="240" w:lineRule="auto"/>
              <w:jc w:val="both"/>
              <w:rPr>
                <w:rFonts w:ascii="Times New Roman" w:hAnsi="Times New Roman"/>
                <w:sz w:val="24"/>
                <w:szCs w:val="24"/>
              </w:rPr>
            </w:pPr>
          </w:p>
        </w:tc>
        <w:tc>
          <w:tcPr>
            <w:tcW w:w="2510" w:type="dxa"/>
          </w:tcPr>
          <w:p w14:paraId="01D44257" w14:textId="77777777" w:rsidR="00B671F6" w:rsidRPr="00430B9A" w:rsidRDefault="00B671F6" w:rsidP="00E24E1D">
            <w:pPr>
              <w:spacing w:after="120" w:line="240" w:lineRule="auto"/>
              <w:jc w:val="both"/>
              <w:rPr>
                <w:rFonts w:ascii="Times New Roman" w:hAnsi="Times New Roman"/>
                <w:sz w:val="24"/>
                <w:szCs w:val="24"/>
              </w:rPr>
            </w:pPr>
          </w:p>
        </w:tc>
      </w:tr>
      <w:tr w:rsidR="00B671F6" w:rsidRPr="00430B9A" w14:paraId="66C351A1" w14:textId="77777777" w:rsidTr="00A0760F">
        <w:tc>
          <w:tcPr>
            <w:tcW w:w="3324" w:type="dxa"/>
            <w:shd w:val="clear" w:color="auto" w:fill="auto"/>
          </w:tcPr>
          <w:p w14:paraId="34173252" w14:textId="37145A95" w:rsidR="00B671F6" w:rsidRPr="00B671F6" w:rsidRDefault="00B671F6" w:rsidP="00527CC3">
            <w:pPr>
              <w:spacing w:after="120" w:line="240" w:lineRule="auto"/>
              <w:jc w:val="right"/>
              <w:rPr>
                <w:rFonts w:ascii="Times New Roman" w:eastAsia="Times New Roman" w:hAnsi="Times New Roman"/>
                <w:bCs/>
                <w:sz w:val="24"/>
                <w:szCs w:val="24"/>
                <w:lang w:eastAsia="lv-LV"/>
              </w:rPr>
            </w:pPr>
            <w:r w:rsidRPr="00B671F6">
              <w:rPr>
                <w:rFonts w:ascii="Times New Roman" w:eastAsia="Times New Roman" w:hAnsi="Times New Roman"/>
                <w:bCs/>
                <w:sz w:val="24"/>
                <w:szCs w:val="24"/>
                <w:lang w:eastAsia="lv-LV"/>
              </w:rPr>
              <w:t>„Apskauj mani!”</w:t>
            </w:r>
          </w:p>
        </w:tc>
        <w:tc>
          <w:tcPr>
            <w:tcW w:w="2688" w:type="dxa"/>
          </w:tcPr>
          <w:p w14:paraId="78F252DF" w14:textId="77777777" w:rsidR="00B671F6" w:rsidRPr="00430B9A" w:rsidRDefault="00B671F6" w:rsidP="00E24E1D">
            <w:pPr>
              <w:spacing w:after="120" w:line="240" w:lineRule="auto"/>
              <w:jc w:val="both"/>
              <w:rPr>
                <w:rFonts w:ascii="Times New Roman" w:hAnsi="Times New Roman"/>
                <w:sz w:val="24"/>
                <w:szCs w:val="24"/>
              </w:rPr>
            </w:pPr>
          </w:p>
        </w:tc>
        <w:tc>
          <w:tcPr>
            <w:tcW w:w="2510" w:type="dxa"/>
          </w:tcPr>
          <w:p w14:paraId="0362221D" w14:textId="77777777" w:rsidR="00B671F6" w:rsidRPr="00430B9A" w:rsidRDefault="00B671F6" w:rsidP="00E24E1D">
            <w:pPr>
              <w:spacing w:after="120" w:line="240" w:lineRule="auto"/>
              <w:jc w:val="both"/>
              <w:rPr>
                <w:rFonts w:ascii="Times New Roman" w:hAnsi="Times New Roman"/>
                <w:sz w:val="24"/>
                <w:szCs w:val="24"/>
              </w:rPr>
            </w:pPr>
          </w:p>
        </w:tc>
      </w:tr>
    </w:tbl>
    <w:p w14:paraId="3E18A686" w14:textId="77777777"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F0582F" w:rsidRPr="00D6554C" w14:paraId="33FE3A37" w14:textId="77777777" w:rsidTr="00A0760F">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C04B74E" w14:textId="77777777" w:rsidTr="00A0760F">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39509962" w14:textId="77777777" w:rsidTr="00A0760F">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A0760F">
            <w:pPr>
              <w:spacing w:after="120" w:line="240" w:lineRule="auto"/>
              <w:jc w:val="both"/>
              <w:rPr>
                <w:rFonts w:ascii="Times New Roman" w:hAnsi="Times New Roman"/>
                <w:sz w:val="24"/>
                <w:szCs w:val="24"/>
              </w:rPr>
            </w:pPr>
          </w:p>
        </w:tc>
      </w:tr>
    </w:tbl>
    <w:p w14:paraId="714682EA" w14:textId="7013AEF2" w:rsidR="00FB6FBF" w:rsidRDefault="00FB6FBF" w:rsidP="00FB6FBF">
      <w:pPr>
        <w:pStyle w:val="Sarakstarindkopa"/>
        <w:ind w:left="360"/>
        <w:jc w:val="center"/>
        <w:rPr>
          <w:rFonts w:ascii="Times New Roman" w:hAnsi="Times New Roman" w:cs="Times New Roman"/>
          <w:color w:val="000000" w:themeColor="text1"/>
          <w:sz w:val="24"/>
          <w:szCs w:val="24"/>
        </w:rPr>
      </w:pPr>
    </w:p>
    <w:p w14:paraId="6F7205C9" w14:textId="77777777" w:rsidR="0081690C" w:rsidRDefault="008169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3E2B6762" w14:textId="3AC33FC4" w:rsidR="00FF2599" w:rsidRDefault="00FF2599" w:rsidP="00FF2599">
      <w:pPr>
        <w:pStyle w:val="Sarakstarindkopa"/>
        <w:ind w:left="3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3.pielikums </w:t>
      </w:r>
    </w:p>
    <w:p w14:paraId="3E05DD85" w14:textId="77777777" w:rsidR="006C60C3" w:rsidRDefault="006C60C3" w:rsidP="006C60C3">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Kazdangas Pīlādžu alejas vispārīgais raksturojums</w:t>
      </w:r>
    </w:p>
    <w:p w14:paraId="02101A13" w14:textId="77777777" w:rsidR="006C60C3" w:rsidRDefault="006C60C3" w:rsidP="006C60C3">
      <w:pPr>
        <w:spacing w:after="0" w:line="240" w:lineRule="auto"/>
        <w:jc w:val="center"/>
        <w:rPr>
          <w:rFonts w:ascii="Times New Roman" w:eastAsia="Times New Roman" w:hAnsi="Times New Roman"/>
          <w:b/>
          <w:sz w:val="24"/>
          <w:szCs w:val="24"/>
          <w:lang w:eastAsia="lv-LV"/>
        </w:rPr>
      </w:pPr>
    </w:p>
    <w:p w14:paraId="3EC50DD0" w14:textId="77777777" w:rsidR="006C60C3" w:rsidRDefault="006C60C3" w:rsidP="006C60C3">
      <w:pPr>
        <w:spacing w:after="12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Vispārīgā informācija:</w:t>
      </w:r>
    </w:p>
    <w:p w14:paraId="28AFC646" w14:textId="244993E1" w:rsidR="006C60C3" w:rsidRPr="00437644" w:rsidRDefault="006C60C3" w:rsidP="006C60C3">
      <w:pPr>
        <w:spacing w:after="12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Par godu Latvijas simtgadei </w:t>
      </w:r>
      <w:r w:rsidRPr="00437644">
        <w:rPr>
          <w:rFonts w:ascii="Times New Roman" w:eastAsia="Times New Roman" w:hAnsi="Times New Roman"/>
          <w:bCs/>
          <w:sz w:val="24"/>
          <w:szCs w:val="24"/>
          <w:lang w:eastAsia="lv-LV"/>
        </w:rPr>
        <w:t xml:space="preserve">Kazdangas centrā </w:t>
      </w:r>
      <w:r>
        <w:rPr>
          <w:rFonts w:ascii="Times New Roman" w:eastAsia="Times New Roman" w:hAnsi="Times New Roman"/>
          <w:bCs/>
          <w:sz w:val="24"/>
          <w:szCs w:val="24"/>
          <w:lang w:eastAsia="lv-LV"/>
        </w:rPr>
        <w:t xml:space="preserve">ir </w:t>
      </w:r>
      <w:r w:rsidRPr="00437644">
        <w:rPr>
          <w:rFonts w:ascii="Times New Roman" w:eastAsia="Times New Roman" w:hAnsi="Times New Roman"/>
          <w:bCs/>
          <w:sz w:val="24"/>
          <w:szCs w:val="24"/>
          <w:lang w:eastAsia="lv-LV"/>
        </w:rPr>
        <w:t xml:space="preserve">iestādīta </w:t>
      </w:r>
      <w:r>
        <w:rPr>
          <w:rFonts w:ascii="Times New Roman" w:eastAsia="Times New Roman" w:hAnsi="Times New Roman"/>
          <w:bCs/>
          <w:sz w:val="24"/>
          <w:szCs w:val="24"/>
          <w:lang w:eastAsia="lv-LV"/>
        </w:rPr>
        <w:t xml:space="preserve">200 m gara </w:t>
      </w:r>
      <w:r w:rsidRPr="00437644">
        <w:rPr>
          <w:rFonts w:ascii="Times New Roman" w:eastAsia="Times New Roman" w:hAnsi="Times New Roman"/>
          <w:bCs/>
          <w:sz w:val="24"/>
          <w:szCs w:val="24"/>
          <w:lang w:eastAsia="lv-LV"/>
        </w:rPr>
        <w:t>Pīlādžu aleja ar 100 pīlādžiem (50 pīlādžu koki katrā alejas pusē)</w:t>
      </w:r>
      <w:r>
        <w:rPr>
          <w:rFonts w:ascii="Times New Roman" w:eastAsia="Times New Roman" w:hAnsi="Times New Roman"/>
          <w:bCs/>
          <w:sz w:val="24"/>
          <w:szCs w:val="24"/>
          <w:lang w:eastAsia="lv-LV"/>
        </w:rPr>
        <w:t>, kura papildināta ar 15 pieturvietām un vides objektiem. Kopējais gājēju celiņu garums pīlādžu alejā takai sastāda 653 m</w:t>
      </w:r>
      <w:r w:rsidRPr="004532C7">
        <w:rPr>
          <w:rFonts w:ascii="Times New Roman" w:eastAsia="Times New Roman" w:hAnsi="Times New Roman"/>
          <w:bCs/>
          <w:sz w:val="24"/>
          <w:szCs w:val="24"/>
          <w:vertAlign w:val="superscript"/>
          <w:lang w:eastAsia="lv-LV"/>
        </w:rPr>
        <w:t>2</w:t>
      </w:r>
      <w:r>
        <w:rPr>
          <w:rFonts w:ascii="Times New Roman" w:eastAsia="Times New Roman" w:hAnsi="Times New Roman"/>
          <w:bCs/>
          <w:sz w:val="24"/>
          <w:szCs w:val="24"/>
          <w:lang w:eastAsia="lv-LV"/>
        </w:rPr>
        <w:t xml:space="preserve">. Š.g. 4. ceturksnī plānots uzsākt alejas labiekārtošanas darbus, izveidojot </w:t>
      </w:r>
      <w:r>
        <w:rPr>
          <w:rFonts w:ascii="Times New Roman" w:eastAsia="Times New Roman" w:hAnsi="Times New Roman"/>
          <w:sz w:val="24"/>
          <w:szCs w:val="24"/>
          <w:lang w:eastAsia="lv-LV"/>
        </w:rPr>
        <w:t>cilvēkiem ar īpašām vajadzībām pieejamu takas segumu, sauso tualeti, kā arī pieturvietas ar vides objektiem</w:t>
      </w:r>
      <w:r w:rsidRPr="007F65B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daudzveidīgas koka figūras, kas izvietotas alejas abās pusēs, ļaujot izzināt dabu, kultūru un vēsturi caur </w:t>
      </w:r>
      <w:r w:rsidRPr="00FF5068">
        <w:rPr>
          <w:rFonts w:ascii="Times New Roman" w:eastAsia="Times New Roman" w:hAnsi="Times New Roman"/>
          <w:color w:val="000000"/>
          <w:sz w:val="24"/>
          <w:szCs w:val="24"/>
          <w:lang w:eastAsia="lv-LV"/>
        </w:rPr>
        <w:t xml:space="preserve">piecām </w:t>
      </w:r>
      <w:r w:rsidRPr="00FF5068">
        <w:rPr>
          <w:rFonts w:ascii="Times New Roman" w:eastAsia="Times New Roman" w:hAnsi="Times New Roman"/>
          <w:sz w:val="24"/>
          <w:szCs w:val="24"/>
          <w:lang w:eastAsia="lv-LV"/>
        </w:rPr>
        <w:t>maņām</w:t>
      </w:r>
      <w:r>
        <w:rPr>
          <w:rFonts w:ascii="Times New Roman" w:eastAsia="Times New Roman" w:hAnsi="Times New Roman"/>
          <w:sz w:val="24"/>
          <w:szCs w:val="24"/>
          <w:lang w:eastAsia="lv-LV"/>
        </w:rPr>
        <w:t xml:space="preserve"> – redzi, dzirdi, tausti, garšu un smaržu.</w:t>
      </w:r>
    </w:p>
    <w:p w14:paraId="578FFD8F" w14:textId="77777777" w:rsidR="006C60C3" w:rsidRPr="00FF5068" w:rsidRDefault="006C60C3" w:rsidP="006C60C3">
      <w:pPr>
        <w:spacing w:after="12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Mērķis</w:t>
      </w:r>
      <w:r w:rsidRPr="00FF5068">
        <w:rPr>
          <w:rFonts w:ascii="Times New Roman" w:eastAsia="Times New Roman" w:hAnsi="Times New Roman"/>
          <w:b/>
          <w:sz w:val="24"/>
          <w:szCs w:val="24"/>
          <w:lang w:eastAsia="lv-LV"/>
        </w:rPr>
        <w:t>:</w:t>
      </w:r>
    </w:p>
    <w:p w14:paraId="49FF4D69" w14:textId="77777777" w:rsidR="006C60C3" w:rsidRPr="00FF5068" w:rsidRDefault="006C60C3" w:rsidP="006C60C3">
      <w:pPr>
        <w:numPr>
          <w:ilvl w:val="0"/>
          <w:numId w:val="48"/>
        </w:numPr>
        <w:spacing w:after="120" w:line="240" w:lineRule="auto"/>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Izveidot jaunu</w:t>
      </w:r>
      <w:r w:rsidRPr="00FF5068">
        <w:rPr>
          <w:rFonts w:ascii="Times New Roman" w:eastAsia="Times New Roman" w:hAnsi="Times New Roman"/>
          <w:sz w:val="24"/>
          <w:szCs w:val="24"/>
          <w:lang w:eastAsia="lv-LV"/>
        </w:rPr>
        <w:t xml:space="preserve"> tūristu piesaistes galamērķi</w:t>
      </w:r>
      <w:r>
        <w:rPr>
          <w:rFonts w:ascii="Times New Roman" w:eastAsia="Times New Roman" w:hAnsi="Times New Roman"/>
          <w:sz w:val="24"/>
          <w:szCs w:val="24"/>
          <w:lang w:eastAsia="lv-LV"/>
        </w:rPr>
        <w:t xml:space="preserve"> Kazdangā – pīlādžu aleju</w:t>
      </w:r>
      <w:r w:rsidRPr="00FF5068">
        <w:rPr>
          <w:rFonts w:ascii="Times New Roman" w:eastAsia="Times New Roman" w:hAnsi="Times New Roman"/>
          <w:sz w:val="24"/>
          <w:szCs w:val="24"/>
          <w:lang w:eastAsia="lv-LV"/>
        </w:rPr>
        <w:t xml:space="preserve">, </w:t>
      </w:r>
      <w:r w:rsidRPr="00FF5068">
        <w:rPr>
          <w:rFonts w:ascii="Times New Roman" w:eastAsia="Times New Roman" w:hAnsi="Times New Roman"/>
          <w:color w:val="000000"/>
          <w:sz w:val="24"/>
          <w:szCs w:val="24"/>
          <w:lang w:eastAsia="lv-LV"/>
        </w:rPr>
        <w:t xml:space="preserve">kurā ar </w:t>
      </w:r>
      <w:r w:rsidRPr="00FF5068">
        <w:rPr>
          <w:rFonts w:ascii="Times New Roman" w:eastAsia="Times New Roman" w:hAnsi="Times New Roman"/>
          <w:sz w:val="24"/>
          <w:szCs w:val="24"/>
          <w:lang w:eastAsia="lv-LV"/>
        </w:rPr>
        <w:t>vides objektiem ar dabas eleme</w:t>
      </w:r>
      <w:r>
        <w:rPr>
          <w:rFonts w:ascii="Times New Roman" w:eastAsia="Times New Roman" w:hAnsi="Times New Roman"/>
          <w:sz w:val="24"/>
          <w:szCs w:val="24"/>
          <w:lang w:eastAsia="lv-LV"/>
        </w:rPr>
        <w:t>n</w:t>
      </w:r>
      <w:r w:rsidRPr="00FF5068">
        <w:rPr>
          <w:rFonts w:ascii="Times New Roman" w:eastAsia="Times New Roman" w:hAnsi="Times New Roman"/>
          <w:sz w:val="24"/>
          <w:szCs w:val="24"/>
          <w:lang w:eastAsia="lv-LV"/>
        </w:rPr>
        <w:t>tiem</w:t>
      </w:r>
      <w:r w:rsidRPr="00FF5068">
        <w:rPr>
          <w:rFonts w:ascii="Times New Roman" w:eastAsia="Times New Roman" w:hAnsi="Times New Roman"/>
          <w:color w:val="FF0000"/>
          <w:sz w:val="24"/>
          <w:szCs w:val="24"/>
          <w:lang w:eastAsia="lv-LV"/>
        </w:rPr>
        <w:t xml:space="preserve"> </w:t>
      </w:r>
      <w:r w:rsidRPr="00FF5068">
        <w:rPr>
          <w:rFonts w:ascii="Times New Roman" w:eastAsia="Times New Roman" w:hAnsi="Times New Roman"/>
          <w:color w:val="000000"/>
          <w:sz w:val="24"/>
          <w:szCs w:val="24"/>
          <w:lang w:eastAsia="lv-LV"/>
        </w:rPr>
        <w:t>izveidot</w:t>
      </w:r>
      <w:r>
        <w:rPr>
          <w:rFonts w:ascii="Times New Roman" w:eastAsia="Times New Roman" w:hAnsi="Times New Roman"/>
          <w:color w:val="000000"/>
          <w:sz w:val="24"/>
          <w:szCs w:val="24"/>
          <w:lang w:eastAsia="lv-LV"/>
        </w:rPr>
        <w:t>as</w:t>
      </w:r>
      <w:r w:rsidRPr="00FF5068">
        <w:rPr>
          <w:rFonts w:ascii="Times New Roman" w:eastAsia="Times New Roman" w:hAnsi="Times New Roman"/>
          <w:color w:val="000000"/>
          <w:sz w:val="24"/>
          <w:szCs w:val="24"/>
          <w:lang w:eastAsia="lv-LV"/>
        </w:rPr>
        <w:t xml:space="preserve"> </w:t>
      </w:r>
      <w:r w:rsidRPr="00FF5068">
        <w:rPr>
          <w:rFonts w:ascii="Times New Roman" w:eastAsia="Times New Roman" w:hAnsi="Times New Roman"/>
          <w:sz w:val="24"/>
          <w:szCs w:val="24"/>
          <w:lang w:eastAsia="lv-LV"/>
        </w:rPr>
        <w:t>vairākas</w:t>
      </w:r>
      <w:r w:rsidRPr="00FF5068">
        <w:rPr>
          <w:rFonts w:ascii="Times New Roman" w:eastAsia="Times New Roman" w:hAnsi="Times New Roman"/>
          <w:color w:val="FF0000"/>
          <w:sz w:val="24"/>
          <w:szCs w:val="24"/>
          <w:lang w:eastAsia="lv-LV"/>
        </w:rPr>
        <w:t xml:space="preserve"> </w:t>
      </w:r>
      <w:r w:rsidRPr="00FF5068">
        <w:rPr>
          <w:rFonts w:ascii="Times New Roman" w:eastAsia="Times New Roman" w:hAnsi="Times New Roman"/>
          <w:color w:val="000000"/>
          <w:sz w:val="24"/>
          <w:szCs w:val="24"/>
          <w:lang w:eastAsia="lv-LV"/>
        </w:rPr>
        <w:t xml:space="preserve">izglītojošas un interaktīvas pieturvietas, kas baudāmas un izzināmas ar piecām </w:t>
      </w:r>
      <w:r w:rsidRPr="00FF5068">
        <w:rPr>
          <w:rFonts w:ascii="Times New Roman" w:eastAsia="Times New Roman" w:hAnsi="Times New Roman"/>
          <w:sz w:val="24"/>
          <w:szCs w:val="24"/>
          <w:lang w:eastAsia="lv-LV"/>
        </w:rPr>
        <w:t>maņām</w:t>
      </w:r>
      <w:r>
        <w:rPr>
          <w:rFonts w:ascii="Times New Roman" w:eastAsia="Times New Roman" w:hAnsi="Times New Roman"/>
          <w:sz w:val="24"/>
          <w:szCs w:val="24"/>
          <w:lang w:eastAsia="lv-LV"/>
        </w:rPr>
        <w:t xml:space="preserve"> – </w:t>
      </w:r>
      <w:r w:rsidRPr="00FF5068">
        <w:rPr>
          <w:rFonts w:ascii="Times New Roman" w:eastAsia="Times New Roman" w:hAnsi="Times New Roman"/>
          <w:sz w:val="24"/>
          <w:szCs w:val="24"/>
          <w:lang w:eastAsia="lv-LV"/>
        </w:rPr>
        <w:t>caur</w:t>
      </w:r>
      <w:r>
        <w:rPr>
          <w:rFonts w:ascii="Times New Roman" w:eastAsia="Times New Roman" w:hAnsi="Times New Roman"/>
          <w:sz w:val="24"/>
          <w:szCs w:val="24"/>
          <w:lang w:eastAsia="lv-LV"/>
        </w:rPr>
        <w:t xml:space="preserve"> </w:t>
      </w:r>
      <w:r w:rsidRPr="00FF5068">
        <w:rPr>
          <w:rFonts w:ascii="Times New Roman" w:eastAsia="Times New Roman" w:hAnsi="Times New Roman"/>
          <w:sz w:val="24"/>
          <w:szCs w:val="24"/>
          <w:lang w:eastAsia="lv-LV"/>
        </w:rPr>
        <w:t>emocionāliem, garīgiem un fiziskiem aspektiem.</w:t>
      </w:r>
    </w:p>
    <w:p w14:paraId="624995A7" w14:textId="77777777" w:rsidR="006C60C3" w:rsidRPr="00C6502C" w:rsidRDefault="006C60C3" w:rsidP="006C60C3">
      <w:pPr>
        <w:numPr>
          <w:ilvl w:val="0"/>
          <w:numId w:val="48"/>
        </w:numPr>
        <w:spacing w:after="120" w:line="240" w:lineRule="auto"/>
        <w:jc w:val="both"/>
        <w:rPr>
          <w:rFonts w:ascii="Times New Roman" w:eastAsia="Times New Roman" w:hAnsi="Times New Roman"/>
          <w:b/>
          <w:sz w:val="24"/>
          <w:szCs w:val="24"/>
          <w:u w:val="single"/>
          <w:lang w:eastAsia="lv-LV"/>
        </w:rPr>
      </w:pPr>
      <w:r w:rsidRPr="00FF5068">
        <w:rPr>
          <w:rFonts w:ascii="Times New Roman" w:eastAsia="Times New Roman" w:hAnsi="Times New Roman"/>
          <w:sz w:val="24"/>
          <w:szCs w:val="24"/>
          <w:lang w:eastAsia="lv-LV"/>
        </w:rPr>
        <w:t xml:space="preserve">Izveidot aleju, kas </w:t>
      </w:r>
      <w:r>
        <w:rPr>
          <w:rFonts w:ascii="Times New Roman" w:eastAsia="Times New Roman" w:hAnsi="Times New Roman"/>
          <w:sz w:val="24"/>
          <w:szCs w:val="24"/>
          <w:lang w:eastAsia="lv-LV"/>
        </w:rPr>
        <w:t>pieejama cilvēkiem ar īpašām vajadzībām</w:t>
      </w:r>
      <w:r w:rsidRPr="00FF506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(riteņkrēslos, vājredzīgajiem, neredzīgajiem, senioriem, vecākiem, kas ceļo ar bērnu ratiņiem utt.) gan pateicoties takas segumam, gan</w:t>
      </w:r>
      <w:r w:rsidRPr="00FF5068">
        <w:rPr>
          <w:rFonts w:ascii="Times New Roman" w:eastAsia="Times New Roman" w:hAnsi="Times New Roman"/>
          <w:sz w:val="24"/>
          <w:szCs w:val="24"/>
          <w:lang w:eastAsia="lv-LV"/>
        </w:rPr>
        <w:t xml:space="preserve"> vides objektu d</w:t>
      </w:r>
      <w:r>
        <w:rPr>
          <w:rFonts w:ascii="Times New Roman" w:eastAsia="Times New Roman" w:hAnsi="Times New Roman"/>
          <w:sz w:val="24"/>
          <w:szCs w:val="24"/>
          <w:lang w:eastAsia="lv-LV"/>
        </w:rPr>
        <w:t>ažādībai</w:t>
      </w:r>
      <w:r w:rsidRPr="00FF5068">
        <w:rPr>
          <w:rFonts w:ascii="Times New Roman" w:eastAsia="Times New Roman" w:hAnsi="Times New Roman"/>
          <w:sz w:val="24"/>
          <w:szCs w:val="24"/>
          <w:lang w:eastAsia="lv-LV"/>
        </w:rPr>
        <w:t xml:space="preserve">. </w:t>
      </w:r>
    </w:p>
    <w:p w14:paraId="40A4AD01" w14:textId="77777777" w:rsidR="006C60C3" w:rsidRPr="00FF5068" w:rsidRDefault="006C60C3" w:rsidP="006C60C3">
      <w:pPr>
        <w:spacing w:after="120" w:line="240" w:lineRule="auto"/>
        <w:jc w:val="both"/>
        <w:rPr>
          <w:rFonts w:ascii="Times New Roman" w:eastAsia="Times New Roman" w:hAnsi="Times New Roman"/>
          <w:color w:val="000000"/>
          <w:sz w:val="24"/>
          <w:szCs w:val="24"/>
          <w:lang w:eastAsia="lv-LV"/>
        </w:rPr>
      </w:pPr>
      <w:r w:rsidRPr="00FF5068">
        <w:rPr>
          <w:rFonts w:ascii="Times New Roman" w:eastAsia="Times New Roman" w:hAnsi="Times New Roman"/>
          <w:b/>
          <w:color w:val="000000"/>
          <w:sz w:val="24"/>
          <w:szCs w:val="24"/>
          <w:lang w:eastAsia="lv-LV"/>
        </w:rPr>
        <w:t>Izglītojošie aspekti</w:t>
      </w:r>
      <w:r w:rsidRPr="00FF5068">
        <w:rPr>
          <w:rFonts w:ascii="Times New Roman" w:eastAsia="Times New Roman" w:hAnsi="Times New Roman"/>
          <w:color w:val="000000"/>
          <w:sz w:val="24"/>
          <w:szCs w:val="24"/>
          <w:lang w:eastAsia="lv-LV"/>
        </w:rPr>
        <w:t>:</w:t>
      </w:r>
    </w:p>
    <w:p w14:paraId="088DC892" w14:textId="77777777" w:rsidR="006C60C3" w:rsidRPr="00FF5068" w:rsidRDefault="006C60C3" w:rsidP="006C60C3">
      <w:pPr>
        <w:numPr>
          <w:ilvl w:val="0"/>
          <w:numId w:val="49"/>
        </w:numPr>
        <w:spacing w:after="120" w:line="240" w:lineRule="auto"/>
        <w:jc w:val="both"/>
        <w:rPr>
          <w:rFonts w:ascii="Times New Roman" w:eastAsia="Times New Roman" w:hAnsi="Times New Roman"/>
          <w:color w:val="000000"/>
          <w:sz w:val="24"/>
          <w:szCs w:val="24"/>
          <w:lang w:eastAsia="lv-LV"/>
        </w:rPr>
      </w:pPr>
      <w:r w:rsidRPr="00FF5068">
        <w:rPr>
          <w:rFonts w:ascii="Times New Roman" w:eastAsia="Times New Roman" w:hAnsi="Times New Roman"/>
          <w:color w:val="000000"/>
          <w:sz w:val="24"/>
          <w:szCs w:val="24"/>
          <w:lang w:eastAsia="lv-LV"/>
        </w:rPr>
        <w:t>Iepazīstināt tūristus, Kazdangas viesus un kazdandzniekus ar īpašu vietu Kazdangā, kurā smelties spēku un gūt emocionālu baudījumu.</w:t>
      </w:r>
    </w:p>
    <w:p w14:paraId="42544E46" w14:textId="77777777" w:rsidR="006C60C3" w:rsidRPr="00FF5068" w:rsidRDefault="006C60C3" w:rsidP="006C60C3">
      <w:pPr>
        <w:numPr>
          <w:ilvl w:val="0"/>
          <w:numId w:val="49"/>
        </w:numPr>
        <w:spacing w:after="120" w:line="240" w:lineRule="auto"/>
        <w:jc w:val="both"/>
        <w:rPr>
          <w:rFonts w:ascii="Times New Roman" w:eastAsia="Times New Roman" w:hAnsi="Times New Roman"/>
          <w:sz w:val="24"/>
          <w:szCs w:val="24"/>
          <w:lang w:eastAsia="lv-LV"/>
        </w:rPr>
      </w:pPr>
      <w:r w:rsidRPr="00FF5068">
        <w:rPr>
          <w:rFonts w:ascii="Times New Roman" w:eastAsia="Times New Roman" w:hAnsi="Times New Roman"/>
          <w:sz w:val="24"/>
          <w:szCs w:val="24"/>
          <w:lang w:eastAsia="lv-LV"/>
        </w:rPr>
        <w:t xml:space="preserve">Rosināt </w:t>
      </w:r>
      <w:r>
        <w:rPr>
          <w:rFonts w:ascii="Times New Roman" w:eastAsia="Times New Roman" w:hAnsi="Times New Roman"/>
          <w:sz w:val="24"/>
          <w:szCs w:val="24"/>
          <w:lang w:eastAsia="lv-LV"/>
        </w:rPr>
        <w:t>apmeklētājos</w:t>
      </w:r>
      <w:r w:rsidRPr="00FF5068">
        <w:rPr>
          <w:rFonts w:ascii="Times New Roman" w:eastAsia="Times New Roman" w:hAnsi="Times New Roman"/>
          <w:sz w:val="24"/>
          <w:szCs w:val="24"/>
          <w:lang w:eastAsia="lv-LV"/>
        </w:rPr>
        <w:t xml:space="preserve"> interesi par dabas tūrismu.</w:t>
      </w:r>
    </w:p>
    <w:p w14:paraId="374BA6FA" w14:textId="77777777" w:rsidR="006C60C3" w:rsidRPr="00FF5068" w:rsidRDefault="006C60C3" w:rsidP="006C60C3">
      <w:pPr>
        <w:numPr>
          <w:ilvl w:val="0"/>
          <w:numId w:val="49"/>
        </w:numPr>
        <w:spacing w:after="120" w:line="240" w:lineRule="auto"/>
        <w:jc w:val="both"/>
        <w:rPr>
          <w:rFonts w:ascii="Times New Roman" w:eastAsia="Times New Roman" w:hAnsi="Times New Roman"/>
          <w:sz w:val="24"/>
          <w:szCs w:val="24"/>
          <w:lang w:eastAsia="lv-LV"/>
        </w:rPr>
      </w:pPr>
      <w:r w:rsidRPr="00FF5068">
        <w:rPr>
          <w:rFonts w:ascii="Times New Roman" w:eastAsia="Times New Roman" w:hAnsi="Times New Roman"/>
          <w:sz w:val="24"/>
          <w:szCs w:val="24"/>
          <w:lang w:eastAsia="lv-LV"/>
        </w:rPr>
        <w:t>Veicināt izpratni par latviešu tautas tradīcijām, kas saistītas ar pīlādžiem</w:t>
      </w:r>
      <w:r>
        <w:rPr>
          <w:rFonts w:ascii="Times New Roman" w:eastAsia="Times New Roman" w:hAnsi="Times New Roman"/>
          <w:sz w:val="24"/>
          <w:szCs w:val="24"/>
          <w:lang w:eastAsia="lv-LV"/>
        </w:rPr>
        <w:t>, kā arī izzināt pīlādža “anatomiju”</w:t>
      </w:r>
      <w:r w:rsidRPr="00FF5068">
        <w:rPr>
          <w:rFonts w:ascii="Times New Roman" w:eastAsia="Times New Roman" w:hAnsi="Times New Roman"/>
          <w:sz w:val="24"/>
          <w:szCs w:val="24"/>
          <w:lang w:eastAsia="lv-LV"/>
        </w:rPr>
        <w:t>.</w:t>
      </w:r>
    </w:p>
    <w:p w14:paraId="6C518C99" w14:textId="77777777" w:rsidR="006C60C3" w:rsidRPr="00C877FF" w:rsidRDefault="006C60C3" w:rsidP="006C60C3">
      <w:pPr>
        <w:numPr>
          <w:ilvl w:val="0"/>
          <w:numId w:val="49"/>
        </w:numPr>
        <w:spacing w:after="120" w:line="240" w:lineRule="auto"/>
        <w:jc w:val="both"/>
        <w:rPr>
          <w:rFonts w:ascii="Times New Roman" w:eastAsia="Times New Roman" w:hAnsi="Times New Roman"/>
          <w:sz w:val="24"/>
          <w:szCs w:val="24"/>
          <w:lang w:eastAsia="lv-LV"/>
        </w:rPr>
      </w:pPr>
      <w:r w:rsidRPr="00FF5068">
        <w:rPr>
          <w:rFonts w:ascii="Times New Roman" w:eastAsia="Times New Roman" w:hAnsi="Times New Roman"/>
          <w:sz w:val="24"/>
          <w:szCs w:val="24"/>
          <w:lang w:eastAsia="lv-LV"/>
        </w:rPr>
        <w:t>Attīstīt bērnu</w:t>
      </w:r>
      <w:r>
        <w:rPr>
          <w:rFonts w:ascii="Times New Roman" w:eastAsia="Times New Roman" w:hAnsi="Times New Roman"/>
          <w:sz w:val="24"/>
          <w:szCs w:val="24"/>
          <w:lang w:eastAsia="lv-LV"/>
        </w:rPr>
        <w:t xml:space="preserve">, </w:t>
      </w:r>
      <w:r w:rsidRPr="00FF5068">
        <w:rPr>
          <w:rFonts w:ascii="Times New Roman" w:eastAsia="Times New Roman" w:hAnsi="Times New Roman"/>
          <w:sz w:val="24"/>
          <w:szCs w:val="24"/>
          <w:lang w:eastAsia="lv-LV"/>
        </w:rPr>
        <w:t>jauniešu</w:t>
      </w:r>
      <w:r>
        <w:rPr>
          <w:rFonts w:ascii="Times New Roman" w:eastAsia="Times New Roman" w:hAnsi="Times New Roman"/>
          <w:sz w:val="24"/>
          <w:szCs w:val="24"/>
          <w:lang w:eastAsia="lv-LV"/>
        </w:rPr>
        <w:t xml:space="preserve">, senioru, t.sk. cilvēku ar īpašām vajadzībām, dabas, vides un kultūras </w:t>
      </w:r>
      <w:r w:rsidRPr="00C877FF">
        <w:rPr>
          <w:rFonts w:ascii="Times New Roman" w:eastAsia="Times New Roman" w:hAnsi="Times New Roman"/>
          <w:sz w:val="24"/>
          <w:szCs w:val="24"/>
          <w:lang w:eastAsia="lv-LV"/>
        </w:rPr>
        <w:t>uztveri caur vides objektiem un rosināt vēlmi izzināt dabas daudzveidību;</w:t>
      </w:r>
    </w:p>
    <w:p w14:paraId="0F8BCA3D" w14:textId="77777777" w:rsidR="006C60C3" w:rsidRPr="00C877FF" w:rsidRDefault="006C60C3" w:rsidP="006C60C3">
      <w:pPr>
        <w:numPr>
          <w:ilvl w:val="0"/>
          <w:numId w:val="49"/>
        </w:numPr>
        <w:spacing w:after="120" w:line="240" w:lineRule="auto"/>
        <w:jc w:val="both"/>
        <w:rPr>
          <w:rFonts w:ascii="Times New Roman" w:eastAsia="Times New Roman" w:hAnsi="Times New Roman"/>
          <w:sz w:val="24"/>
          <w:szCs w:val="24"/>
          <w:lang w:eastAsia="lv-LV"/>
        </w:rPr>
      </w:pPr>
      <w:r w:rsidRPr="00C877FF">
        <w:rPr>
          <w:rFonts w:ascii="Times New Roman" w:eastAsia="Times New Roman" w:hAnsi="Times New Roman"/>
          <w:sz w:val="24"/>
          <w:szCs w:val="24"/>
          <w:lang w:eastAsia="lv-LV"/>
        </w:rPr>
        <w:t>Sniegt zināšanas par pīlādžu dažādību Kazdangas parkā un Latvijā.</w:t>
      </w:r>
    </w:p>
    <w:p w14:paraId="18487FA3" w14:textId="77777777" w:rsidR="006C60C3" w:rsidRPr="00C877FF" w:rsidRDefault="006C60C3" w:rsidP="006C60C3">
      <w:pPr>
        <w:spacing w:after="120" w:line="240" w:lineRule="auto"/>
        <w:jc w:val="center"/>
        <w:rPr>
          <w:rFonts w:ascii="Times New Roman" w:eastAsia="Times New Roman" w:hAnsi="Times New Roman"/>
          <w:b/>
          <w:sz w:val="24"/>
          <w:szCs w:val="24"/>
          <w:u w:val="single"/>
          <w:lang w:eastAsia="lv-LV"/>
        </w:rPr>
      </w:pPr>
      <w:r w:rsidRPr="00C877FF">
        <w:rPr>
          <w:rFonts w:ascii="Times New Roman" w:eastAsia="Times New Roman" w:hAnsi="Times New Roman"/>
          <w:b/>
          <w:sz w:val="24"/>
          <w:szCs w:val="24"/>
          <w:u w:val="single"/>
          <w:lang w:eastAsia="lv-LV"/>
        </w:rPr>
        <w:t>Pieturvietu koncepcija koka figūru izgatavošanai:</w:t>
      </w:r>
    </w:p>
    <w:p w14:paraId="5451951B" w14:textId="77777777" w:rsidR="006C60C3" w:rsidRPr="00C877FF" w:rsidRDefault="006C60C3" w:rsidP="006C60C3">
      <w:pPr>
        <w:numPr>
          <w:ilvl w:val="0"/>
          <w:numId w:val="47"/>
        </w:numPr>
        <w:spacing w:after="120" w:line="240" w:lineRule="auto"/>
        <w:jc w:val="both"/>
        <w:rPr>
          <w:rFonts w:ascii="Times New Roman" w:eastAsia="Times New Roman" w:hAnsi="Times New Roman"/>
          <w:bCs/>
          <w:sz w:val="24"/>
          <w:szCs w:val="24"/>
          <w:lang w:eastAsia="lv-LV"/>
        </w:rPr>
      </w:pPr>
      <w:r w:rsidRPr="00C877FF">
        <w:rPr>
          <w:rFonts w:ascii="Times New Roman" w:eastAsia="Times New Roman" w:hAnsi="Times New Roman"/>
          <w:bCs/>
          <w:sz w:val="24"/>
          <w:szCs w:val="24"/>
          <w:u w:val="single"/>
          <w:lang w:eastAsia="lv-LV"/>
        </w:rPr>
        <w:t>Pīlādžu vārti</w:t>
      </w:r>
      <w:r w:rsidRPr="00C877FF">
        <w:rPr>
          <w:rFonts w:ascii="Times New Roman" w:eastAsia="Times New Roman" w:hAnsi="Times New Roman"/>
          <w:bCs/>
          <w:sz w:val="24"/>
          <w:szCs w:val="24"/>
          <w:lang w:eastAsia="lv-LV"/>
        </w:rPr>
        <w:t xml:space="preserve"> – arka no koka, kam abās pusēs iestādīti pīlādži, kuri laika gaitā ievijas, ieaug tajā. Vārtus no pīlādža zariem latviešu tradīcijās izmanto saulgriežos, un, ejot tiem cauri, notiek simboliska attīrīšanās un ieiešana nākamā ciklā - garīgā, emocionālā vai fiziski jaunā dzīves ceļa posmā, piemēram, kāzās. Pīlādži arī no bioķīmiskā viedokļa satur vielas fitoncīdus, kas attīra gaisu un iznīcina mikrobus – tātad arī fiziska attīrīšanās. </w:t>
      </w:r>
      <w:r w:rsidRPr="00C877FF">
        <w:rPr>
          <w:rFonts w:ascii="Times New Roman" w:eastAsia="Times New Roman" w:hAnsi="Times New Roman"/>
          <w:b/>
          <w:bCs/>
          <w:sz w:val="24"/>
          <w:szCs w:val="24"/>
          <w:lang w:eastAsia="lv-LV"/>
        </w:rPr>
        <w:t>Vides pieejamība</w:t>
      </w:r>
      <w:r w:rsidRPr="00C877FF">
        <w:rPr>
          <w:rFonts w:ascii="Times New Roman" w:eastAsia="Times New Roman" w:hAnsi="Times New Roman"/>
          <w:bCs/>
          <w:sz w:val="24"/>
          <w:szCs w:val="24"/>
          <w:lang w:eastAsia="lv-LV"/>
        </w:rPr>
        <w:t xml:space="preserve"> – vismaz 1,8m plati, figūrā jāiestrādā elements/i, kas ļauj vājredzīgajiem un neredzīgajiem iztaustīt koka reljefu un specifisko/s elementu/s.</w:t>
      </w:r>
    </w:p>
    <w:p w14:paraId="58D219FA" w14:textId="77777777" w:rsidR="006C60C3" w:rsidRPr="00C877FF" w:rsidRDefault="006C60C3" w:rsidP="006C60C3">
      <w:pPr>
        <w:pStyle w:val="Sarakstarindkopa"/>
        <w:numPr>
          <w:ilvl w:val="0"/>
          <w:numId w:val="47"/>
        </w:numPr>
        <w:spacing w:after="120" w:line="240" w:lineRule="auto"/>
        <w:contextualSpacing w:val="0"/>
        <w:jc w:val="both"/>
        <w:rPr>
          <w:rFonts w:ascii="Times New Roman" w:eastAsia="Times New Roman" w:hAnsi="Times New Roman"/>
          <w:bCs/>
          <w:sz w:val="24"/>
          <w:szCs w:val="24"/>
          <w:lang w:eastAsia="lv-LV"/>
        </w:rPr>
      </w:pPr>
      <w:r w:rsidRPr="00C877FF">
        <w:rPr>
          <w:rFonts w:ascii="Times New Roman" w:eastAsia="Times New Roman" w:hAnsi="Times New Roman"/>
          <w:bCs/>
          <w:sz w:val="24"/>
          <w:szCs w:val="24"/>
          <w:u w:val="single"/>
          <w:lang w:eastAsia="lv-LV"/>
        </w:rPr>
        <w:t>Pīlādžu sinonīmi</w:t>
      </w:r>
      <w:r w:rsidRPr="00C877FF">
        <w:rPr>
          <w:rFonts w:ascii="Times New Roman" w:eastAsia="Times New Roman" w:hAnsi="Times New Roman"/>
          <w:bCs/>
          <w:sz w:val="24"/>
          <w:szCs w:val="24"/>
          <w:lang w:eastAsia="lv-LV"/>
        </w:rPr>
        <w:t xml:space="preserve"> -  izzinošs  un informatīvs stends ar atklājamiem dēlīšiem, kas ļauj uzzināt pīlādža nosaukumus dažādās latviešu valodas izloksnēs un dialektos.</w:t>
      </w:r>
      <w:r w:rsidRPr="00C877FF">
        <w:t xml:space="preserve"> </w:t>
      </w:r>
      <w:r w:rsidRPr="00C877FF">
        <w:rPr>
          <w:rFonts w:ascii="Times New Roman" w:eastAsia="Times New Roman" w:hAnsi="Times New Roman"/>
          <w:b/>
          <w:bCs/>
          <w:sz w:val="24"/>
          <w:szCs w:val="24"/>
          <w:lang w:eastAsia="lv-LV"/>
        </w:rPr>
        <w:t>Vides pieejamība</w:t>
      </w:r>
      <w:r w:rsidRPr="00C877FF">
        <w:rPr>
          <w:rFonts w:ascii="Times New Roman" w:eastAsia="Times New Roman" w:hAnsi="Times New Roman"/>
          <w:bCs/>
          <w:sz w:val="24"/>
          <w:szCs w:val="24"/>
          <w:lang w:eastAsia="lv-LV"/>
        </w:rPr>
        <w:t xml:space="preserve"> – stendam jābūt tādā augstumā, lai cilvēks riteņkrēslā varētu brīvi saskatīt un darboties ar plāksnītēm (750-850mm augstumā no zemes), vājredzīgajiem un neredzīgajiem jābūt iespējai ar taustes palīdzību sajust dažādas formas dēlīšus, uz kuriem uzrakstīti pīlādžu sinonīmi, arī braila rakstā.</w:t>
      </w:r>
    </w:p>
    <w:p w14:paraId="0F3B7E9D" w14:textId="77777777" w:rsidR="006C60C3" w:rsidRPr="00C877FF" w:rsidRDefault="006C60C3" w:rsidP="006C60C3">
      <w:pPr>
        <w:numPr>
          <w:ilvl w:val="0"/>
          <w:numId w:val="47"/>
        </w:numPr>
        <w:spacing w:after="120" w:line="240" w:lineRule="auto"/>
        <w:jc w:val="both"/>
        <w:rPr>
          <w:rFonts w:ascii="Times New Roman" w:eastAsia="Times New Roman" w:hAnsi="Times New Roman"/>
          <w:bCs/>
          <w:sz w:val="24"/>
          <w:szCs w:val="24"/>
          <w:lang w:eastAsia="lv-LV"/>
        </w:rPr>
      </w:pPr>
      <w:r w:rsidRPr="00C877FF">
        <w:rPr>
          <w:rFonts w:ascii="Times New Roman" w:eastAsia="Times New Roman" w:hAnsi="Times New Roman"/>
          <w:bCs/>
          <w:sz w:val="24"/>
          <w:szCs w:val="24"/>
          <w:u w:val="single"/>
          <w:lang w:eastAsia="lv-LV"/>
        </w:rPr>
        <w:t>Pīlādža miets</w:t>
      </w:r>
      <w:r w:rsidRPr="00C877FF">
        <w:rPr>
          <w:rFonts w:ascii="Times New Roman" w:eastAsia="Times New Roman" w:hAnsi="Times New Roman"/>
          <w:bCs/>
          <w:sz w:val="24"/>
          <w:szCs w:val="24"/>
          <w:lang w:eastAsia="lv-LV"/>
        </w:rPr>
        <w:t xml:space="preserve"> – imagināra aizsargapļa uzvilkšanai ap sevi. Latviešu tradīcijā saulgriežos pīlādža koku 9x vilka ap māju atmuguriski, lai nodrošinātu tās iedzīvotāju aizsardzību no slimībām un nelaimēm. Izmantojams kāzās, lai nodrošinātu pāra labklājību, kā arī </w:t>
      </w:r>
      <w:r w:rsidRPr="00C877FF">
        <w:rPr>
          <w:rFonts w:ascii="Times New Roman" w:eastAsia="Times New Roman" w:hAnsi="Times New Roman"/>
          <w:bCs/>
          <w:sz w:val="24"/>
          <w:szCs w:val="24"/>
          <w:lang w:eastAsia="lv-LV"/>
        </w:rPr>
        <w:lastRenderedPageBreak/>
        <w:t xml:space="preserve">jebkuram apmeklētājiem, sniedzot iespēju izbaudīt simbolisko rituālu. </w:t>
      </w:r>
      <w:r w:rsidRPr="00C877FF">
        <w:rPr>
          <w:rFonts w:ascii="Times New Roman" w:eastAsia="Times New Roman" w:hAnsi="Times New Roman"/>
          <w:b/>
          <w:bCs/>
          <w:sz w:val="24"/>
          <w:szCs w:val="24"/>
          <w:lang w:eastAsia="lv-LV"/>
        </w:rPr>
        <w:t>Vides pieejamība</w:t>
      </w:r>
      <w:r w:rsidRPr="00C877FF">
        <w:rPr>
          <w:rFonts w:ascii="Times New Roman" w:eastAsia="Times New Roman" w:hAnsi="Times New Roman"/>
          <w:bCs/>
          <w:sz w:val="24"/>
          <w:szCs w:val="24"/>
          <w:lang w:eastAsia="lv-LV"/>
        </w:rPr>
        <w:t xml:space="preserve"> – figūrai jābūt novietotai tā, lai cilvēks riteņkrēslā var apbraukt tai apkārt, figūrā jāiestrādā elements/i, kas ļauj vājredzīgajiem un neredzīgajiem iztaustīt koka reljefu un specifisko/s elementu/s. </w:t>
      </w:r>
    </w:p>
    <w:p w14:paraId="78750AFF" w14:textId="77777777" w:rsidR="006C60C3" w:rsidRPr="00C877FF" w:rsidRDefault="006C60C3" w:rsidP="006C60C3">
      <w:pPr>
        <w:numPr>
          <w:ilvl w:val="0"/>
          <w:numId w:val="47"/>
        </w:numPr>
        <w:spacing w:after="120" w:line="240" w:lineRule="auto"/>
        <w:jc w:val="both"/>
        <w:rPr>
          <w:rFonts w:ascii="Times New Roman" w:eastAsia="Times New Roman" w:hAnsi="Times New Roman"/>
          <w:bCs/>
          <w:sz w:val="24"/>
          <w:szCs w:val="24"/>
          <w:lang w:eastAsia="lv-LV"/>
        </w:rPr>
      </w:pPr>
      <w:r w:rsidRPr="00C877FF">
        <w:rPr>
          <w:rFonts w:ascii="Times New Roman" w:eastAsia="Times New Roman" w:hAnsi="Times New Roman"/>
          <w:bCs/>
          <w:sz w:val="24"/>
          <w:szCs w:val="24"/>
          <w:u w:val="single"/>
          <w:lang w:eastAsia="lv-LV"/>
        </w:rPr>
        <w:t>Krēsls ar reljefainu virsmu</w:t>
      </w:r>
      <w:r w:rsidRPr="00C877FF">
        <w:rPr>
          <w:rFonts w:ascii="Times New Roman" w:eastAsia="Times New Roman" w:hAnsi="Times New Roman"/>
          <w:bCs/>
          <w:sz w:val="24"/>
          <w:szCs w:val="24"/>
          <w:lang w:eastAsia="lv-LV"/>
        </w:rPr>
        <w:t xml:space="preserve"> – drosmes krēsls – fiziskā un gara stipruma pārbaudīšanai. </w:t>
      </w:r>
      <w:r w:rsidRPr="00C877FF">
        <w:rPr>
          <w:rFonts w:ascii="Times New Roman" w:eastAsia="Times New Roman" w:hAnsi="Times New Roman"/>
          <w:b/>
          <w:bCs/>
          <w:sz w:val="24"/>
          <w:szCs w:val="24"/>
          <w:lang w:eastAsia="lv-LV"/>
        </w:rPr>
        <w:t>Vides pieejamība</w:t>
      </w:r>
      <w:r w:rsidRPr="00C877FF">
        <w:rPr>
          <w:rFonts w:ascii="Times New Roman" w:eastAsia="Times New Roman" w:hAnsi="Times New Roman"/>
          <w:bCs/>
          <w:sz w:val="24"/>
          <w:szCs w:val="24"/>
          <w:lang w:eastAsia="lv-LV"/>
        </w:rPr>
        <w:t xml:space="preserve"> – krēslā jāiestrādā dažāda reljefa virsmu, kas dotu iespēju iztaustīt virsmas dažādību un koka faktūru.</w:t>
      </w:r>
    </w:p>
    <w:p w14:paraId="3D33E128" w14:textId="77777777" w:rsidR="006C60C3" w:rsidRPr="00C877FF" w:rsidRDefault="006C60C3" w:rsidP="006C60C3">
      <w:pPr>
        <w:numPr>
          <w:ilvl w:val="0"/>
          <w:numId w:val="47"/>
        </w:numPr>
        <w:spacing w:after="120" w:line="240" w:lineRule="auto"/>
        <w:jc w:val="both"/>
        <w:rPr>
          <w:rFonts w:ascii="Times New Roman" w:eastAsia="Times New Roman" w:hAnsi="Times New Roman"/>
          <w:bCs/>
          <w:sz w:val="24"/>
          <w:szCs w:val="24"/>
          <w:lang w:eastAsia="lv-LV"/>
        </w:rPr>
      </w:pPr>
      <w:r w:rsidRPr="00C877FF">
        <w:rPr>
          <w:rFonts w:ascii="Times New Roman" w:eastAsia="Times New Roman" w:hAnsi="Times New Roman"/>
          <w:bCs/>
          <w:sz w:val="24"/>
          <w:szCs w:val="24"/>
          <w:u w:val="single"/>
          <w:lang w:eastAsia="lv-LV"/>
        </w:rPr>
        <w:t>Adatas acs</w:t>
      </w:r>
      <w:r w:rsidRPr="00C877FF">
        <w:rPr>
          <w:rFonts w:ascii="Times New Roman" w:eastAsia="Times New Roman" w:hAnsi="Times New Roman"/>
          <w:bCs/>
          <w:sz w:val="24"/>
          <w:szCs w:val="24"/>
          <w:lang w:eastAsia="lv-LV"/>
        </w:rPr>
        <w:t xml:space="preserve"> – vides objekts no koka, kas atgādina milzu adatu, kurai galā caurums. Materializēts latviešu tautas sakāmvārds „Izlīst pa adatas aci”, respektīvi, būt veiklam un izmanīgam dažādās dzīves situācijās. Kurš var izlīst cauri tam, pierāda savas spējas. </w:t>
      </w:r>
      <w:r w:rsidRPr="00C877FF">
        <w:rPr>
          <w:rFonts w:ascii="Times New Roman" w:eastAsia="Times New Roman" w:hAnsi="Times New Roman"/>
          <w:b/>
          <w:bCs/>
          <w:sz w:val="24"/>
          <w:szCs w:val="24"/>
          <w:lang w:eastAsia="lv-LV"/>
        </w:rPr>
        <w:t>Vides pieejamība</w:t>
      </w:r>
      <w:r w:rsidRPr="00C877FF">
        <w:rPr>
          <w:rFonts w:ascii="Times New Roman" w:eastAsia="Times New Roman" w:hAnsi="Times New Roman"/>
          <w:bCs/>
          <w:sz w:val="24"/>
          <w:szCs w:val="24"/>
          <w:lang w:eastAsia="lv-LV"/>
        </w:rPr>
        <w:t xml:space="preserve"> – objektam jāparedz iespēju iztaustīt virsmu, koka faktūru.</w:t>
      </w:r>
    </w:p>
    <w:p w14:paraId="0A519393" w14:textId="77777777" w:rsidR="006C60C3" w:rsidRPr="00C877FF" w:rsidRDefault="006C60C3" w:rsidP="006C60C3">
      <w:pPr>
        <w:numPr>
          <w:ilvl w:val="0"/>
          <w:numId w:val="47"/>
        </w:numPr>
        <w:spacing w:after="120" w:line="240" w:lineRule="auto"/>
        <w:jc w:val="both"/>
        <w:rPr>
          <w:rFonts w:ascii="Times New Roman" w:eastAsia="Times New Roman" w:hAnsi="Times New Roman"/>
          <w:bCs/>
          <w:sz w:val="24"/>
          <w:szCs w:val="24"/>
          <w:lang w:eastAsia="lv-LV"/>
        </w:rPr>
      </w:pPr>
      <w:r w:rsidRPr="00C877FF">
        <w:rPr>
          <w:rFonts w:ascii="Times New Roman" w:eastAsia="Times New Roman" w:hAnsi="Times New Roman"/>
          <w:bCs/>
          <w:sz w:val="24"/>
          <w:szCs w:val="24"/>
          <w:u w:val="single"/>
          <w:lang w:eastAsia="lv-LV"/>
        </w:rPr>
        <w:t>Līdzsvara dēlis/baļķis</w:t>
      </w:r>
      <w:r w:rsidRPr="00C877FF">
        <w:rPr>
          <w:rFonts w:ascii="Times New Roman" w:eastAsia="Times New Roman" w:hAnsi="Times New Roman"/>
          <w:bCs/>
          <w:sz w:val="24"/>
          <w:szCs w:val="24"/>
          <w:lang w:eastAsia="lv-LV"/>
        </w:rPr>
        <w:t xml:space="preserve"> – nelīdzens, šaurs baļķītis, pa kuru noiet, lai pārbaudītu savu līdzsvara sajūtu un veiklību. Piemērots gan bērniem, gan pieaugušajiem. </w:t>
      </w:r>
      <w:r w:rsidRPr="00C877FF">
        <w:rPr>
          <w:rFonts w:ascii="Times New Roman" w:eastAsia="Times New Roman" w:hAnsi="Times New Roman"/>
          <w:b/>
          <w:bCs/>
          <w:sz w:val="24"/>
          <w:szCs w:val="24"/>
          <w:lang w:eastAsia="lv-LV"/>
        </w:rPr>
        <w:t xml:space="preserve">Vides pieejamība – </w:t>
      </w:r>
      <w:r w:rsidRPr="00C877FF">
        <w:rPr>
          <w:rFonts w:ascii="Times New Roman" w:eastAsia="Times New Roman" w:hAnsi="Times New Roman"/>
          <w:bCs/>
          <w:sz w:val="24"/>
          <w:szCs w:val="24"/>
          <w:lang w:eastAsia="lv-LV"/>
        </w:rPr>
        <w:t>figūrā jāiestrādā elements/i, kas ļauj vājredzīgajiem un neredzīgajiem iztaustīt koka reljefu, specifisko/s elementu/s un dažādu augstumu virsmas.</w:t>
      </w:r>
    </w:p>
    <w:p w14:paraId="76973249" w14:textId="77777777" w:rsidR="006C60C3" w:rsidRPr="00C877FF" w:rsidRDefault="006C60C3" w:rsidP="006C60C3">
      <w:pPr>
        <w:numPr>
          <w:ilvl w:val="0"/>
          <w:numId w:val="47"/>
        </w:numPr>
        <w:spacing w:after="120" w:line="240" w:lineRule="auto"/>
        <w:jc w:val="both"/>
        <w:rPr>
          <w:rFonts w:ascii="Times New Roman" w:eastAsia="Times New Roman" w:hAnsi="Times New Roman"/>
          <w:bCs/>
          <w:sz w:val="24"/>
          <w:szCs w:val="24"/>
          <w:lang w:eastAsia="lv-LV"/>
        </w:rPr>
      </w:pPr>
      <w:r w:rsidRPr="00C877FF">
        <w:rPr>
          <w:rFonts w:ascii="Times New Roman" w:eastAsia="Times New Roman" w:hAnsi="Times New Roman"/>
          <w:bCs/>
          <w:sz w:val="24"/>
          <w:szCs w:val="24"/>
          <w:u w:val="single"/>
          <w:lang w:eastAsia="lv-LV"/>
        </w:rPr>
        <w:t>Zirņa zieda monoklis</w:t>
      </w:r>
      <w:r w:rsidRPr="00C877FF">
        <w:rPr>
          <w:rFonts w:ascii="Times New Roman" w:eastAsia="Times New Roman" w:hAnsi="Times New Roman"/>
          <w:bCs/>
          <w:sz w:val="24"/>
          <w:szCs w:val="24"/>
          <w:lang w:eastAsia="lv-LV"/>
        </w:rPr>
        <w:t xml:space="preserve"> – no koka veidota zirņa zieda imitācija ar iestrādātu krāsainu stikliņu acu augstumā. Latviešu ticējumi vēsta, ka, „lūkojoties uz kādu caur zirņa ziedu, var redzēt patieso būtību”. </w:t>
      </w:r>
      <w:r w:rsidRPr="00C877FF">
        <w:rPr>
          <w:rFonts w:ascii="Times New Roman" w:eastAsia="Times New Roman" w:hAnsi="Times New Roman"/>
          <w:b/>
          <w:bCs/>
          <w:sz w:val="24"/>
          <w:szCs w:val="24"/>
          <w:lang w:eastAsia="lv-LV"/>
        </w:rPr>
        <w:t>Vides pieejamība</w:t>
      </w:r>
      <w:r w:rsidRPr="00C877FF">
        <w:rPr>
          <w:rFonts w:ascii="Times New Roman" w:eastAsia="Times New Roman" w:hAnsi="Times New Roman"/>
          <w:bCs/>
          <w:sz w:val="24"/>
          <w:szCs w:val="24"/>
          <w:lang w:eastAsia="lv-LV"/>
        </w:rPr>
        <w:t xml:space="preserve"> – objektā jāiestrādā divi dažāda augstuma krāsaini stikliņi. Pie viena  no tiem jāparedz iespēju piekļūt un ielūkoties arī cilvēkiem riteņkrēslā, kā arī bērniem – gan apskatot, gan aptaustot krāsaino stikliņu.</w:t>
      </w:r>
    </w:p>
    <w:p w14:paraId="21710A17" w14:textId="77777777" w:rsidR="006C60C3" w:rsidRPr="00C877FF" w:rsidRDefault="006C60C3" w:rsidP="006C60C3">
      <w:pPr>
        <w:numPr>
          <w:ilvl w:val="0"/>
          <w:numId w:val="47"/>
        </w:numPr>
        <w:spacing w:after="120" w:line="240" w:lineRule="auto"/>
        <w:jc w:val="both"/>
        <w:rPr>
          <w:rFonts w:ascii="Times New Roman" w:eastAsia="Times New Roman" w:hAnsi="Times New Roman"/>
          <w:bCs/>
          <w:sz w:val="24"/>
          <w:szCs w:val="24"/>
          <w:lang w:eastAsia="lv-LV"/>
        </w:rPr>
      </w:pPr>
      <w:r w:rsidRPr="00C877FF">
        <w:rPr>
          <w:rFonts w:ascii="Times New Roman" w:eastAsia="Times New Roman" w:hAnsi="Times New Roman"/>
          <w:bCs/>
          <w:sz w:val="24"/>
          <w:szCs w:val="24"/>
          <w:u w:val="single"/>
          <w:lang w:eastAsia="lv-LV"/>
        </w:rPr>
        <w:t>Spogulis</w:t>
      </w:r>
      <w:r w:rsidRPr="00C877FF">
        <w:rPr>
          <w:rFonts w:ascii="Times New Roman" w:eastAsia="Times New Roman" w:hAnsi="Times New Roman"/>
          <w:bCs/>
          <w:sz w:val="24"/>
          <w:szCs w:val="24"/>
          <w:lang w:eastAsia="lv-LV"/>
        </w:rPr>
        <w:t xml:space="preserve"> – koka rāmī iestiprināts spogulis vai spoguļa imitācija, kas ne tikai vizuāli pastiprina pīlādžu alejas krāšņumu, bet arī ļauj filozofiski aplūkot sevi dabā un ieraudzīt jaunas nianses ārpustelpas vidē. </w:t>
      </w:r>
      <w:r w:rsidRPr="00C877FF">
        <w:rPr>
          <w:rFonts w:ascii="Times New Roman" w:eastAsia="Times New Roman" w:hAnsi="Times New Roman"/>
          <w:b/>
          <w:bCs/>
          <w:sz w:val="24"/>
          <w:szCs w:val="24"/>
          <w:lang w:eastAsia="lv-LV"/>
        </w:rPr>
        <w:t>Vides pieejamība</w:t>
      </w:r>
      <w:r w:rsidRPr="00C877FF">
        <w:rPr>
          <w:rFonts w:ascii="Times New Roman" w:eastAsia="Times New Roman" w:hAnsi="Times New Roman"/>
          <w:bCs/>
          <w:sz w:val="24"/>
          <w:szCs w:val="24"/>
          <w:lang w:eastAsia="lv-LV"/>
        </w:rPr>
        <w:t xml:space="preserve"> – objektam jābūt tādā augstumā, lai to var izmantot arī cilvēki riteņkrēslā – saskatot sevi, dabu un apkārtni sev apkārt, kā arī sataustot spoguļa imitācijas virsmu un faktūru.</w:t>
      </w:r>
    </w:p>
    <w:p w14:paraId="089CD9AB" w14:textId="77777777" w:rsidR="006C60C3" w:rsidRPr="00C877FF" w:rsidRDefault="006C60C3" w:rsidP="006C60C3">
      <w:pPr>
        <w:numPr>
          <w:ilvl w:val="0"/>
          <w:numId w:val="47"/>
        </w:numPr>
        <w:spacing w:after="120" w:line="240" w:lineRule="auto"/>
        <w:jc w:val="both"/>
        <w:rPr>
          <w:rFonts w:ascii="Times New Roman" w:eastAsia="Times New Roman" w:hAnsi="Times New Roman"/>
          <w:bCs/>
          <w:sz w:val="24"/>
          <w:szCs w:val="24"/>
          <w:lang w:eastAsia="lv-LV"/>
        </w:rPr>
      </w:pPr>
      <w:r w:rsidRPr="00C877FF">
        <w:rPr>
          <w:rFonts w:ascii="Times New Roman" w:eastAsia="Times New Roman" w:hAnsi="Times New Roman"/>
          <w:bCs/>
          <w:sz w:val="24"/>
          <w:szCs w:val="24"/>
          <w:u w:val="single"/>
          <w:lang w:eastAsia="lv-LV"/>
        </w:rPr>
        <w:t xml:space="preserve">Slota </w:t>
      </w:r>
      <w:r w:rsidRPr="00C877FF">
        <w:rPr>
          <w:rFonts w:ascii="Times New Roman" w:eastAsia="Times New Roman" w:hAnsi="Times New Roman"/>
          <w:bCs/>
          <w:sz w:val="24"/>
          <w:szCs w:val="24"/>
          <w:lang w:eastAsia="lv-LV"/>
        </w:rPr>
        <w:t xml:space="preserve">– sola veidā izveidota zaru slota, aptuveni trīs reizes lielāka nekā īstenībā. Ja ticējumi vēsta, ka „raganas lido uz slotām vai krāsns kruķiem”, tad šis sols ļauj iejusties „raganas” ādā un tādējādi atklāt sevī negatīvās rakstura īpašības. </w:t>
      </w:r>
      <w:r w:rsidRPr="00C877FF">
        <w:rPr>
          <w:rFonts w:ascii="Times New Roman" w:eastAsia="Times New Roman" w:hAnsi="Times New Roman"/>
          <w:b/>
          <w:bCs/>
          <w:sz w:val="24"/>
          <w:szCs w:val="24"/>
          <w:lang w:eastAsia="lv-LV"/>
        </w:rPr>
        <w:t>Vides pieejamība</w:t>
      </w:r>
      <w:r w:rsidRPr="00C877FF">
        <w:rPr>
          <w:rFonts w:ascii="Times New Roman" w:eastAsia="Times New Roman" w:hAnsi="Times New Roman"/>
          <w:bCs/>
          <w:sz w:val="24"/>
          <w:szCs w:val="24"/>
          <w:lang w:eastAsia="lv-LV"/>
        </w:rPr>
        <w:t xml:space="preserve"> – objektam jānodrošina arī soliņa funkcija, ļaujot apsēsties, izjust koka reljefu, faktūru, sataustīt objekta veidolu.</w:t>
      </w:r>
    </w:p>
    <w:p w14:paraId="04572946" w14:textId="77777777" w:rsidR="006C60C3" w:rsidRPr="00C877FF" w:rsidRDefault="006C60C3" w:rsidP="006C60C3">
      <w:pPr>
        <w:numPr>
          <w:ilvl w:val="0"/>
          <w:numId w:val="47"/>
        </w:numPr>
        <w:spacing w:after="120" w:line="240" w:lineRule="auto"/>
        <w:jc w:val="both"/>
        <w:rPr>
          <w:rFonts w:ascii="Times New Roman" w:eastAsia="Times New Roman" w:hAnsi="Times New Roman"/>
          <w:bCs/>
          <w:sz w:val="24"/>
          <w:szCs w:val="24"/>
          <w:lang w:eastAsia="lv-LV"/>
        </w:rPr>
      </w:pPr>
      <w:r w:rsidRPr="00C877FF">
        <w:rPr>
          <w:rFonts w:ascii="Times New Roman" w:eastAsia="Times New Roman" w:hAnsi="Times New Roman"/>
          <w:bCs/>
          <w:sz w:val="24"/>
          <w:szCs w:val="24"/>
          <w:u w:val="single"/>
          <w:lang w:eastAsia="lv-LV"/>
        </w:rPr>
        <w:t>Vēlmju bize</w:t>
      </w:r>
      <w:r w:rsidRPr="00C877FF">
        <w:rPr>
          <w:rFonts w:ascii="Times New Roman" w:eastAsia="Times New Roman" w:hAnsi="Times New Roman"/>
          <w:bCs/>
          <w:sz w:val="24"/>
          <w:szCs w:val="24"/>
          <w:lang w:eastAsia="lv-LV"/>
        </w:rPr>
        <w:t xml:space="preserve"> – statīvs no koka ar brīvi karājošām virvēm, no kurām jāsapin bize vai jāsasien mezgls, tādējādi ļaujot pinējam koncentrēties savai vēlmei un iepīt to bizē. Bērniem attīsta pīšanas un siešanas māku. </w:t>
      </w:r>
      <w:r w:rsidRPr="00C877FF">
        <w:rPr>
          <w:rFonts w:ascii="Times New Roman" w:eastAsia="Times New Roman" w:hAnsi="Times New Roman"/>
          <w:b/>
          <w:bCs/>
          <w:sz w:val="24"/>
          <w:szCs w:val="24"/>
          <w:lang w:eastAsia="lv-LV"/>
        </w:rPr>
        <w:t xml:space="preserve">Vides pieejamība </w:t>
      </w:r>
      <w:r w:rsidRPr="00C877FF">
        <w:rPr>
          <w:rFonts w:ascii="Times New Roman" w:eastAsia="Times New Roman" w:hAnsi="Times New Roman"/>
          <w:bCs/>
          <w:sz w:val="24"/>
          <w:szCs w:val="24"/>
          <w:lang w:eastAsia="lv-LV"/>
        </w:rPr>
        <w:t>– virsmām jābūt dažāda biezuma un faktūras, ļaujot sajust materiālu, veicinot kustību, iespēju sadarboties, pinot kopēju bizi. Statīvam jābūt tādā augstumā, lai to var izmantot arī cilvēki riteņkrēslā.</w:t>
      </w:r>
    </w:p>
    <w:p w14:paraId="1ED72618" w14:textId="77777777" w:rsidR="006C60C3" w:rsidRPr="00C877FF" w:rsidRDefault="006C60C3" w:rsidP="006C60C3">
      <w:pPr>
        <w:numPr>
          <w:ilvl w:val="0"/>
          <w:numId w:val="47"/>
        </w:numPr>
        <w:spacing w:after="120" w:line="240" w:lineRule="auto"/>
        <w:jc w:val="both"/>
        <w:rPr>
          <w:rFonts w:ascii="Times New Roman" w:eastAsia="Times New Roman" w:hAnsi="Times New Roman"/>
          <w:bCs/>
          <w:sz w:val="24"/>
          <w:szCs w:val="24"/>
          <w:lang w:eastAsia="lv-LV"/>
        </w:rPr>
      </w:pPr>
      <w:r w:rsidRPr="00C877FF">
        <w:rPr>
          <w:rFonts w:ascii="Times New Roman" w:eastAsia="Times New Roman" w:hAnsi="Times New Roman"/>
          <w:bCs/>
          <w:sz w:val="24"/>
          <w:szCs w:val="24"/>
          <w:u w:val="single"/>
          <w:lang w:eastAsia="lv-LV"/>
        </w:rPr>
        <w:t>Ziedojumu katls/raganas pods</w:t>
      </w:r>
      <w:r w:rsidRPr="00C877FF">
        <w:rPr>
          <w:rFonts w:ascii="Times New Roman" w:eastAsia="Times New Roman" w:hAnsi="Times New Roman"/>
          <w:bCs/>
          <w:sz w:val="24"/>
          <w:szCs w:val="24"/>
          <w:lang w:eastAsia="lv-LV"/>
        </w:rPr>
        <w:t xml:space="preserve"> – gājiena laikā neviļus pacelti dabas priekšmeti (čiekuri, ogas, ziedi) var nokļūt kā ziedojums „katlā”, iemācot ziedot un dot. </w:t>
      </w:r>
      <w:r w:rsidRPr="00C877FF">
        <w:rPr>
          <w:rFonts w:ascii="Times New Roman" w:eastAsia="Times New Roman" w:hAnsi="Times New Roman"/>
          <w:b/>
          <w:bCs/>
          <w:sz w:val="24"/>
          <w:szCs w:val="24"/>
          <w:lang w:eastAsia="lv-LV"/>
        </w:rPr>
        <w:t>Vides pieejamība</w:t>
      </w:r>
      <w:r w:rsidRPr="00C877FF">
        <w:rPr>
          <w:rFonts w:ascii="Times New Roman" w:eastAsia="Times New Roman" w:hAnsi="Times New Roman"/>
          <w:bCs/>
          <w:sz w:val="24"/>
          <w:szCs w:val="24"/>
          <w:lang w:eastAsia="lv-LV"/>
        </w:rPr>
        <w:t xml:space="preserve"> – savāktos materiālus būs iespējams sasmaržot, sataustīt. Figūrai jābūt tādā augstumā, lai tās saturam var piekļūt arī cilvēki riteņkrēslā.</w:t>
      </w:r>
    </w:p>
    <w:p w14:paraId="3EDD1B05" w14:textId="77777777" w:rsidR="006C60C3" w:rsidRPr="00C877FF" w:rsidRDefault="006C60C3" w:rsidP="006C60C3">
      <w:pPr>
        <w:numPr>
          <w:ilvl w:val="0"/>
          <w:numId w:val="47"/>
        </w:numPr>
        <w:spacing w:after="120" w:line="240" w:lineRule="auto"/>
        <w:jc w:val="both"/>
        <w:rPr>
          <w:rFonts w:ascii="Times New Roman" w:eastAsia="Times New Roman" w:hAnsi="Times New Roman"/>
          <w:bCs/>
          <w:sz w:val="24"/>
          <w:szCs w:val="24"/>
          <w:lang w:eastAsia="lv-LV"/>
        </w:rPr>
      </w:pPr>
      <w:r w:rsidRPr="00C877FF">
        <w:rPr>
          <w:rFonts w:ascii="Times New Roman" w:eastAsia="Times New Roman" w:hAnsi="Times New Roman"/>
          <w:bCs/>
          <w:sz w:val="24"/>
          <w:szCs w:val="24"/>
          <w:u w:val="single"/>
          <w:lang w:eastAsia="lv-LV"/>
        </w:rPr>
        <w:t>Krustu krusti</w:t>
      </w:r>
      <w:r w:rsidRPr="00C877FF">
        <w:rPr>
          <w:rFonts w:ascii="Times New Roman" w:eastAsia="Times New Roman" w:hAnsi="Times New Roman"/>
          <w:bCs/>
          <w:sz w:val="24"/>
          <w:szCs w:val="24"/>
          <w:lang w:eastAsia="lv-LV"/>
        </w:rPr>
        <w:t xml:space="preserve"> – koka stends ar izgrebtām dažādām krusta formām un atbilstošiem ievietojamiem krustiņiem. Attīsta bērnu vērību un ļauj pieaugušajiem saprast krusta nozīmi un to dažādību atšķirīgās reliģijās un mācībās. </w:t>
      </w:r>
      <w:r w:rsidRPr="00C877FF">
        <w:rPr>
          <w:rFonts w:ascii="Times New Roman" w:eastAsia="Times New Roman" w:hAnsi="Times New Roman"/>
          <w:b/>
          <w:bCs/>
          <w:sz w:val="24"/>
          <w:szCs w:val="24"/>
          <w:lang w:eastAsia="lv-LV"/>
        </w:rPr>
        <w:t>Vides pieejamība</w:t>
      </w:r>
      <w:r w:rsidRPr="00C877FF">
        <w:rPr>
          <w:rFonts w:ascii="Times New Roman" w:eastAsia="Times New Roman" w:hAnsi="Times New Roman"/>
          <w:bCs/>
          <w:sz w:val="24"/>
          <w:szCs w:val="24"/>
          <w:lang w:eastAsia="lv-LV"/>
        </w:rPr>
        <w:t xml:space="preserve"> – objektam jāļauj sataustīt stendā izgrebtās krustu formas, veicināt domāšanu, ar taustes palīdzību sajust krustu formas. Figūrai jābūt tādā augstumā, lai to var izmantot arī cilvēki riteņkrēslā.</w:t>
      </w:r>
    </w:p>
    <w:p w14:paraId="4362606A" w14:textId="77777777" w:rsidR="006C60C3" w:rsidRPr="00C877FF" w:rsidRDefault="006C60C3" w:rsidP="006C60C3">
      <w:pPr>
        <w:numPr>
          <w:ilvl w:val="0"/>
          <w:numId w:val="47"/>
        </w:numPr>
        <w:spacing w:after="120" w:line="240" w:lineRule="auto"/>
        <w:jc w:val="both"/>
        <w:rPr>
          <w:rFonts w:ascii="Times New Roman" w:eastAsia="Times New Roman" w:hAnsi="Times New Roman"/>
          <w:bCs/>
          <w:sz w:val="24"/>
          <w:szCs w:val="24"/>
          <w:lang w:eastAsia="lv-LV"/>
        </w:rPr>
      </w:pPr>
      <w:r w:rsidRPr="00C877FF">
        <w:rPr>
          <w:rFonts w:ascii="Times New Roman" w:eastAsia="Times New Roman" w:hAnsi="Times New Roman"/>
          <w:bCs/>
          <w:sz w:val="24"/>
          <w:szCs w:val="24"/>
          <w:u w:val="single"/>
          <w:lang w:eastAsia="lv-LV"/>
        </w:rPr>
        <w:t xml:space="preserve">Meditācijas aplis </w:t>
      </w:r>
      <w:r w:rsidRPr="00C877FF">
        <w:rPr>
          <w:rFonts w:ascii="Times New Roman" w:eastAsia="Times New Roman" w:hAnsi="Times New Roman"/>
          <w:bCs/>
          <w:sz w:val="24"/>
          <w:szCs w:val="24"/>
          <w:lang w:eastAsia="lv-LV"/>
        </w:rPr>
        <w:t xml:space="preserve">– koka paaugstinājums ar vieglu iedobi sēdēšanai meditatīvā pozā, kuru ieskauj aplis uz zemes no laukakmeņiem vai koka celmiem, kur rast psiholoģisku un emocionālu patvērumu. Bērniem līdzsvaru attīstošs un meditatīvs vides objekts. Pēc pastaigas un sevis izpētes pīlādžu alejā te būtu iespēja pasēdēt mierpilnā pozā un apdomāt </w:t>
      </w:r>
      <w:r w:rsidRPr="00C877FF">
        <w:rPr>
          <w:rFonts w:ascii="Times New Roman" w:eastAsia="Times New Roman" w:hAnsi="Times New Roman"/>
          <w:bCs/>
          <w:sz w:val="24"/>
          <w:szCs w:val="24"/>
          <w:lang w:eastAsia="lv-LV"/>
        </w:rPr>
        <w:lastRenderedPageBreak/>
        <w:t>tikko pieredzēto</w:t>
      </w:r>
      <w:r w:rsidRPr="00C877FF">
        <w:rPr>
          <w:rFonts w:ascii="Times New Roman" w:eastAsia="Times New Roman" w:hAnsi="Times New Roman"/>
          <w:b/>
          <w:bCs/>
          <w:sz w:val="24"/>
          <w:szCs w:val="24"/>
          <w:lang w:eastAsia="lv-LV"/>
        </w:rPr>
        <w:t>. Vides pieejamība</w:t>
      </w:r>
      <w:r w:rsidRPr="00C877FF">
        <w:rPr>
          <w:rFonts w:ascii="Times New Roman" w:eastAsia="Times New Roman" w:hAnsi="Times New Roman"/>
          <w:bCs/>
          <w:sz w:val="24"/>
          <w:szCs w:val="24"/>
          <w:lang w:eastAsia="lv-LV"/>
        </w:rPr>
        <w:t xml:space="preserve"> – objektam jānodrošina arī soliņa funkcija, ļaujot apsēsties, izjust koka reljefu, faktūru, sataustīt objekta veidolu, materiālu – silts, auksts.</w:t>
      </w:r>
    </w:p>
    <w:p w14:paraId="301994EE" w14:textId="77777777" w:rsidR="006C60C3" w:rsidRPr="00C877FF" w:rsidRDefault="006C60C3" w:rsidP="006C60C3">
      <w:pPr>
        <w:numPr>
          <w:ilvl w:val="0"/>
          <w:numId w:val="47"/>
        </w:numPr>
        <w:spacing w:after="120" w:line="240" w:lineRule="auto"/>
        <w:jc w:val="both"/>
        <w:rPr>
          <w:rFonts w:ascii="Times New Roman" w:eastAsia="Times New Roman" w:hAnsi="Times New Roman"/>
          <w:bCs/>
          <w:sz w:val="24"/>
          <w:szCs w:val="24"/>
          <w:lang w:eastAsia="lv-LV"/>
        </w:rPr>
      </w:pPr>
      <w:r w:rsidRPr="00C877FF">
        <w:rPr>
          <w:rFonts w:ascii="Times New Roman" w:eastAsia="Times New Roman" w:hAnsi="Times New Roman"/>
          <w:bCs/>
          <w:sz w:val="24"/>
          <w:szCs w:val="24"/>
          <w:u w:val="single"/>
          <w:lang w:eastAsia="lv-LV"/>
        </w:rPr>
        <w:t>„Apskauj mani!”</w:t>
      </w:r>
      <w:r w:rsidRPr="00C877FF">
        <w:rPr>
          <w:rFonts w:ascii="Times New Roman" w:eastAsia="Times New Roman" w:hAnsi="Times New Roman"/>
          <w:bCs/>
          <w:sz w:val="24"/>
          <w:szCs w:val="24"/>
          <w:lang w:eastAsia="lv-LV"/>
        </w:rPr>
        <w:t xml:space="preserve"> – plāksnīte pie nobrieduša koka. Iemāca pateicību, došanu un mīlestību pret dabu</w:t>
      </w:r>
      <w:r w:rsidRPr="00C877FF">
        <w:rPr>
          <w:rFonts w:ascii="Times New Roman" w:eastAsia="Times New Roman" w:hAnsi="Times New Roman"/>
          <w:bCs/>
          <w:color w:val="FF0000"/>
          <w:sz w:val="24"/>
          <w:szCs w:val="24"/>
          <w:lang w:eastAsia="lv-LV"/>
        </w:rPr>
        <w:t>.</w:t>
      </w:r>
      <w:r w:rsidRPr="00C877FF">
        <w:rPr>
          <w:rFonts w:ascii="Times New Roman" w:eastAsia="Times New Roman" w:hAnsi="Times New Roman"/>
          <w:bCs/>
          <w:sz w:val="24"/>
          <w:szCs w:val="24"/>
          <w:lang w:eastAsia="lv-LV"/>
        </w:rPr>
        <w:t xml:space="preserve"> </w:t>
      </w:r>
      <w:r w:rsidRPr="00C877FF">
        <w:rPr>
          <w:rFonts w:ascii="Times New Roman" w:eastAsia="Times New Roman" w:hAnsi="Times New Roman"/>
          <w:b/>
          <w:bCs/>
          <w:sz w:val="24"/>
          <w:szCs w:val="24"/>
          <w:lang w:eastAsia="lv-LV"/>
        </w:rPr>
        <w:t>Vides pieejamība</w:t>
      </w:r>
      <w:r w:rsidRPr="00C877FF">
        <w:rPr>
          <w:rFonts w:ascii="Times New Roman" w:eastAsia="Times New Roman" w:hAnsi="Times New Roman"/>
          <w:bCs/>
          <w:sz w:val="24"/>
          <w:szCs w:val="24"/>
          <w:lang w:eastAsia="lv-LV"/>
        </w:rPr>
        <w:t xml:space="preserve"> – plāksnītei jābūt arī braila rakstā, ar iztaustāmu/iem elementu/iem.</w:t>
      </w:r>
    </w:p>
    <w:p w14:paraId="607340CE" w14:textId="77777777" w:rsidR="006C60C3" w:rsidRPr="00C877FF" w:rsidRDefault="006C60C3" w:rsidP="006C60C3">
      <w:pPr>
        <w:spacing w:after="120" w:line="240" w:lineRule="auto"/>
        <w:ind w:left="780"/>
        <w:jc w:val="both"/>
        <w:rPr>
          <w:rFonts w:ascii="Times New Roman" w:eastAsia="Times New Roman" w:hAnsi="Times New Roman"/>
          <w:bCs/>
          <w:sz w:val="24"/>
          <w:szCs w:val="24"/>
          <w:lang w:eastAsia="lv-LV"/>
        </w:rPr>
      </w:pPr>
    </w:p>
    <w:p w14:paraId="0BAACD45" w14:textId="77777777" w:rsidR="006C60C3" w:rsidRPr="00B87880" w:rsidRDefault="006C60C3" w:rsidP="0081690C">
      <w:pPr>
        <w:spacing w:after="120" w:line="240" w:lineRule="auto"/>
        <w:jc w:val="both"/>
        <w:rPr>
          <w:rFonts w:ascii="Times New Roman" w:eastAsia="Times New Roman" w:hAnsi="Times New Roman"/>
          <w:bCs/>
          <w:sz w:val="24"/>
          <w:szCs w:val="24"/>
          <w:lang w:eastAsia="lv-LV"/>
        </w:rPr>
      </w:pPr>
      <w:r w:rsidRPr="00C877FF">
        <w:rPr>
          <w:rFonts w:ascii="Times New Roman" w:eastAsia="Times New Roman" w:hAnsi="Times New Roman"/>
          <w:bCs/>
          <w:sz w:val="24"/>
          <w:szCs w:val="24"/>
          <w:lang w:eastAsia="lv-LV"/>
        </w:rPr>
        <w:t>Visiem vides objektiem jābūt papildinātiem ar elementiem, kas sniedz iespēju apskatīt, uztvert un saprast objektu cilvēkiem ar īpašām vajadzībām. Tiem jābūt aptaustāmiem, veicinot iztēli un fantāziju.</w:t>
      </w:r>
    </w:p>
    <w:p w14:paraId="329178D4" w14:textId="77777777" w:rsidR="006C60C3" w:rsidRPr="002554B7" w:rsidRDefault="006C60C3" w:rsidP="006C60C3">
      <w:pPr>
        <w:spacing w:after="120" w:line="240" w:lineRule="auto"/>
        <w:jc w:val="both"/>
        <w:rPr>
          <w:rFonts w:ascii="Times New Roman" w:eastAsia="Times New Roman" w:hAnsi="Times New Roman"/>
          <w:bCs/>
          <w:color w:val="FF0000"/>
          <w:sz w:val="24"/>
          <w:szCs w:val="24"/>
          <w:lang w:eastAsia="lv-LV"/>
        </w:rPr>
      </w:pPr>
    </w:p>
    <w:p w14:paraId="11D52FAA" w14:textId="77777777" w:rsidR="006C60C3" w:rsidRPr="002554B7" w:rsidRDefault="006C60C3" w:rsidP="006C60C3">
      <w:pPr>
        <w:spacing w:after="120" w:line="240" w:lineRule="auto"/>
        <w:ind w:firstLine="720"/>
        <w:jc w:val="both"/>
        <w:rPr>
          <w:rFonts w:ascii="Times New Roman" w:eastAsia="Times New Roman" w:hAnsi="Times New Roman"/>
          <w:bCs/>
          <w:sz w:val="24"/>
          <w:szCs w:val="24"/>
          <w:lang w:eastAsia="lv-LV"/>
        </w:rPr>
      </w:pPr>
    </w:p>
    <w:p w14:paraId="3A924DA5" w14:textId="77777777" w:rsidR="006C60C3" w:rsidRPr="002554B7" w:rsidRDefault="006C60C3" w:rsidP="006C60C3">
      <w:pPr>
        <w:spacing w:after="120" w:line="240" w:lineRule="auto"/>
        <w:rPr>
          <w:bCs/>
        </w:rPr>
      </w:pPr>
    </w:p>
    <w:p w14:paraId="0C17497D" w14:textId="77777777" w:rsidR="006C60C3" w:rsidRDefault="006C60C3" w:rsidP="00FF2599">
      <w:pPr>
        <w:spacing w:after="0" w:line="240" w:lineRule="auto"/>
        <w:jc w:val="both"/>
        <w:rPr>
          <w:rFonts w:ascii="Times New Roman" w:eastAsia="Times New Roman" w:hAnsi="Times New Roman"/>
          <w:b/>
          <w:sz w:val="24"/>
          <w:szCs w:val="24"/>
          <w:lang w:eastAsia="lv-LV"/>
        </w:rPr>
      </w:pPr>
    </w:p>
    <w:sectPr w:rsidR="006C60C3" w:rsidSect="001D4A6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414D9" w14:textId="77777777" w:rsidR="000207F5" w:rsidRDefault="000207F5" w:rsidP="00C925EE">
      <w:pPr>
        <w:spacing w:after="0" w:line="240" w:lineRule="auto"/>
      </w:pPr>
      <w:r>
        <w:separator/>
      </w:r>
    </w:p>
  </w:endnote>
  <w:endnote w:type="continuationSeparator" w:id="0">
    <w:p w14:paraId="403C32EF" w14:textId="77777777" w:rsidR="000207F5" w:rsidRDefault="000207F5"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315970"/>
      <w:docPartObj>
        <w:docPartGallery w:val="Page Numbers (Bottom of Page)"/>
        <w:docPartUnique/>
      </w:docPartObj>
    </w:sdtPr>
    <w:sdtEndPr/>
    <w:sdtContent>
      <w:p w14:paraId="73E53DA4" w14:textId="4BAED625" w:rsidR="00D973F2" w:rsidRDefault="00D973F2">
        <w:pPr>
          <w:pStyle w:val="Kjene"/>
          <w:jc w:val="center"/>
        </w:pPr>
        <w:r>
          <w:fldChar w:fldCharType="begin"/>
        </w:r>
        <w:r>
          <w:instrText>PAGE   \* MERGEFORMAT</w:instrText>
        </w:r>
        <w:r>
          <w:fldChar w:fldCharType="separate"/>
        </w:r>
        <w:r w:rsidR="00C17B25">
          <w:rPr>
            <w:noProof/>
          </w:rPr>
          <w:t>12</w:t>
        </w:r>
        <w:r>
          <w:fldChar w:fldCharType="end"/>
        </w:r>
      </w:p>
    </w:sdtContent>
  </w:sdt>
  <w:p w14:paraId="16E578BC" w14:textId="77777777" w:rsidR="00D973F2" w:rsidRDefault="00D973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00EB1" w14:textId="77777777" w:rsidR="000207F5" w:rsidRDefault="000207F5" w:rsidP="00C925EE">
      <w:pPr>
        <w:spacing w:after="0" w:line="240" w:lineRule="auto"/>
      </w:pPr>
      <w:r>
        <w:separator/>
      </w:r>
    </w:p>
  </w:footnote>
  <w:footnote w:type="continuationSeparator" w:id="0">
    <w:p w14:paraId="1DCC2683" w14:textId="77777777" w:rsidR="000207F5" w:rsidRDefault="000207F5" w:rsidP="00C925EE">
      <w:pPr>
        <w:spacing w:after="0" w:line="240" w:lineRule="auto"/>
      </w:pPr>
      <w:r>
        <w:continuationSeparator/>
      </w:r>
    </w:p>
  </w:footnote>
  <w:footnote w:id="1">
    <w:p w14:paraId="641909FC" w14:textId="77777777" w:rsidR="00F0582F" w:rsidRPr="00CD08C0" w:rsidRDefault="00F0582F" w:rsidP="00F0582F">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2FA0EA08" w14:textId="188111E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retendents ir fiziska persona vai pašnodarbināta persona</w:t>
      </w:r>
    </w:p>
  </w:footnote>
  <w:footnote w:id="3">
    <w:p w14:paraId="4B3EF472" w14:textId="2FECC343"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 xml:space="preserve">retendents ir fiziska persona. Ja </w:t>
      </w:r>
      <w:r w:rsidR="00D973F2">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49349474" w14:textId="3EA34D3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retendents ir fiziska persona vai pašnodarbināta persona</w:t>
      </w:r>
    </w:p>
  </w:footnote>
  <w:footnote w:id="5">
    <w:p w14:paraId="012FF438" w14:textId="60BABFDC"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sidR="00D973F2">
        <w:rPr>
          <w:rFonts w:ascii="Times New Roman" w:hAnsi="Times New Roman"/>
        </w:rPr>
        <w:t xml:space="preserve"> Tirgus izpētes veicēju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7110BF"/>
    <w:multiLevelType w:val="hybridMultilevel"/>
    <w:tmpl w:val="4B4E51F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07E42FC"/>
    <w:multiLevelType w:val="hybridMultilevel"/>
    <w:tmpl w:val="ABEE5236"/>
    <w:lvl w:ilvl="0" w:tplc="AFA626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7"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8"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56845C99"/>
    <w:multiLevelType w:val="hybridMultilevel"/>
    <w:tmpl w:val="59A22936"/>
    <w:lvl w:ilvl="0" w:tplc="7742B7E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58D65A09"/>
    <w:multiLevelType w:val="hybridMultilevel"/>
    <w:tmpl w:val="84BCAFF6"/>
    <w:lvl w:ilvl="0" w:tplc="F988841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2"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1451B"/>
    <w:multiLevelType w:val="hybridMultilevel"/>
    <w:tmpl w:val="F74A7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D4A2D56"/>
    <w:multiLevelType w:val="hybridMultilevel"/>
    <w:tmpl w:val="14C04D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4A8482F"/>
    <w:multiLevelType w:val="hybridMultilevel"/>
    <w:tmpl w:val="EE223A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40"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42"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6"/>
  </w:num>
  <w:num w:numId="2">
    <w:abstractNumId w:val="5"/>
  </w:num>
  <w:num w:numId="3">
    <w:abstractNumId w:val="25"/>
  </w:num>
  <w:num w:numId="4">
    <w:abstractNumId w:val="10"/>
  </w:num>
  <w:num w:numId="5">
    <w:abstractNumId w:val="3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num>
  <w:num w:numId="9">
    <w:abstractNumId w:val="46"/>
  </w:num>
  <w:num w:numId="10">
    <w:abstractNumId w:val="28"/>
  </w:num>
  <w:num w:numId="11">
    <w:abstractNumId w:val="27"/>
  </w:num>
  <w:num w:numId="12">
    <w:abstractNumId w:val="45"/>
  </w:num>
  <w:num w:numId="13">
    <w:abstractNumId w:val="8"/>
  </w:num>
  <w:num w:numId="14">
    <w:abstractNumId w:val="43"/>
  </w:num>
  <w:num w:numId="15">
    <w:abstractNumId w:val="40"/>
  </w:num>
  <w:num w:numId="16">
    <w:abstractNumId w:val="37"/>
  </w:num>
  <w:num w:numId="17">
    <w:abstractNumId w:val="22"/>
  </w:num>
  <w:num w:numId="18">
    <w:abstractNumId w:val="18"/>
  </w:num>
  <w:num w:numId="19">
    <w:abstractNumId w:val="44"/>
  </w:num>
  <w:num w:numId="20">
    <w:abstractNumId w:val="19"/>
  </w:num>
  <w:num w:numId="21">
    <w:abstractNumId w:val="17"/>
  </w:num>
  <w:num w:numId="22">
    <w:abstractNumId w:val="7"/>
  </w:num>
  <w:num w:numId="23">
    <w:abstractNumId w:val="21"/>
  </w:num>
  <w:num w:numId="24">
    <w:abstractNumId w:val="42"/>
  </w:num>
  <w:num w:numId="25">
    <w:abstractNumId w:val="11"/>
  </w:num>
  <w:num w:numId="26">
    <w:abstractNumId w:val="1"/>
  </w:num>
  <w:num w:numId="27">
    <w:abstractNumId w:val="35"/>
  </w:num>
  <w:num w:numId="28">
    <w:abstractNumId w:val="47"/>
  </w:num>
  <w:num w:numId="29">
    <w:abstractNumId w:val="15"/>
  </w:num>
  <w:num w:numId="30">
    <w:abstractNumId w:val="24"/>
  </w:num>
  <w:num w:numId="31">
    <w:abstractNumId w:val="3"/>
  </w:num>
  <w:num w:numId="32">
    <w:abstractNumId w:val="13"/>
  </w:num>
  <w:num w:numId="33">
    <w:abstractNumId w:val="2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8"/>
  </w:num>
  <w:num w:numId="36">
    <w:abstractNumId w:val="12"/>
  </w:num>
  <w:num w:numId="37">
    <w:abstractNumId w:val="16"/>
  </w:num>
  <w:num w:numId="38">
    <w:abstractNumId w:val="2"/>
  </w:num>
  <w:num w:numId="39">
    <w:abstractNumId w:val="41"/>
  </w:num>
  <w:num w:numId="40">
    <w:abstractNumId w:val="39"/>
  </w:num>
  <w:num w:numId="41">
    <w:abstractNumId w:val="4"/>
  </w:num>
  <w:num w:numId="42">
    <w:abstractNumId w:val="36"/>
  </w:num>
  <w:num w:numId="43">
    <w:abstractNumId w:val="0"/>
  </w:num>
  <w:num w:numId="44">
    <w:abstractNumId w:val="34"/>
  </w:num>
  <w:num w:numId="45">
    <w:abstractNumId w:val="30"/>
  </w:num>
  <w:num w:numId="46">
    <w:abstractNumId w:val="14"/>
  </w:num>
  <w:num w:numId="47">
    <w:abstractNumId w:val="29"/>
  </w:num>
  <w:num w:numId="48">
    <w:abstractNumId w:val="6"/>
  </w:num>
  <w:num w:numId="49">
    <w:abstractNumId w:val="3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B"/>
    <w:rsid w:val="00001F80"/>
    <w:rsid w:val="00006C0F"/>
    <w:rsid w:val="0001671D"/>
    <w:rsid w:val="000207F5"/>
    <w:rsid w:val="00032470"/>
    <w:rsid w:val="00046204"/>
    <w:rsid w:val="00054A37"/>
    <w:rsid w:val="000616F8"/>
    <w:rsid w:val="00080DE6"/>
    <w:rsid w:val="00083758"/>
    <w:rsid w:val="00083915"/>
    <w:rsid w:val="00083C8F"/>
    <w:rsid w:val="00092382"/>
    <w:rsid w:val="000B2D49"/>
    <w:rsid w:val="000B48B0"/>
    <w:rsid w:val="000C005D"/>
    <w:rsid w:val="000D0321"/>
    <w:rsid w:val="000D2B9E"/>
    <w:rsid w:val="000D64FF"/>
    <w:rsid w:val="000E49D9"/>
    <w:rsid w:val="000E7B1F"/>
    <w:rsid w:val="00107651"/>
    <w:rsid w:val="001208D1"/>
    <w:rsid w:val="00122BA3"/>
    <w:rsid w:val="00123031"/>
    <w:rsid w:val="00124135"/>
    <w:rsid w:val="001303AC"/>
    <w:rsid w:val="00131BB3"/>
    <w:rsid w:val="00135ABA"/>
    <w:rsid w:val="00137E2F"/>
    <w:rsid w:val="00151FBB"/>
    <w:rsid w:val="00157537"/>
    <w:rsid w:val="00161731"/>
    <w:rsid w:val="00174538"/>
    <w:rsid w:val="0019151E"/>
    <w:rsid w:val="00194427"/>
    <w:rsid w:val="001A5267"/>
    <w:rsid w:val="001A78B6"/>
    <w:rsid w:val="001B1F4A"/>
    <w:rsid w:val="001B6501"/>
    <w:rsid w:val="001C2838"/>
    <w:rsid w:val="001D1223"/>
    <w:rsid w:val="001D4A69"/>
    <w:rsid w:val="001E0D3C"/>
    <w:rsid w:val="001E0FB9"/>
    <w:rsid w:val="001E18FB"/>
    <w:rsid w:val="001F7408"/>
    <w:rsid w:val="0020226B"/>
    <w:rsid w:val="00205385"/>
    <w:rsid w:val="00205B30"/>
    <w:rsid w:val="002071DC"/>
    <w:rsid w:val="002127C6"/>
    <w:rsid w:val="00214852"/>
    <w:rsid w:val="0022066B"/>
    <w:rsid w:val="0022479C"/>
    <w:rsid w:val="002250EE"/>
    <w:rsid w:val="00226BB0"/>
    <w:rsid w:val="002322CC"/>
    <w:rsid w:val="00235F7A"/>
    <w:rsid w:val="00256DAD"/>
    <w:rsid w:val="0026056C"/>
    <w:rsid w:val="00286B52"/>
    <w:rsid w:val="002A1745"/>
    <w:rsid w:val="002A32C2"/>
    <w:rsid w:val="002B5418"/>
    <w:rsid w:val="002C0ED5"/>
    <w:rsid w:val="002C4B67"/>
    <w:rsid w:val="002D0BBF"/>
    <w:rsid w:val="002D45CA"/>
    <w:rsid w:val="002D65BF"/>
    <w:rsid w:val="002D7197"/>
    <w:rsid w:val="002D76A0"/>
    <w:rsid w:val="002E198F"/>
    <w:rsid w:val="002E59BE"/>
    <w:rsid w:val="002F394E"/>
    <w:rsid w:val="00310255"/>
    <w:rsid w:val="003117E9"/>
    <w:rsid w:val="0031757F"/>
    <w:rsid w:val="003267BD"/>
    <w:rsid w:val="00343782"/>
    <w:rsid w:val="00347A74"/>
    <w:rsid w:val="00353FC4"/>
    <w:rsid w:val="00367CE2"/>
    <w:rsid w:val="00372230"/>
    <w:rsid w:val="00375DE4"/>
    <w:rsid w:val="00376E19"/>
    <w:rsid w:val="00380A03"/>
    <w:rsid w:val="00383B18"/>
    <w:rsid w:val="003C356E"/>
    <w:rsid w:val="003C4D2B"/>
    <w:rsid w:val="003C782F"/>
    <w:rsid w:val="003E1CB1"/>
    <w:rsid w:val="003E6C60"/>
    <w:rsid w:val="003F4BF8"/>
    <w:rsid w:val="003F745A"/>
    <w:rsid w:val="00407EDE"/>
    <w:rsid w:val="00415852"/>
    <w:rsid w:val="004162FD"/>
    <w:rsid w:val="00416CE7"/>
    <w:rsid w:val="00416DD1"/>
    <w:rsid w:val="004301C0"/>
    <w:rsid w:val="00430DDD"/>
    <w:rsid w:val="004328D8"/>
    <w:rsid w:val="00433163"/>
    <w:rsid w:val="00457D72"/>
    <w:rsid w:val="00460E6F"/>
    <w:rsid w:val="00463335"/>
    <w:rsid w:val="00464315"/>
    <w:rsid w:val="00480935"/>
    <w:rsid w:val="004814CF"/>
    <w:rsid w:val="00494CF0"/>
    <w:rsid w:val="004A21AE"/>
    <w:rsid w:val="004A77FD"/>
    <w:rsid w:val="004B09EF"/>
    <w:rsid w:val="004B0A93"/>
    <w:rsid w:val="004B490C"/>
    <w:rsid w:val="004B6276"/>
    <w:rsid w:val="004B6783"/>
    <w:rsid w:val="004C5EB8"/>
    <w:rsid w:val="004C743A"/>
    <w:rsid w:val="004E1A54"/>
    <w:rsid w:val="004E4059"/>
    <w:rsid w:val="004E75D3"/>
    <w:rsid w:val="0050420A"/>
    <w:rsid w:val="00506DBB"/>
    <w:rsid w:val="005070C3"/>
    <w:rsid w:val="00507E34"/>
    <w:rsid w:val="005174E3"/>
    <w:rsid w:val="00524306"/>
    <w:rsid w:val="00525188"/>
    <w:rsid w:val="00527CC3"/>
    <w:rsid w:val="0053083C"/>
    <w:rsid w:val="005366E7"/>
    <w:rsid w:val="005406D8"/>
    <w:rsid w:val="0054077C"/>
    <w:rsid w:val="00543D61"/>
    <w:rsid w:val="00547A9F"/>
    <w:rsid w:val="00552F81"/>
    <w:rsid w:val="00554D43"/>
    <w:rsid w:val="00557FC1"/>
    <w:rsid w:val="005604B7"/>
    <w:rsid w:val="00562D9C"/>
    <w:rsid w:val="00574294"/>
    <w:rsid w:val="00574B34"/>
    <w:rsid w:val="00580494"/>
    <w:rsid w:val="00584CC6"/>
    <w:rsid w:val="00584EEE"/>
    <w:rsid w:val="00585A7A"/>
    <w:rsid w:val="005877EF"/>
    <w:rsid w:val="005A13FA"/>
    <w:rsid w:val="005A638A"/>
    <w:rsid w:val="005B283B"/>
    <w:rsid w:val="005C58CE"/>
    <w:rsid w:val="005D6081"/>
    <w:rsid w:val="005E6655"/>
    <w:rsid w:val="005F2021"/>
    <w:rsid w:val="005F2AA7"/>
    <w:rsid w:val="0060783E"/>
    <w:rsid w:val="00613AF7"/>
    <w:rsid w:val="00620881"/>
    <w:rsid w:val="00627203"/>
    <w:rsid w:val="00632172"/>
    <w:rsid w:val="006416E0"/>
    <w:rsid w:val="00644E28"/>
    <w:rsid w:val="00650E7E"/>
    <w:rsid w:val="00655AE2"/>
    <w:rsid w:val="006635AF"/>
    <w:rsid w:val="006702DD"/>
    <w:rsid w:val="00671E59"/>
    <w:rsid w:val="00673C56"/>
    <w:rsid w:val="0067780E"/>
    <w:rsid w:val="006878D0"/>
    <w:rsid w:val="00693727"/>
    <w:rsid w:val="006A78AF"/>
    <w:rsid w:val="006B5765"/>
    <w:rsid w:val="006C3841"/>
    <w:rsid w:val="006C60C3"/>
    <w:rsid w:val="006D01A4"/>
    <w:rsid w:val="006D1D9C"/>
    <w:rsid w:val="006D4D6F"/>
    <w:rsid w:val="006D7D64"/>
    <w:rsid w:val="006F1281"/>
    <w:rsid w:val="00710C37"/>
    <w:rsid w:val="00711778"/>
    <w:rsid w:val="00712D4A"/>
    <w:rsid w:val="007142AE"/>
    <w:rsid w:val="00715F11"/>
    <w:rsid w:val="007238E6"/>
    <w:rsid w:val="007303BA"/>
    <w:rsid w:val="00734BD5"/>
    <w:rsid w:val="00734D5F"/>
    <w:rsid w:val="00736068"/>
    <w:rsid w:val="0074029D"/>
    <w:rsid w:val="007440E9"/>
    <w:rsid w:val="0074513A"/>
    <w:rsid w:val="00745D33"/>
    <w:rsid w:val="00746E27"/>
    <w:rsid w:val="00747D17"/>
    <w:rsid w:val="00756278"/>
    <w:rsid w:val="00760D1B"/>
    <w:rsid w:val="007630C1"/>
    <w:rsid w:val="00765AA1"/>
    <w:rsid w:val="00772CA0"/>
    <w:rsid w:val="00772EC2"/>
    <w:rsid w:val="007746CB"/>
    <w:rsid w:val="00785B57"/>
    <w:rsid w:val="00797D22"/>
    <w:rsid w:val="007A0A70"/>
    <w:rsid w:val="007A28E4"/>
    <w:rsid w:val="007A377F"/>
    <w:rsid w:val="007B194E"/>
    <w:rsid w:val="007C360D"/>
    <w:rsid w:val="007D4DEA"/>
    <w:rsid w:val="007E00D9"/>
    <w:rsid w:val="007F09D8"/>
    <w:rsid w:val="007F2588"/>
    <w:rsid w:val="007F32E6"/>
    <w:rsid w:val="007F5567"/>
    <w:rsid w:val="008010D2"/>
    <w:rsid w:val="00803F05"/>
    <w:rsid w:val="008044CD"/>
    <w:rsid w:val="00805D04"/>
    <w:rsid w:val="008072D6"/>
    <w:rsid w:val="008100F4"/>
    <w:rsid w:val="0081690C"/>
    <w:rsid w:val="00822476"/>
    <w:rsid w:val="00835272"/>
    <w:rsid w:val="00845A97"/>
    <w:rsid w:val="00845B5D"/>
    <w:rsid w:val="00846120"/>
    <w:rsid w:val="008559D8"/>
    <w:rsid w:val="00861C01"/>
    <w:rsid w:val="00866293"/>
    <w:rsid w:val="0086788D"/>
    <w:rsid w:val="008720A4"/>
    <w:rsid w:val="00876DCE"/>
    <w:rsid w:val="0088118A"/>
    <w:rsid w:val="008945DD"/>
    <w:rsid w:val="008A495D"/>
    <w:rsid w:val="008A7FAB"/>
    <w:rsid w:val="008B09C4"/>
    <w:rsid w:val="008B139C"/>
    <w:rsid w:val="008B1448"/>
    <w:rsid w:val="008B18CF"/>
    <w:rsid w:val="008C073B"/>
    <w:rsid w:val="008C1E39"/>
    <w:rsid w:val="008C46C9"/>
    <w:rsid w:val="008D260B"/>
    <w:rsid w:val="008D311F"/>
    <w:rsid w:val="008E0A63"/>
    <w:rsid w:val="008E2DFC"/>
    <w:rsid w:val="008E5661"/>
    <w:rsid w:val="008E65E8"/>
    <w:rsid w:val="009024CA"/>
    <w:rsid w:val="00907FF4"/>
    <w:rsid w:val="0091105B"/>
    <w:rsid w:val="009128DD"/>
    <w:rsid w:val="009144BC"/>
    <w:rsid w:val="009149CC"/>
    <w:rsid w:val="00915FEB"/>
    <w:rsid w:val="00922099"/>
    <w:rsid w:val="009334A2"/>
    <w:rsid w:val="0093380F"/>
    <w:rsid w:val="0093392F"/>
    <w:rsid w:val="00937B8C"/>
    <w:rsid w:val="00940AEE"/>
    <w:rsid w:val="00944E8D"/>
    <w:rsid w:val="0094503B"/>
    <w:rsid w:val="00945F1F"/>
    <w:rsid w:val="00957DFC"/>
    <w:rsid w:val="009602FF"/>
    <w:rsid w:val="00971650"/>
    <w:rsid w:val="00971B8C"/>
    <w:rsid w:val="00975FE2"/>
    <w:rsid w:val="009925E7"/>
    <w:rsid w:val="009A3673"/>
    <w:rsid w:val="009A727C"/>
    <w:rsid w:val="009B1EC5"/>
    <w:rsid w:val="009B35F8"/>
    <w:rsid w:val="009B6936"/>
    <w:rsid w:val="009C1738"/>
    <w:rsid w:val="009D1E28"/>
    <w:rsid w:val="009D2A8E"/>
    <w:rsid w:val="009D587D"/>
    <w:rsid w:val="009D7DDC"/>
    <w:rsid w:val="009F34D5"/>
    <w:rsid w:val="009F5C80"/>
    <w:rsid w:val="00A015FF"/>
    <w:rsid w:val="00A02034"/>
    <w:rsid w:val="00A13B57"/>
    <w:rsid w:val="00A15017"/>
    <w:rsid w:val="00A21925"/>
    <w:rsid w:val="00A30BA5"/>
    <w:rsid w:val="00A371D9"/>
    <w:rsid w:val="00A41233"/>
    <w:rsid w:val="00A500E2"/>
    <w:rsid w:val="00A54260"/>
    <w:rsid w:val="00A6274F"/>
    <w:rsid w:val="00A66E70"/>
    <w:rsid w:val="00A67869"/>
    <w:rsid w:val="00A82ADF"/>
    <w:rsid w:val="00A83D53"/>
    <w:rsid w:val="00A87BDB"/>
    <w:rsid w:val="00A92B5A"/>
    <w:rsid w:val="00A92E26"/>
    <w:rsid w:val="00A97A33"/>
    <w:rsid w:val="00AA05C3"/>
    <w:rsid w:val="00AA2A26"/>
    <w:rsid w:val="00AA7265"/>
    <w:rsid w:val="00AC54BC"/>
    <w:rsid w:val="00AC56F1"/>
    <w:rsid w:val="00AD2D66"/>
    <w:rsid w:val="00AD432C"/>
    <w:rsid w:val="00AE1821"/>
    <w:rsid w:val="00AE7845"/>
    <w:rsid w:val="00AF0C98"/>
    <w:rsid w:val="00AF6EF2"/>
    <w:rsid w:val="00B1170B"/>
    <w:rsid w:val="00B15438"/>
    <w:rsid w:val="00B238A5"/>
    <w:rsid w:val="00B34EA1"/>
    <w:rsid w:val="00B3544B"/>
    <w:rsid w:val="00B47646"/>
    <w:rsid w:val="00B50980"/>
    <w:rsid w:val="00B5516C"/>
    <w:rsid w:val="00B63CFC"/>
    <w:rsid w:val="00B650D9"/>
    <w:rsid w:val="00B671F6"/>
    <w:rsid w:val="00B67BC4"/>
    <w:rsid w:val="00B73B28"/>
    <w:rsid w:val="00B8057E"/>
    <w:rsid w:val="00B80F08"/>
    <w:rsid w:val="00B8100A"/>
    <w:rsid w:val="00B87400"/>
    <w:rsid w:val="00B962C3"/>
    <w:rsid w:val="00B97F61"/>
    <w:rsid w:val="00BB03B3"/>
    <w:rsid w:val="00BB1B65"/>
    <w:rsid w:val="00BB37C6"/>
    <w:rsid w:val="00BB3F34"/>
    <w:rsid w:val="00BC3410"/>
    <w:rsid w:val="00BC6AB1"/>
    <w:rsid w:val="00BC76E1"/>
    <w:rsid w:val="00BD1EB3"/>
    <w:rsid w:val="00BD3AE9"/>
    <w:rsid w:val="00BD6588"/>
    <w:rsid w:val="00BE13A7"/>
    <w:rsid w:val="00BE3DDA"/>
    <w:rsid w:val="00BE448D"/>
    <w:rsid w:val="00BF023A"/>
    <w:rsid w:val="00BF5A89"/>
    <w:rsid w:val="00C018DB"/>
    <w:rsid w:val="00C13FE8"/>
    <w:rsid w:val="00C17B25"/>
    <w:rsid w:val="00C2042C"/>
    <w:rsid w:val="00C23E45"/>
    <w:rsid w:val="00C2755C"/>
    <w:rsid w:val="00C27FC3"/>
    <w:rsid w:val="00C343CB"/>
    <w:rsid w:val="00C34461"/>
    <w:rsid w:val="00C344D9"/>
    <w:rsid w:val="00C410B4"/>
    <w:rsid w:val="00C4515A"/>
    <w:rsid w:val="00C66F5F"/>
    <w:rsid w:val="00C67031"/>
    <w:rsid w:val="00C76273"/>
    <w:rsid w:val="00C77FC3"/>
    <w:rsid w:val="00C8214A"/>
    <w:rsid w:val="00C87EC4"/>
    <w:rsid w:val="00C925EE"/>
    <w:rsid w:val="00C9791D"/>
    <w:rsid w:val="00CA3C87"/>
    <w:rsid w:val="00CA4CE7"/>
    <w:rsid w:val="00CB18FE"/>
    <w:rsid w:val="00CB7A71"/>
    <w:rsid w:val="00CB7CBB"/>
    <w:rsid w:val="00CC193D"/>
    <w:rsid w:val="00CC320D"/>
    <w:rsid w:val="00CD08C0"/>
    <w:rsid w:val="00CD216B"/>
    <w:rsid w:val="00CD2921"/>
    <w:rsid w:val="00CD2A0E"/>
    <w:rsid w:val="00CD3778"/>
    <w:rsid w:val="00CD412E"/>
    <w:rsid w:val="00CE2862"/>
    <w:rsid w:val="00CF2017"/>
    <w:rsid w:val="00CF3971"/>
    <w:rsid w:val="00D07CCB"/>
    <w:rsid w:val="00D1199D"/>
    <w:rsid w:val="00D13CAD"/>
    <w:rsid w:val="00D31581"/>
    <w:rsid w:val="00D40265"/>
    <w:rsid w:val="00D509AF"/>
    <w:rsid w:val="00D51FED"/>
    <w:rsid w:val="00D52623"/>
    <w:rsid w:val="00D52EDC"/>
    <w:rsid w:val="00D6441B"/>
    <w:rsid w:val="00D747DB"/>
    <w:rsid w:val="00D74F6D"/>
    <w:rsid w:val="00D7720E"/>
    <w:rsid w:val="00D8665C"/>
    <w:rsid w:val="00D96B8A"/>
    <w:rsid w:val="00D973F2"/>
    <w:rsid w:val="00DA1211"/>
    <w:rsid w:val="00DA1CCB"/>
    <w:rsid w:val="00DB31B0"/>
    <w:rsid w:val="00DB3CB5"/>
    <w:rsid w:val="00DB5BA0"/>
    <w:rsid w:val="00DC490D"/>
    <w:rsid w:val="00DC7F05"/>
    <w:rsid w:val="00DD3984"/>
    <w:rsid w:val="00DD3E59"/>
    <w:rsid w:val="00DF78EF"/>
    <w:rsid w:val="00E00D8D"/>
    <w:rsid w:val="00E018C0"/>
    <w:rsid w:val="00E14D7C"/>
    <w:rsid w:val="00E15A21"/>
    <w:rsid w:val="00E17964"/>
    <w:rsid w:val="00E206D1"/>
    <w:rsid w:val="00E24E1D"/>
    <w:rsid w:val="00E32FB4"/>
    <w:rsid w:val="00E35A7E"/>
    <w:rsid w:val="00E376FD"/>
    <w:rsid w:val="00E47B87"/>
    <w:rsid w:val="00E52A00"/>
    <w:rsid w:val="00E55A22"/>
    <w:rsid w:val="00E578F8"/>
    <w:rsid w:val="00E6272D"/>
    <w:rsid w:val="00E63C3A"/>
    <w:rsid w:val="00E67778"/>
    <w:rsid w:val="00E7018A"/>
    <w:rsid w:val="00E73929"/>
    <w:rsid w:val="00E75790"/>
    <w:rsid w:val="00E84D33"/>
    <w:rsid w:val="00E86B40"/>
    <w:rsid w:val="00E91E80"/>
    <w:rsid w:val="00E93279"/>
    <w:rsid w:val="00EA062F"/>
    <w:rsid w:val="00EA493A"/>
    <w:rsid w:val="00EB1542"/>
    <w:rsid w:val="00EB18A9"/>
    <w:rsid w:val="00EB6F6C"/>
    <w:rsid w:val="00EB73D6"/>
    <w:rsid w:val="00EB77CF"/>
    <w:rsid w:val="00EC0F66"/>
    <w:rsid w:val="00EC21F7"/>
    <w:rsid w:val="00EE0FE2"/>
    <w:rsid w:val="00EE5E12"/>
    <w:rsid w:val="00EF7C4E"/>
    <w:rsid w:val="00F00046"/>
    <w:rsid w:val="00F0582F"/>
    <w:rsid w:val="00F0744B"/>
    <w:rsid w:val="00F152D3"/>
    <w:rsid w:val="00F221A3"/>
    <w:rsid w:val="00F2569C"/>
    <w:rsid w:val="00F30ED9"/>
    <w:rsid w:val="00F328B9"/>
    <w:rsid w:val="00F406A6"/>
    <w:rsid w:val="00F41508"/>
    <w:rsid w:val="00F45B15"/>
    <w:rsid w:val="00F46CF1"/>
    <w:rsid w:val="00F5606F"/>
    <w:rsid w:val="00F578F1"/>
    <w:rsid w:val="00F61214"/>
    <w:rsid w:val="00F636FC"/>
    <w:rsid w:val="00F70A8C"/>
    <w:rsid w:val="00F7141F"/>
    <w:rsid w:val="00F73875"/>
    <w:rsid w:val="00F772E0"/>
    <w:rsid w:val="00F9198E"/>
    <w:rsid w:val="00FA1B3B"/>
    <w:rsid w:val="00FA2B37"/>
    <w:rsid w:val="00FA4B81"/>
    <w:rsid w:val="00FA4B97"/>
    <w:rsid w:val="00FB3381"/>
    <w:rsid w:val="00FB4A0E"/>
    <w:rsid w:val="00FB6D32"/>
    <w:rsid w:val="00FB6FBF"/>
    <w:rsid w:val="00FC7124"/>
    <w:rsid w:val="00FC7FB0"/>
    <w:rsid w:val="00FD57DD"/>
    <w:rsid w:val="00FE3E04"/>
    <w:rsid w:val="00FE3F7B"/>
    <w:rsid w:val="00FF2599"/>
    <w:rsid w:val="00FF30ED"/>
    <w:rsid w:val="00FF6008"/>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178FDFAA-DA63-47D0-BAD5-E53FE281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paragraph" w:customStyle="1" w:styleId="CharCharCharCharCharCharCharCharCharRakstzRakstz1CharCharRakstzRakstz">
    <w:name w:val="Char Char Char Char Char Char Char Char Char Rakstz. Rakstz.1 Char Char Rakstz. Rakstz."/>
    <w:basedOn w:val="Parasts"/>
    <w:next w:val="Parasts"/>
    <w:rsid w:val="00CE2862"/>
    <w:pPr>
      <w:spacing w:before="120" w:line="240" w:lineRule="exact"/>
      <w:ind w:firstLine="720"/>
      <w:jc w:val="both"/>
    </w:pPr>
    <w:rPr>
      <w:rFonts w:ascii="Verdana" w:eastAsia="Times New Roman" w:hAnsi="Verdana" w:cs="Times New Roman"/>
      <w:sz w:val="20"/>
      <w:szCs w:val="20"/>
      <w:lang w:val="en-US"/>
    </w:rPr>
  </w:style>
  <w:style w:type="character" w:styleId="Neatrisintapieminana">
    <w:name w:val="Unresolved Mention"/>
    <w:basedOn w:val="Noklusjumarindkopasfonts"/>
    <w:uiPriority w:val="99"/>
    <w:semiHidden/>
    <w:unhideWhenUsed/>
    <w:rsid w:val="00480935"/>
    <w:rPr>
      <w:color w:val="605E5C"/>
      <w:shd w:val="clear" w:color="auto" w:fill="E1DFDD"/>
    </w:rPr>
  </w:style>
  <w:style w:type="table" w:styleId="Reatabula">
    <w:name w:val="Table Grid"/>
    <w:basedOn w:val="Parastatabula"/>
    <w:uiPriority w:val="39"/>
    <w:rsid w:val="0022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A21925"/>
    <w:rPr>
      <w:sz w:val="16"/>
      <w:szCs w:val="16"/>
    </w:rPr>
  </w:style>
  <w:style w:type="paragraph" w:styleId="Komentrateksts">
    <w:name w:val="annotation text"/>
    <w:basedOn w:val="Parasts"/>
    <w:link w:val="KomentratekstsRakstz"/>
    <w:uiPriority w:val="99"/>
    <w:semiHidden/>
    <w:unhideWhenUsed/>
    <w:rsid w:val="00A2192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21925"/>
    <w:rPr>
      <w:sz w:val="20"/>
      <w:szCs w:val="20"/>
    </w:rPr>
  </w:style>
  <w:style w:type="paragraph" w:styleId="Komentratma">
    <w:name w:val="annotation subject"/>
    <w:basedOn w:val="Komentrateksts"/>
    <w:next w:val="Komentrateksts"/>
    <w:link w:val="KomentratmaRakstz"/>
    <w:uiPriority w:val="99"/>
    <w:semiHidden/>
    <w:unhideWhenUsed/>
    <w:rsid w:val="00A21925"/>
    <w:rPr>
      <w:b/>
      <w:bCs/>
    </w:rPr>
  </w:style>
  <w:style w:type="character" w:customStyle="1" w:styleId="KomentratmaRakstz">
    <w:name w:val="Komentāra tēma Rakstz."/>
    <w:basedOn w:val="KomentratekstsRakstz"/>
    <w:link w:val="Komentratma"/>
    <w:uiPriority w:val="99"/>
    <w:semiHidden/>
    <w:rsid w:val="00A219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luse@kurzemesregion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urzemesregions.lv/projekti/turisms/natac/"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48431-F1CD-4965-90FB-087E83EC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9614</Words>
  <Characters>5480</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Laura Homka</cp:lastModifiedBy>
  <cp:revision>2</cp:revision>
  <dcterms:created xsi:type="dcterms:W3CDTF">2019-09-27T06:03:00Z</dcterms:created>
  <dcterms:modified xsi:type="dcterms:W3CDTF">2019-09-27T06:03:00Z</dcterms:modified>
</cp:coreProperties>
</file>