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37B2" w14:textId="77777777" w:rsidR="00A62D13" w:rsidRPr="00811EF3" w:rsidRDefault="00A62D13" w:rsidP="00F45D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b/>
          <w:color w:val="000000"/>
          <w:sz w:val="24"/>
          <w:szCs w:val="24"/>
        </w:rPr>
        <w:t>Kurzemes p</w:t>
      </w:r>
      <w:r w:rsidR="00F45D3C" w:rsidRPr="00811E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lānošanas reģiona DI plāna </w:t>
      </w:r>
    </w:p>
    <w:p w14:paraId="521EA7A4" w14:textId="77777777" w:rsidR="00F45D3C" w:rsidRPr="00811EF3" w:rsidRDefault="00F45D3C" w:rsidP="00F45D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b/>
          <w:color w:val="000000"/>
          <w:sz w:val="24"/>
          <w:szCs w:val="24"/>
        </w:rPr>
        <w:t>kopsavilkums</w:t>
      </w:r>
    </w:p>
    <w:p w14:paraId="7D1221B4" w14:textId="77777777" w:rsidR="00F45D3C" w:rsidRPr="00811EF3" w:rsidRDefault="00F45D3C" w:rsidP="00F45D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A40282" w14:textId="77777777" w:rsidR="00F45D3C" w:rsidRPr="00811EF3" w:rsidRDefault="00F45D3C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color w:val="000000"/>
          <w:sz w:val="24"/>
          <w:szCs w:val="24"/>
        </w:rPr>
        <w:t>Pašvaldību skaits reģionā, cik no tām piedalās DI projektā</w:t>
      </w:r>
    </w:p>
    <w:p w14:paraId="1E01027B" w14:textId="72BC293C" w:rsidR="00DB2163" w:rsidRPr="0092024F" w:rsidRDefault="00DB2163" w:rsidP="00B0509E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4F">
        <w:rPr>
          <w:rFonts w:ascii="Times New Roman" w:hAnsi="Times New Roman" w:cs="Times New Roman"/>
          <w:color w:val="000000"/>
          <w:sz w:val="24"/>
          <w:szCs w:val="24"/>
        </w:rPr>
        <w:t>Kurzemes plānošanas reģionā</w:t>
      </w:r>
      <w:r w:rsidR="00811EF3" w:rsidRPr="0092024F">
        <w:rPr>
          <w:rFonts w:ascii="Times New Roman" w:hAnsi="Times New Roman" w:cs="Times New Roman"/>
          <w:color w:val="000000"/>
          <w:sz w:val="24"/>
          <w:szCs w:val="24"/>
        </w:rPr>
        <w:t xml:space="preserve"> (KPR)</w:t>
      </w:r>
      <w:r w:rsidRPr="0092024F">
        <w:rPr>
          <w:rFonts w:ascii="Times New Roman" w:hAnsi="Times New Roman" w:cs="Times New Roman"/>
          <w:color w:val="000000"/>
          <w:sz w:val="24"/>
          <w:szCs w:val="24"/>
        </w:rPr>
        <w:t xml:space="preserve"> ir 20 pašvaldības un pašlaik visas piedalās projekta “Kurzeme visiem” īstenošanā.</w:t>
      </w:r>
      <w:r w:rsidR="00E61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C8E693" w14:textId="77777777" w:rsidR="00095310" w:rsidRPr="00811EF3" w:rsidRDefault="00F45D3C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color w:val="000000"/>
          <w:sz w:val="24"/>
          <w:szCs w:val="24"/>
        </w:rPr>
        <w:t>Mērķa grupas personu skaits reģionā (statistiski) sadalījumā pa 3 grupām, par personām ar GRT papildus norādot, cik no tām dzīvo institūcijās</w:t>
      </w:r>
    </w:p>
    <w:p w14:paraId="61427097" w14:textId="77777777" w:rsidR="0092024F" w:rsidRPr="00480538" w:rsidRDefault="00B0509E" w:rsidP="00B0509E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KPR DI plānā ņemti vērā VDEĀVK</w:t>
      </w:r>
      <w:r w:rsidR="005D684C">
        <w:rPr>
          <w:rFonts w:ascii="Times New Roman" w:hAnsi="Times New Roman" w:cs="Times New Roman"/>
          <w:color w:val="000000"/>
          <w:sz w:val="24"/>
          <w:szCs w:val="24"/>
        </w:rPr>
        <w:t>, VSAC “Kurzeme”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Kurzemes teritorijā esošo BSAC sniegtie dati. </w:t>
      </w:r>
      <w:r w:rsidR="00811EF3"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Saskaņā ar VDEĀVK datiem </w:t>
      </w:r>
      <w:r w:rsidR="00DB2163" w:rsidRPr="0048053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11EF3"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PR </w:t>
      </w:r>
      <w:r w:rsidR="00FA7F75" w:rsidRPr="00480538">
        <w:rPr>
          <w:rFonts w:ascii="Times New Roman" w:hAnsi="Times New Roman" w:cs="Times New Roman"/>
          <w:color w:val="000000"/>
          <w:sz w:val="24"/>
          <w:szCs w:val="24"/>
        </w:rPr>
        <w:t>dzīvo</w:t>
      </w:r>
      <w:r w:rsidR="0092024F" w:rsidRPr="00480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CE62CDE" w14:textId="77777777" w:rsidR="0092024F" w:rsidRPr="00480538" w:rsidRDefault="00FA7F75" w:rsidP="0092024F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1176 bērni ar </w:t>
      </w:r>
      <w:r w:rsidR="00A30EB5" w:rsidRPr="00480538">
        <w:rPr>
          <w:rFonts w:ascii="Times New Roman" w:hAnsi="Times New Roman" w:cs="Times New Roman"/>
          <w:color w:val="000000"/>
          <w:sz w:val="24"/>
          <w:szCs w:val="24"/>
        </w:rPr>
        <w:t>FT</w:t>
      </w:r>
      <w:r w:rsidR="0092024F"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0538">
        <w:rPr>
          <w:rFonts w:ascii="Times New Roman" w:hAnsi="Times New Roman" w:cs="Times New Roman"/>
          <w:color w:val="000000"/>
          <w:sz w:val="24"/>
          <w:szCs w:val="24"/>
        </w:rPr>
        <w:t>kam ir noteikta invaliditāte</w:t>
      </w:r>
      <w:r w:rsidR="0092024F"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5541C96" w14:textId="77777777" w:rsidR="0092024F" w:rsidRPr="00480538" w:rsidRDefault="00811EF3" w:rsidP="0092024F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538">
        <w:rPr>
          <w:rFonts w:ascii="Times New Roman" w:hAnsi="Times New Roman" w:cs="Times New Roman"/>
          <w:color w:val="000000"/>
          <w:sz w:val="24"/>
          <w:szCs w:val="24"/>
        </w:rPr>
        <w:t>3133 personas ar GRT</w:t>
      </w:r>
      <w:r w:rsidR="0092024F"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, no kurām </w:t>
      </w:r>
      <w:r w:rsidR="00A9713E" w:rsidRPr="00480538">
        <w:rPr>
          <w:rFonts w:ascii="Times New Roman" w:hAnsi="Times New Roman" w:cs="Times New Roman"/>
          <w:color w:val="000000"/>
          <w:sz w:val="24"/>
          <w:szCs w:val="24"/>
        </w:rPr>
        <w:t>vismaz</w:t>
      </w:r>
      <w:r w:rsidR="0092024F"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13E"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685 </w:t>
      </w:r>
      <w:r w:rsidR="00B0509E">
        <w:rPr>
          <w:rFonts w:ascii="Times New Roman" w:hAnsi="Times New Roman" w:cs="Times New Roman"/>
          <w:color w:val="000000"/>
          <w:sz w:val="24"/>
          <w:szCs w:val="24"/>
        </w:rPr>
        <w:t xml:space="preserve">personas </w:t>
      </w:r>
      <w:r w:rsidR="0092024F" w:rsidRPr="00480538">
        <w:rPr>
          <w:rFonts w:ascii="Times New Roman" w:hAnsi="Times New Roman" w:cs="Times New Roman"/>
          <w:color w:val="000000"/>
          <w:sz w:val="24"/>
          <w:szCs w:val="24"/>
        </w:rPr>
        <w:t>saņem pakalpojumus VSAC</w:t>
      </w:r>
      <w:r w:rsidR="0067541B"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 “Kurzeme” 6 filiālēs</w:t>
      </w:r>
      <w:r w:rsidR="006729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D97B75" w14:textId="77777777" w:rsidR="00DB2163" w:rsidRPr="0067292C" w:rsidRDefault="00B0509E" w:rsidP="00B0509E">
      <w:pPr>
        <w:autoSpaceDE w:val="0"/>
        <w:autoSpaceDN w:val="0"/>
        <w:adjustRightInd w:val="0"/>
        <w:spacing w:before="120" w:after="120" w:line="240" w:lineRule="auto"/>
        <w:ind w:left="480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Saskaņā ar BSAC sniegto informāciju </w:t>
      </w:r>
      <w:r w:rsidR="00A9713E" w:rsidRPr="0067292C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="0092024F" w:rsidRPr="0067292C">
        <w:rPr>
          <w:rFonts w:ascii="Times New Roman" w:hAnsi="Times New Roman" w:cs="Times New Roman"/>
          <w:color w:val="000000"/>
          <w:sz w:val="24"/>
          <w:szCs w:val="24"/>
        </w:rPr>
        <w:t xml:space="preserve"> bērni</w:t>
      </w:r>
      <w:r w:rsidR="0067541B" w:rsidRPr="00672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(31.12.2016.) </w:t>
      </w:r>
      <w:r w:rsidR="0067292C">
        <w:rPr>
          <w:rFonts w:ascii="Times New Roman" w:hAnsi="Times New Roman" w:cs="Times New Roman"/>
          <w:color w:val="000000"/>
          <w:sz w:val="24"/>
          <w:szCs w:val="24"/>
        </w:rPr>
        <w:t xml:space="preserve">saņem pakalpojumus </w:t>
      </w:r>
      <w:r w:rsidR="0067541B" w:rsidRPr="0067292C">
        <w:rPr>
          <w:rFonts w:ascii="Times New Roman" w:hAnsi="Times New Roman" w:cs="Times New Roman"/>
          <w:color w:val="000000"/>
          <w:sz w:val="24"/>
          <w:szCs w:val="24"/>
        </w:rPr>
        <w:t>5 BSAC</w:t>
      </w:r>
      <w:r w:rsidR="00811EF3" w:rsidRPr="006729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6236F6" w14:textId="305B3C78" w:rsidR="00095310" w:rsidRPr="00480538" w:rsidRDefault="00F45D3C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538">
        <w:rPr>
          <w:rFonts w:ascii="Times New Roman" w:hAnsi="Times New Roman" w:cs="Times New Roman"/>
          <w:color w:val="000000"/>
          <w:sz w:val="24"/>
          <w:szCs w:val="24"/>
        </w:rPr>
        <w:t>Mērķa grupas personu skaits, kam plānots sniegt ESF finansētus pakalpojumus, sadalījumā pa 3 grupām, par personām ar GRT papildus norādot, cik no tām dzīvo institūcijās</w:t>
      </w:r>
      <w:r w:rsidR="008D68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0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E32DCC" w14:textId="3884FD36" w:rsidR="00480538" w:rsidRPr="001147B9" w:rsidRDefault="00480538" w:rsidP="00B0509E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Projekta “Kurzeme visiem” ietvaros</w:t>
      </w:r>
      <w:r w:rsidR="00B0509E">
        <w:rPr>
          <w:rFonts w:ascii="Times New Roman" w:hAnsi="Times New Roman" w:cs="Times New Roman"/>
          <w:color w:val="000000"/>
          <w:sz w:val="24"/>
          <w:szCs w:val="24"/>
        </w:rPr>
        <w:t>, tostarp pasākuma 9.3.1.1. ietvaros jaunizveidotajā vai uzlabotajā infrastruktūrā,</w:t>
      </w:r>
      <w:r w:rsidR="00155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pašvaldības plāno sniegt sabiedrībā balstītus </w:t>
      </w:r>
      <w:r w:rsidRPr="001147B9">
        <w:rPr>
          <w:rFonts w:ascii="Times New Roman" w:hAnsi="Times New Roman" w:cs="Times New Roman"/>
          <w:color w:val="000000"/>
          <w:sz w:val="24"/>
          <w:szCs w:val="24"/>
        </w:rPr>
        <w:t>sociālos pakalpojumus (SBSP)</w:t>
      </w:r>
      <w:r w:rsidR="001147B9" w:rsidRPr="001147B9">
        <w:rPr>
          <w:rFonts w:ascii="Times New Roman" w:hAnsi="Times New Roman" w:cs="Times New Roman"/>
          <w:color w:val="000000"/>
          <w:sz w:val="24"/>
          <w:szCs w:val="24"/>
        </w:rPr>
        <w:t xml:space="preserve"> vismaz</w:t>
      </w:r>
      <w:r w:rsidRPr="001147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60A7F5" w14:textId="19458FF7" w:rsidR="00DB2163" w:rsidRPr="008D6879" w:rsidRDefault="00480538" w:rsidP="00480538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B9">
        <w:rPr>
          <w:rFonts w:ascii="Times New Roman" w:hAnsi="Times New Roman" w:cs="Times New Roman"/>
          <w:color w:val="000000"/>
          <w:sz w:val="24"/>
          <w:szCs w:val="24"/>
        </w:rPr>
        <w:t xml:space="preserve">375 personām </w:t>
      </w:r>
      <w:r w:rsidRPr="008D6879">
        <w:rPr>
          <w:rFonts w:ascii="Times New Roman" w:hAnsi="Times New Roman" w:cs="Times New Roman"/>
          <w:color w:val="000000"/>
          <w:sz w:val="24"/>
          <w:szCs w:val="24"/>
        </w:rPr>
        <w:t>ar GRT</w:t>
      </w:r>
      <w:r w:rsidR="00B0509E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(350 - bez snieguma rezerves)</w:t>
      </w:r>
      <w:r w:rsidR="001147B9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, tostarp grupu dzīvokļa pakalpojumus </w:t>
      </w:r>
      <w:r w:rsidR="00A3478A" w:rsidRPr="008D6879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1147B9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personām ar GRT</w:t>
      </w:r>
      <w:r w:rsidR="00B0509E" w:rsidRPr="008D6879">
        <w:rPr>
          <w:rFonts w:ascii="Times New Roman" w:hAnsi="Times New Roman" w:cs="Times New Roman"/>
          <w:color w:val="000000"/>
          <w:sz w:val="24"/>
          <w:szCs w:val="24"/>
        </w:rPr>
        <w:t>, kas līdz šim saņēma pakalpojumus VSAC “Kurzeme”.</w:t>
      </w:r>
    </w:p>
    <w:p w14:paraId="17180200" w14:textId="77777777" w:rsidR="00480538" w:rsidRPr="008D6879" w:rsidRDefault="00C11660" w:rsidP="00480538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79">
        <w:rPr>
          <w:rFonts w:ascii="Times New Roman" w:hAnsi="Times New Roman" w:cs="Times New Roman"/>
          <w:color w:val="000000"/>
          <w:sz w:val="24"/>
          <w:szCs w:val="24"/>
        </w:rPr>
        <w:t>330 bērniem ar FT</w:t>
      </w:r>
      <w:r w:rsidR="00B0509E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(288 - bez snieguma rezerves)</w:t>
      </w:r>
      <w:r w:rsidR="001147B9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1182FC" w14:textId="4D8C9DC7" w:rsidR="001147B9" w:rsidRPr="00B0509E" w:rsidRDefault="001147B9" w:rsidP="00B0509E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76E">
        <w:rPr>
          <w:rFonts w:ascii="Times New Roman" w:hAnsi="Times New Roman" w:cs="Times New Roman"/>
          <w:color w:val="000000"/>
          <w:sz w:val="24"/>
          <w:szCs w:val="24"/>
        </w:rPr>
        <w:t xml:space="preserve">Pakalpojumus ĢVPP un JM mājās plānots </w:t>
      </w:r>
      <w:r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sniegt </w:t>
      </w:r>
      <w:r w:rsidR="008D6879" w:rsidRPr="008D6879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5633D9" w:rsidRPr="008D6879">
        <w:rPr>
          <w:rStyle w:val="Vresatsauce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BSAC bērniem</w:t>
      </w:r>
      <w:r w:rsidR="00B0509E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(attiecīgi </w:t>
      </w:r>
      <w:r w:rsidR="008D687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D6879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09E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dažāda vecuma bērniem un </w:t>
      </w:r>
      <w:r w:rsidR="00182239" w:rsidRPr="008D687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0509E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jauniešiem vecumā</w:t>
      </w:r>
      <w:r w:rsidR="00B0509E">
        <w:rPr>
          <w:rFonts w:ascii="Times New Roman" w:hAnsi="Times New Roman" w:cs="Times New Roman"/>
          <w:color w:val="000000"/>
          <w:sz w:val="24"/>
          <w:szCs w:val="24"/>
        </w:rPr>
        <w:t xml:space="preserve"> no 15 gadiem</w:t>
      </w:r>
      <w:r w:rsidR="00B0509E" w:rsidRPr="00B050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50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DABC3F" w14:textId="77777777" w:rsidR="00F45D3C" w:rsidRPr="00092B90" w:rsidRDefault="00540C88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9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45D3C" w:rsidRPr="00092B90">
        <w:rPr>
          <w:rFonts w:ascii="Times New Roman" w:hAnsi="Times New Roman" w:cs="Times New Roman"/>
          <w:color w:val="000000"/>
          <w:sz w:val="24"/>
          <w:szCs w:val="24"/>
        </w:rPr>
        <w:t>ērķa grupas personu skaits, kas jau ir izvērtētas un cik vēl plānots vērtēt sadalījumā par 3 mērķa grupām, par personām ar GRT papildus norādot, cik no tām dzīvo institūcijās</w:t>
      </w:r>
    </w:p>
    <w:p w14:paraId="3B74797C" w14:textId="77777777" w:rsidR="00DB2163" w:rsidRDefault="0067292C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90">
        <w:rPr>
          <w:rFonts w:ascii="Times New Roman" w:hAnsi="Times New Roman" w:cs="Times New Roman"/>
          <w:color w:val="000000"/>
          <w:sz w:val="24"/>
          <w:szCs w:val="24"/>
        </w:rPr>
        <w:t xml:space="preserve">Līdz šim </w:t>
      </w:r>
      <w:r w:rsidR="00AB0FBD" w:rsidRPr="00092B90">
        <w:rPr>
          <w:rFonts w:ascii="Times New Roman" w:hAnsi="Times New Roman" w:cs="Times New Roman"/>
          <w:color w:val="000000"/>
          <w:sz w:val="24"/>
          <w:szCs w:val="24"/>
        </w:rPr>
        <w:t>izvērtētas 729</w:t>
      </w:r>
      <w:r w:rsidR="00AB0FBD">
        <w:rPr>
          <w:rFonts w:ascii="Times New Roman" w:hAnsi="Times New Roman" w:cs="Times New Roman"/>
          <w:color w:val="000000"/>
          <w:sz w:val="24"/>
          <w:szCs w:val="24"/>
        </w:rPr>
        <w:t xml:space="preserve"> personas, t.sk.:</w:t>
      </w:r>
    </w:p>
    <w:p w14:paraId="7E6569BA" w14:textId="77777777" w:rsidR="00AB0FBD" w:rsidRDefault="00AB0FBD" w:rsidP="00AB0FBD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326 personas ar GRT</w:t>
      </w:r>
      <w:r w:rsidR="002F2F31">
        <w:rPr>
          <w:rFonts w:ascii="Times New Roman" w:hAnsi="Times New Roman" w:cs="Times New Roman"/>
          <w:color w:val="000000"/>
          <w:sz w:val="24"/>
          <w:szCs w:val="24"/>
        </w:rPr>
        <w:t>, tostarp 107</w:t>
      </w:r>
      <w:r w:rsidR="00092B90">
        <w:rPr>
          <w:rFonts w:ascii="Times New Roman" w:hAnsi="Times New Roman" w:cs="Times New Roman"/>
          <w:color w:val="000000"/>
          <w:sz w:val="24"/>
          <w:szCs w:val="24"/>
        </w:rPr>
        <w:t xml:space="preserve"> personas, kas saņ</w:t>
      </w:r>
      <w:r w:rsidR="00471B8D">
        <w:rPr>
          <w:rFonts w:ascii="Times New Roman" w:hAnsi="Times New Roman" w:cs="Times New Roman"/>
          <w:color w:val="000000"/>
          <w:sz w:val="24"/>
          <w:szCs w:val="24"/>
        </w:rPr>
        <w:t>ē</w:t>
      </w:r>
      <w:r w:rsidR="00092B9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1B8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92B90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471B8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92B90">
        <w:rPr>
          <w:rFonts w:ascii="Times New Roman" w:hAnsi="Times New Roman" w:cs="Times New Roman"/>
          <w:color w:val="000000"/>
          <w:sz w:val="24"/>
          <w:szCs w:val="24"/>
        </w:rPr>
        <w:t>kalpojumus VSAC “Kurzeme” un 219 pašvaldībās dzīvojošas personas ar GRT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96030D" w14:textId="77777777" w:rsidR="00AB0FBD" w:rsidRDefault="00AB0FBD" w:rsidP="00AB0FBD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277 bērni ar FT;</w:t>
      </w:r>
    </w:p>
    <w:p w14:paraId="7CFFD493" w14:textId="77777777" w:rsidR="00AB0FBD" w:rsidRDefault="00AB0FBD" w:rsidP="00AB0FBD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126 BSAC bērni</w:t>
      </w:r>
      <w:r w:rsidR="00471B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8AF6D9" w14:textId="77777777" w:rsidR="00092B90" w:rsidRDefault="00092B90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Līdz 2023.gadam plānots veikt vēl 153 personu vērtēšanu, t.sk.:</w:t>
      </w:r>
    </w:p>
    <w:p w14:paraId="572CCEF4" w14:textId="77777777" w:rsidR="00092B90" w:rsidRDefault="00092B90" w:rsidP="00092B90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111 personas ar GRT, tostarp vēl 2</w:t>
      </w:r>
      <w:r w:rsidR="00471B8D">
        <w:rPr>
          <w:rFonts w:ascii="Times New Roman" w:hAnsi="Times New Roman" w:cs="Times New Roman"/>
          <w:color w:val="000000"/>
          <w:sz w:val="24"/>
          <w:szCs w:val="24"/>
        </w:rPr>
        <w:t>, kas saņem pakalpojumus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VSAC;</w:t>
      </w:r>
    </w:p>
    <w:p w14:paraId="6D0C44AC" w14:textId="77777777" w:rsidR="00092B90" w:rsidRPr="00092B90" w:rsidRDefault="00092B90" w:rsidP="00092B90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 bērnus ar FT.</w:t>
      </w:r>
    </w:p>
    <w:p w14:paraId="0AB3791E" w14:textId="77777777" w:rsidR="00095310" w:rsidRPr="00811EF3" w:rsidRDefault="00095310" w:rsidP="00811EF3">
      <w:pPr>
        <w:pStyle w:val="Sarakstarindkopa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A267A" w14:textId="77777777" w:rsidR="00F45D3C" w:rsidRPr="00E34CDA" w:rsidRDefault="00F45D3C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color w:val="000000"/>
          <w:sz w:val="24"/>
          <w:szCs w:val="24"/>
        </w:rPr>
        <w:t>Reģionā ko</w:t>
      </w:r>
      <w:r w:rsidRPr="00E34CDA">
        <w:rPr>
          <w:rFonts w:ascii="Times New Roman" w:hAnsi="Times New Roman" w:cs="Times New Roman"/>
          <w:color w:val="000000"/>
          <w:sz w:val="24"/>
          <w:szCs w:val="24"/>
        </w:rPr>
        <w:t>pā esošo sabiedrībā balstītu sociālo pakalpojumu sniegšanas vietu skaits sadalījumā pa mērķa grupām un pakalpojumu veidiem, norādot klientu vietu skaitu un vidēji gadā apkalpojamo personu skaitu</w:t>
      </w:r>
    </w:p>
    <w:p w14:paraId="2BE2E11A" w14:textId="24679855" w:rsidR="00E34CDA" w:rsidRDefault="00092B90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Sociālos pakalpojumus (sociālo darbu, sociālo aprūpi, sociālo rehabilitāciju</w:t>
      </w:r>
      <w:r w:rsidRPr="00092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 profesionālo rehabilitāciju</w:t>
      </w:r>
      <w:r>
        <w:rPr>
          <w:rStyle w:val="Vresatsauce"/>
          <w:rFonts w:ascii="Times New Roman" w:hAnsi="Times New Roman" w:cs="Times New Roman"/>
          <w:color w:val="000000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B2163" w:rsidRPr="00811EF3">
        <w:rPr>
          <w:rFonts w:ascii="Times New Roman" w:hAnsi="Times New Roman" w:cs="Times New Roman"/>
          <w:color w:val="000000"/>
          <w:sz w:val="24"/>
          <w:szCs w:val="24"/>
        </w:rPr>
        <w:t>Kurzem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ē </w:t>
      </w:r>
      <w:r w:rsidR="00DE646E">
        <w:rPr>
          <w:rFonts w:ascii="Times New Roman" w:hAnsi="Times New Roman" w:cs="Times New Roman"/>
          <w:color w:val="000000"/>
          <w:sz w:val="24"/>
          <w:szCs w:val="24"/>
        </w:rPr>
        <w:t>sniedz vairāk kā 52 pakalpojumu sniedzēji, kas to dara vismaz 63 pakalpojumu sniegšanās vietās visās 20 pašvaldībās</w:t>
      </w:r>
      <w:r w:rsidR="00884DD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C0139">
        <w:rPr>
          <w:rFonts w:ascii="Times New Roman" w:hAnsi="Times New Roman" w:cs="Times New Roman"/>
          <w:color w:val="000000"/>
          <w:sz w:val="24"/>
          <w:szCs w:val="24"/>
        </w:rPr>
        <w:t xml:space="preserve">KPR DI plānā </w:t>
      </w:r>
      <w:r w:rsidR="00AC0139" w:rsidRPr="00A35874">
        <w:rPr>
          <w:rFonts w:ascii="Times New Roman" w:hAnsi="Times New Roman" w:cs="Times New Roman"/>
          <w:color w:val="000000"/>
          <w:sz w:val="24"/>
          <w:szCs w:val="24"/>
        </w:rPr>
        <w:t>skatīt 6</w:t>
      </w:r>
      <w:r w:rsidR="00A35874" w:rsidRPr="00A358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C0139" w:rsidRPr="00A35874">
        <w:rPr>
          <w:rFonts w:ascii="Times New Roman" w:hAnsi="Times New Roman" w:cs="Times New Roman"/>
          <w:color w:val="000000"/>
          <w:sz w:val="24"/>
          <w:szCs w:val="24"/>
        </w:rPr>
        <w:t xml:space="preserve">.lpp. </w:t>
      </w:r>
      <w:r w:rsidR="00884DDC" w:rsidRPr="00A35874">
        <w:rPr>
          <w:rFonts w:ascii="Times New Roman" w:hAnsi="Times New Roman" w:cs="Times New Roman"/>
          <w:color w:val="000000"/>
          <w:sz w:val="24"/>
          <w:szCs w:val="24"/>
        </w:rPr>
        <w:t>19.attēl</w:t>
      </w:r>
      <w:r w:rsidR="00AC0139" w:rsidRPr="00A3587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C013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884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4CDA">
        <w:rPr>
          <w:rFonts w:ascii="Times New Roman" w:hAnsi="Times New Roman" w:cs="Times New Roman"/>
          <w:color w:val="000000"/>
          <w:sz w:val="24"/>
          <w:szCs w:val="24"/>
        </w:rPr>
        <w:t xml:space="preserve">Kopējais apzinātais vietu skaits </w:t>
      </w:r>
      <w:r w:rsidR="00AC0139">
        <w:rPr>
          <w:rFonts w:ascii="Times New Roman" w:hAnsi="Times New Roman" w:cs="Times New Roman"/>
          <w:color w:val="000000"/>
          <w:sz w:val="24"/>
          <w:szCs w:val="24"/>
        </w:rPr>
        <w:t xml:space="preserve">šajās visu pakalpojumu sniegšanas vietās </w:t>
      </w:r>
      <w:r w:rsidR="00E34CDA">
        <w:rPr>
          <w:rFonts w:ascii="Times New Roman" w:hAnsi="Times New Roman" w:cs="Times New Roman"/>
          <w:color w:val="000000"/>
          <w:sz w:val="24"/>
          <w:szCs w:val="24"/>
        </w:rPr>
        <w:t>ir gandrīz 500 personas/bērni, bet vidēji apkalpoto personu/bērnu skaits</w:t>
      </w:r>
      <w:r w:rsidR="00AC0139">
        <w:rPr>
          <w:rFonts w:ascii="Times New Roman" w:hAnsi="Times New Roman" w:cs="Times New Roman"/>
          <w:color w:val="000000"/>
          <w:sz w:val="24"/>
          <w:szCs w:val="24"/>
        </w:rPr>
        <w:t xml:space="preserve"> gadā</w:t>
      </w:r>
      <w:r w:rsidR="00E34CDA">
        <w:rPr>
          <w:rFonts w:ascii="Times New Roman" w:hAnsi="Times New Roman" w:cs="Times New Roman"/>
          <w:color w:val="000000"/>
          <w:sz w:val="24"/>
          <w:szCs w:val="24"/>
        </w:rPr>
        <w:t xml:space="preserve"> ir </w:t>
      </w:r>
      <w:r w:rsidR="00AA1CB3">
        <w:rPr>
          <w:rFonts w:ascii="Times New Roman" w:hAnsi="Times New Roman" w:cs="Times New Roman"/>
          <w:color w:val="000000"/>
          <w:sz w:val="24"/>
          <w:szCs w:val="24"/>
        </w:rPr>
        <w:t xml:space="preserve">nedaudz </w:t>
      </w:r>
      <w:r w:rsidR="00E34CDA">
        <w:rPr>
          <w:rFonts w:ascii="Times New Roman" w:hAnsi="Times New Roman" w:cs="Times New Roman"/>
          <w:color w:val="000000"/>
          <w:sz w:val="24"/>
          <w:szCs w:val="24"/>
        </w:rPr>
        <w:t xml:space="preserve">vairāk kā 2000 (2185). </w:t>
      </w:r>
    </w:p>
    <w:p w14:paraId="39E26090" w14:textId="47F4A166" w:rsidR="00DB2163" w:rsidRDefault="00DE646E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Tomēr, vairumā gadījumu pakalpojumi saņemami tikai pašvaldību sociālajā dienestā. </w:t>
      </w:r>
      <w:r w:rsidR="00AC0139">
        <w:rPr>
          <w:rFonts w:ascii="Times New Roman" w:hAnsi="Times New Roman" w:cs="Times New Roman"/>
          <w:color w:val="000000"/>
          <w:sz w:val="24"/>
          <w:szCs w:val="24"/>
        </w:rPr>
        <w:t xml:space="preserve">Tostarp </w:t>
      </w:r>
      <w:r w:rsidR="00A62DBD">
        <w:rPr>
          <w:rFonts w:ascii="Times New Roman" w:hAnsi="Times New Roman" w:cs="Times New Roman"/>
          <w:color w:val="000000"/>
          <w:sz w:val="24"/>
          <w:szCs w:val="24"/>
        </w:rPr>
        <w:t>6 pašvaldībās var saņemt tikai divus pakalpojumu veidus</w:t>
      </w:r>
      <w:r w:rsidR="00884DDC">
        <w:rPr>
          <w:rFonts w:ascii="Times New Roman" w:hAnsi="Times New Roman" w:cs="Times New Roman"/>
          <w:color w:val="000000"/>
          <w:sz w:val="24"/>
          <w:szCs w:val="24"/>
        </w:rPr>
        <w:t xml:space="preserve"> (sociālo darbu un sociālo rehabilitāciju)</w:t>
      </w:r>
      <w:r w:rsidR="00A62DBD">
        <w:rPr>
          <w:rFonts w:ascii="Times New Roman" w:hAnsi="Times New Roman" w:cs="Times New Roman"/>
          <w:color w:val="000000"/>
          <w:sz w:val="24"/>
          <w:szCs w:val="24"/>
        </w:rPr>
        <w:t xml:space="preserve">, bet pārējās </w:t>
      </w:r>
      <w:r w:rsidR="00665AB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C0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DB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65ABD">
        <w:rPr>
          <w:rFonts w:ascii="Times New Roman" w:hAnsi="Times New Roman" w:cs="Times New Roman"/>
          <w:color w:val="000000"/>
          <w:sz w:val="24"/>
          <w:szCs w:val="24"/>
        </w:rPr>
        <w:t xml:space="preserve"> (abus</w:t>
      </w:r>
      <w:r w:rsidR="00155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ABD">
        <w:rPr>
          <w:rFonts w:ascii="Times New Roman" w:hAnsi="Times New Roman" w:cs="Times New Roman"/>
          <w:color w:val="000000"/>
          <w:sz w:val="24"/>
          <w:szCs w:val="24"/>
        </w:rPr>
        <w:t>minētos un sociālo aprūpi)</w:t>
      </w:r>
      <w:r w:rsidR="00A62D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Jāatzīmē, ka SBSP personām ar GRT ir vienveidīgi un nepietiekami atbilstoši personu individuālajām vajadzībām. </w:t>
      </w:r>
      <w:r w:rsidR="00AC0139">
        <w:rPr>
          <w:rFonts w:ascii="Times New Roman" w:hAnsi="Times New Roman" w:cs="Times New Roman"/>
          <w:color w:val="000000"/>
          <w:sz w:val="24"/>
          <w:szCs w:val="24"/>
        </w:rPr>
        <w:t>Piemēram,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atbalstu grupu dzīvoklī var saņemt tikai vienā Kurzemes pašvaldībā</w:t>
      </w:r>
      <w:r w:rsidR="00E34CDA">
        <w:rPr>
          <w:rFonts w:ascii="Times New Roman" w:hAnsi="Times New Roman" w:cs="Times New Roman"/>
          <w:color w:val="000000"/>
          <w:sz w:val="24"/>
          <w:szCs w:val="24"/>
        </w:rPr>
        <w:t xml:space="preserve"> (vienlaicīgi 16 personas ar GRT)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bet sociālo rehabilitāciju specializētās darbnīcās nav iespējams saņemt vispār. Tikai nedaudz labāka situācija ir ar pakalpojumu saņemšanu dienas aprūpes centros. </w:t>
      </w:r>
    </w:p>
    <w:p w14:paraId="3C9F3E0B" w14:textId="77777777" w:rsidR="00884DDC" w:rsidRDefault="00884DDC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Bērniem ar FT sniedzamo pakalpojumu klāsts ir tikpat ierobežots un saņemams tikai dažās pašvaldībās. Tā sociālo rehabilitāciju īpaši pielāgotās telpās (dienas vai atbalsta vai rehabilitācijas centros) var saņemt </w:t>
      </w:r>
      <w:r w:rsidR="00AA1CB3">
        <w:rPr>
          <w:rFonts w:ascii="Times New Roman" w:hAnsi="Times New Roman" w:cs="Times New Roman"/>
          <w:color w:val="000000"/>
          <w:sz w:val="24"/>
          <w:szCs w:val="24"/>
        </w:rPr>
        <w:t xml:space="preserve">6 pašvaldībās - </w:t>
      </w:r>
      <w:r>
        <w:rPr>
          <w:rFonts w:ascii="Times New Roman" w:hAnsi="Times New Roman" w:cs="Times New Roman"/>
          <w:color w:val="000000"/>
          <w:sz w:val="24"/>
          <w:szCs w:val="24"/>
        </w:rPr>
        <w:t>Liepājā, Ventspilī, Tals</w:t>
      </w:r>
      <w:r w:rsidR="00AA1CB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, Aizput</w:t>
      </w:r>
      <w:r w:rsidR="00AA1CB3"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z w:val="24"/>
          <w:szCs w:val="24"/>
        </w:rPr>
        <w:t>, Kuldīg</w:t>
      </w:r>
      <w:r w:rsidR="00AA1CB3"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Sald</w:t>
      </w:r>
      <w:r w:rsidR="00AA1CB3">
        <w:rPr>
          <w:rFonts w:ascii="Times New Roman" w:hAnsi="Times New Roman" w:cs="Times New Roman"/>
          <w:color w:val="000000"/>
          <w:sz w:val="24"/>
          <w:szCs w:val="24"/>
        </w:rPr>
        <w:t>us novados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1BFBA5" w14:textId="3544C5A5" w:rsidR="00E34CDA" w:rsidRPr="00811EF3" w:rsidRDefault="00D24F3F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Sazi</w:t>
      </w:r>
      <w:r w:rsidR="00E50F1C">
        <w:rPr>
          <w:rFonts w:ascii="Times New Roman" w:hAnsi="Times New Roman" w:cs="Times New Roman"/>
          <w:color w:val="000000"/>
          <w:sz w:val="24"/>
          <w:szCs w:val="24"/>
        </w:rPr>
        <w:t>noties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 </w:t>
      </w:r>
      <w:r w:rsidRPr="00193F54">
        <w:rPr>
          <w:rFonts w:ascii="Times New Roman" w:hAnsi="Times New Roman"/>
          <w:color w:val="000000"/>
          <w:sz w:val="24"/>
          <w:szCs w:val="24"/>
        </w:rPr>
        <w:t>pašvaldību sociālo dienestu darbiniekiem</w:t>
      </w:r>
      <w:r w:rsidR="00E50F1C">
        <w:rPr>
          <w:rFonts w:ascii="Times New Roman" w:hAnsi="Times New Roman"/>
          <w:color w:val="000000"/>
          <w:sz w:val="24"/>
          <w:szCs w:val="24"/>
        </w:rPr>
        <w:t>,</w:t>
      </w:r>
      <w:r w:rsidRPr="00193F54">
        <w:rPr>
          <w:rFonts w:ascii="Times New Roman" w:hAnsi="Times New Roman"/>
          <w:color w:val="000000"/>
          <w:sz w:val="24"/>
          <w:szCs w:val="24"/>
        </w:rPr>
        <w:t xml:space="preserve"> ir novērots, ka</w:t>
      </w:r>
      <w:r w:rsidR="00E50F1C">
        <w:rPr>
          <w:rFonts w:ascii="Times New Roman" w:hAnsi="Times New Roman"/>
          <w:color w:val="000000"/>
          <w:sz w:val="24"/>
          <w:szCs w:val="24"/>
        </w:rPr>
        <w:t>,</w:t>
      </w:r>
      <w:r w:rsidRPr="00193F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4CDA">
        <w:rPr>
          <w:rFonts w:ascii="Times New Roman" w:hAnsi="Times New Roman" w:cs="Times New Roman"/>
          <w:color w:val="000000"/>
          <w:sz w:val="24"/>
          <w:szCs w:val="24"/>
        </w:rPr>
        <w:t xml:space="preserve">SBSP </w:t>
      </w:r>
      <w:r w:rsidR="00AA1CB3">
        <w:rPr>
          <w:rFonts w:ascii="Times New Roman" w:hAnsi="Times New Roman" w:cs="Times New Roman"/>
          <w:color w:val="000000"/>
          <w:sz w:val="24"/>
          <w:szCs w:val="24"/>
        </w:rPr>
        <w:t xml:space="preserve">(aizbildņu, adoptētāju un audžuģimeņu) </w:t>
      </w:r>
      <w:r w:rsidR="00E34CDA">
        <w:rPr>
          <w:rFonts w:ascii="Times New Roman" w:hAnsi="Times New Roman" w:cs="Times New Roman"/>
          <w:color w:val="000000"/>
          <w:sz w:val="24"/>
          <w:szCs w:val="24"/>
        </w:rPr>
        <w:t xml:space="preserve">piemeklēšana un sniegšana BSAC bērniem tiek uzskatīta par </w:t>
      </w:r>
      <w:r w:rsidR="00E34CDA" w:rsidRPr="00E50F1C">
        <w:rPr>
          <w:rFonts w:ascii="Times New Roman" w:hAnsi="Times New Roman" w:cs="Times New Roman"/>
          <w:color w:val="000000"/>
          <w:sz w:val="24"/>
          <w:szCs w:val="24"/>
        </w:rPr>
        <w:t>bāriņtiesu atbildību</w:t>
      </w:r>
      <w:r w:rsidR="00E34CDA">
        <w:rPr>
          <w:rFonts w:ascii="Times New Roman" w:hAnsi="Times New Roman" w:cs="Times New Roman"/>
          <w:color w:val="000000"/>
          <w:sz w:val="24"/>
          <w:szCs w:val="24"/>
        </w:rPr>
        <w:t xml:space="preserve"> un rūpi</w:t>
      </w:r>
      <w:r w:rsidR="00E50F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4CDA">
        <w:rPr>
          <w:rFonts w:ascii="Times New Roman" w:hAnsi="Times New Roman" w:cs="Times New Roman"/>
          <w:color w:val="000000"/>
          <w:sz w:val="24"/>
          <w:szCs w:val="24"/>
        </w:rPr>
        <w:t xml:space="preserve"> un bieži sociālā darba speciālisti pašvaldībās nezina, cik tieši bērni atrodas ārpusģimenes aprūpē pie aizbildņa, audžuģimenē vai ir adoptēti. </w:t>
      </w:r>
    </w:p>
    <w:p w14:paraId="0091C602" w14:textId="77777777" w:rsidR="00095310" w:rsidRPr="00811EF3" w:rsidRDefault="00095310" w:rsidP="00811EF3">
      <w:pPr>
        <w:pStyle w:val="Sarakstarindkopa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5DEC4" w14:textId="77777777" w:rsidR="00F45D3C" w:rsidRPr="00811EF3" w:rsidRDefault="00F45D3C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color w:val="000000"/>
          <w:sz w:val="24"/>
          <w:szCs w:val="24"/>
        </w:rPr>
        <w:t>Pieprasījums pēc sabiedrībā balstītiem sociāliem pakalpojumiem reģionā sadalījumā pa mērķa grupām un pakalpojuma veidiem</w:t>
      </w:r>
    </w:p>
    <w:p w14:paraId="261FED35" w14:textId="77777777" w:rsidR="00B840B3" w:rsidRDefault="00AA1CB3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Kopējais pašlaik apzinātais </w:t>
      </w:r>
      <w:r w:rsidRPr="00AA1CB3">
        <w:rPr>
          <w:rFonts w:ascii="Times New Roman" w:hAnsi="Times New Roman" w:cs="Times New Roman"/>
          <w:color w:val="000000"/>
          <w:sz w:val="24"/>
          <w:szCs w:val="24"/>
        </w:rPr>
        <w:t>pieprasījums Kurzemes pašvaldību visu pakalpojumu sniegšanas vietās ir 912</w:t>
      </w:r>
      <w:r w:rsidR="00F20538">
        <w:rPr>
          <w:rFonts w:ascii="Times New Roman" w:hAnsi="Times New Roman" w:cs="Times New Roman"/>
          <w:color w:val="000000"/>
          <w:sz w:val="24"/>
          <w:szCs w:val="24"/>
        </w:rPr>
        <w:t>, tai skaitā</w:t>
      </w:r>
      <w:r w:rsidR="00B840B3">
        <w:rPr>
          <w:rFonts w:ascii="Times New Roman" w:hAnsi="Times New Roman" w:cs="Times New Roman"/>
          <w:color w:val="000000"/>
          <w:sz w:val="24"/>
          <w:szCs w:val="24"/>
        </w:rPr>
        <w:t xml:space="preserve"> 455 personām ar GRT, 351 bērnam ar FT un 106 BSAC bērniem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20538">
        <w:rPr>
          <w:rFonts w:ascii="Times New Roman" w:hAnsi="Times New Roman" w:cs="Times New Roman"/>
          <w:color w:val="000000"/>
          <w:sz w:val="24"/>
          <w:szCs w:val="24"/>
        </w:rPr>
        <w:t>Vienlaikus jāatzīmē</w:t>
      </w:r>
      <w:r w:rsidR="00B840B3">
        <w:rPr>
          <w:rFonts w:ascii="Times New Roman" w:hAnsi="Times New Roman" w:cs="Times New Roman"/>
          <w:color w:val="000000"/>
          <w:sz w:val="24"/>
          <w:szCs w:val="24"/>
        </w:rPr>
        <w:t xml:space="preserve">, ka ne visas pašvaldības līdz šim </w:t>
      </w:r>
      <w:r w:rsidR="008C53DE">
        <w:rPr>
          <w:rFonts w:ascii="Times New Roman" w:hAnsi="Times New Roman" w:cs="Times New Roman"/>
          <w:color w:val="000000"/>
          <w:sz w:val="24"/>
          <w:szCs w:val="24"/>
        </w:rPr>
        <w:t xml:space="preserve">ir rūpīgi </w:t>
      </w:r>
      <w:r w:rsidR="00B840B3">
        <w:rPr>
          <w:rFonts w:ascii="Times New Roman" w:hAnsi="Times New Roman" w:cs="Times New Roman"/>
          <w:color w:val="000000"/>
          <w:sz w:val="24"/>
          <w:szCs w:val="24"/>
        </w:rPr>
        <w:t xml:space="preserve">vērtējušas iedzīvotājiem nepieciešamo pakalpojumu pieprasījumu un spēj skaidri definēt </w:t>
      </w:r>
      <w:r w:rsidR="008C53DE">
        <w:rPr>
          <w:rFonts w:ascii="Times New Roman" w:hAnsi="Times New Roman" w:cs="Times New Roman"/>
          <w:color w:val="000000"/>
          <w:sz w:val="24"/>
          <w:szCs w:val="24"/>
        </w:rPr>
        <w:t xml:space="preserve">attīstāmo pakalpojumu veidus vai iespējamā </w:t>
      </w:r>
      <w:r w:rsidR="00B840B3">
        <w:rPr>
          <w:rFonts w:ascii="Times New Roman" w:hAnsi="Times New Roman" w:cs="Times New Roman"/>
          <w:color w:val="000000"/>
          <w:sz w:val="24"/>
          <w:szCs w:val="24"/>
        </w:rPr>
        <w:t>pieprasījuma apjomu.</w:t>
      </w:r>
    </w:p>
    <w:p w14:paraId="31DBCDC4" w14:textId="128CC46C" w:rsidR="00CC0991" w:rsidRDefault="00B840B3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Saskaņā ar līdz šim veiktās individuālo vajadzību izvērtēšanas rezultātiem</w:t>
      </w:r>
      <w:r w:rsidR="008C53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1CB3" w:rsidRPr="00AA1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BF6">
        <w:rPr>
          <w:rFonts w:ascii="Times New Roman" w:hAnsi="Times New Roman" w:cs="Times New Roman"/>
          <w:color w:val="000000"/>
          <w:sz w:val="24"/>
          <w:szCs w:val="24"/>
        </w:rPr>
        <w:t xml:space="preserve">personām ar GRT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Kurzemē </w:t>
      </w:r>
      <w:r w:rsidR="00FC6BF6">
        <w:rPr>
          <w:rFonts w:ascii="Times New Roman" w:hAnsi="Times New Roman" w:cs="Times New Roman"/>
          <w:color w:val="000000"/>
          <w:sz w:val="24"/>
          <w:szCs w:val="24"/>
        </w:rPr>
        <w:t>nepieciešami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BF6">
        <w:rPr>
          <w:rFonts w:ascii="Times New Roman" w:hAnsi="Times New Roman" w:cs="Times New Roman"/>
          <w:color w:val="000000"/>
          <w:sz w:val="24"/>
          <w:szCs w:val="24"/>
        </w:rPr>
        <w:t>pakalpojumi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šādās pakalpojumu sniegšanas vietās: g</w:t>
      </w:r>
      <w:r w:rsidR="00FC6BF6">
        <w:rPr>
          <w:rFonts w:ascii="Times New Roman" w:hAnsi="Times New Roman" w:cs="Times New Roman"/>
          <w:color w:val="000000"/>
          <w:sz w:val="24"/>
          <w:szCs w:val="24"/>
        </w:rPr>
        <w:t xml:space="preserve">rupu dzīvokļos – </w:t>
      </w:r>
      <w:r w:rsidR="00FC6BF6" w:rsidRPr="00BC23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0292" w:rsidRPr="00BC2392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8C53DE" w:rsidRPr="00BC2392">
        <w:rPr>
          <w:rFonts w:ascii="Times New Roman" w:hAnsi="Times New Roman" w:cs="Times New Roman"/>
          <w:color w:val="000000"/>
          <w:sz w:val="24"/>
          <w:szCs w:val="24"/>
        </w:rPr>
        <w:t xml:space="preserve"> personām</w:t>
      </w:r>
      <w:r w:rsidRPr="00BC2392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="00FC6BF6" w:rsidRPr="00BC2392">
        <w:rPr>
          <w:rFonts w:ascii="Times New Roman" w:hAnsi="Times New Roman" w:cs="Times New Roman"/>
          <w:color w:val="000000"/>
          <w:sz w:val="24"/>
          <w:szCs w:val="24"/>
        </w:rPr>
        <w:t xml:space="preserve">ienas aprūpes centros </w:t>
      </w:r>
      <w:r w:rsidRPr="00BC23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23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0292" w:rsidRPr="00BC239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C23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C2392">
        <w:rPr>
          <w:rFonts w:ascii="Times New Roman" w:hAnsi="Times New Roman" w:cs="Times New Roman"/>
          <w:color w:val="000000"/>
          <w:sz w:val="24"/>
          <w:szCs w:val="24"/>
        </w:rPr>
        <w:t xml:space="preserve"> un s</w:t>
      </w:r>
      <w:r w:rsidR="00FC6BF6" w:rsidRPr="00BC2392">
        <w:rPr>
          <w:rFonts w:ascii="Times New Roman" w:hAnsi="Times New Roman" w:cs="Times New Roman"/>
          <w:color w:val="000000"/>
          <w:sz w:val="24"/>
          <w:szCs w:val="24"/>
        </w:rPr>
        <w:t xml:space="preserve">pecializētās darbnīcās </w:t>
      </w:r>
      <w:r w:rsidR="00D04FBA" w:rsidRPr="00BC239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2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BF6" w:rsidRPr="00BC23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0292" w:rsidRPr="00BC2392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D04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292">
        <w:rPr>
          <w:rFonts w:ascii="Times New Roman" w:hAnsi="Times New Roman" w:cs="Times New Roman"/>
          <w:color w:val="000000"/>
          <w:sz w:val="24"/>
          <w:szCs w:val="24"/>
        </w:rPr>
        <w:t xml:space="preserve">personām </w:t>
      </w:r>
      <w:r w:rsidR="00D04FBA">
        <w:rPr>
          <w:rFonts w:ascii="Times New Roman" w:hAnsi="Times New Roman" w:cs="Times New Roman"/>
          <w:color w:val="000000"/>
          <w:sz w:val="24"/>
          <w:szCs w:val="24"/>
        </w:rPr>
        <w:t xml:space="preserve">(KPR DI plāna 52.tabula, </w:t>
      </w:r>
      <w:r w:rsidR="00A20292"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D04FBA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="00A20292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D04FBA">
        <w:rPr>
          <w:rFonts w:ascii="Times New Roman" w:hAnsi="Times New Roman" w:cs="Times New Roman"/>
          <w:color w:val="000000"/>
          <w:sz w:val="24"/>
          <w:szCs w:val="24"/>
        </w:rPr>
        <w:t>.lpp)</w:t>
      </w:r>
      <w:r w:rsidR="00FC6BF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Tāpat daudzos gadījumos personām ar GRT nepieciešamas sociālā darbinieka</w:t>
      </w:r>
      <w:r w:rsidR="00F20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538" w:rsidRPr="00BC23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20292" w:rsidRPr="00BC2392">
        <w:rPr>
          <w:rFonts w:ascii="Times New Roman" w:hAnsi="Times New Roman" w:cs="Times New Roman"/>
          <w:color w:val="000000"/>
          <w:sz w:val="24"/>
          <w:szCs w:val="24"/>
        </w:rPr>
        <w:t>170</w:t>
      </w:r>
      <w:r w:rsidR="00F20538" w:rsidRPr="00BC239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C2392">
        <w:rPr>
          <w:rFonts w:ascii="Times New Roman" w:hAnsi="Times New Roman" w:cs="Times New Roman"/>
          <w:color w:val="000000"/>
          <w:sz w:val="24"/>
          <w:szCs w:val="24"/>
        </w:rPr>
        <w:t xml:space="preserve">, psihologa </w:t>
      </w:r>
      <w:r w:rsidR="00B918BF" w:rsidRPr="00BC2392">
        <w:rPr>
          <w:rFonts w:ascii="Times New Roman" w:hAnsi="Times New Roman" w:cs="Times New Roman"/>
          <w:color w:val="000000"/>
          <w:sz w:val="24"/>
          <w:szCs w:val="24"/>
        </w:rPr>
        <w:t xml:space="preserve">(67) </w:t>
      </w:r>
      <w:r w:rsidRPr="00BC2392">
        <w:rPr>
          <w:rFonts w:ascii="Times New Roman" w:hAnsi="Times New Roman" w:cs="Times New Roman"/>
          <w:color w:val="000000"/>
          <w:sz w:val="24"/>
          <w:szCs w:val="24"/>
        </w:rPr>
        <w:t>vai citu speciālistu individuālās konsultācijas</w:t>
      </w:r>
      <w:r w:rsidR="00F20538" w:rsidRPr="00BC2392">
        <w:rPr>
          <w:rFonts w:ascii="Times New Roman" w:hAnsi="Times New Roman" w:cs="Times New Roman"/>
          <w:color w:val="000000"/>
          <w:sz w:val="24"/>
          <w:szCs w:val="24"/>
        </w:rPr>
        <w:t>, atbalsta personas palīdzība (4</w:t>
      </w:r>
      <w:r w:rsidR="00A20292" w:rsidRPr="00BC23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0538" w:rsidRPr="00BC239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C2392">
        <w:rPr>
          <w:rFonts w:ascii="Times New Roman" w:hAnsi="Times New Roman" w:cs="Times New Roman"/>
          <w:color w:val="000000"/>
          <w:sz w:val="24"/>
          <w:szCs w:val="24"/>
        </w:rPr>
        <w:t>, dalība atbalsta grupās</w:t>
      </w:r>
      <w:r w:rsidR="00F20538" w:rsidRPr="00BC239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20292" w:rsidRPr="00BC2392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F20538" w:rsidRPr="00BC239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un/vai grupu nodarbībās, 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 xml:space="preserve">kā arī </w:t>
      </w:r>
      <w:r>
        <w:rPr>
          <w:rFonts w:ascii="Times New Roman" w:hAnsi="Times New Roman" w:cs="Times New Roman"/>
          <w:color w:val="000000"/>
          <w:sz w:val="24"/>
          <w:szCs w:val="24"/>
        </w:rPr>
        <w:t>īslaicīga sociālā aprūpe vai aprūpe mājās</w:t>
      </w:r>
      <w:r w:rsidR="00F205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157F3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F2053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kuru nodrošināšanai faktiski nav nepieciešam</w:t>
      </w:r>
      <w:r w:rsidR="008C53D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papildus infrastruktūras izveide. </w:t>
      </w:r>
      <w:r w:rsidR="003272DF">
        <w:rPr>
          <w:rFonts w:ascii="Times New Roman" w:hAnsi="Times New Roman" w:cs="Times New Roman"/>
          <w:color w:val="000000"/>
          <w:sz w:val="24"/>
          <w:szCs w:val="24"/>
        </w:rPr>
        <w:t xml:space="preserve">Personu ar GRT nodarbinātības veicināšanai 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 xml:space="preserve">vai nodrošināšanai </w:t>
      </w:r>
      <w:r w:rsidR="003272DF">
        <w:rPr>
          <w:rFonts w:ascii="Times New Roman" w:hAnsi="Times New Roman" w:cs="Times New Roman"/>
          <w:color w:val="000000"/>
          <w:sz w:val="24"/>
          <w:szCs w:val="24"/>
        </w:rPr>
        <w:t>nepieciešami gan NVA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 xml:space="preserve"> (86)</w:t>
      </w:r>
      <w:r w:rsidR="003272DF">
        <w:rPr>
          <w:rFonts w:ascii="Times New Roman" w:hAnsi="Times New Roman" w:cs="Times New Roman"/>
          <w:color w:val="000000"/>
          <w:sz w:val="24"/>
          <w:szCs w:val="24"/>
        </w:rPr>
        <w:t xml:space="preserve"> un SIVA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 xml:space="preserve"> (93)</w:t>
      </w:r>
      <w:r w:rsidR="003272DF">
        <w:rPr>
          <w:rFonts w:ascii="Times New Roman" w:hAnsi="Times New Roman" w:cs="Times New Roman"/>
          <w:color w:val="000000"/>
          <w:sz w:val="24"/>
          <w:szCs w:val="24"/>
        </w:rPr>
        <w:t xml:space="preserve"> pakalpojumi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72DF">
        <w:rPr>
          <w:rFonts w:ascii="Times New Roman" w:hAnsi="Times New Roman" w:cs="Times New Roman"/>
          <w:color w:val="000000"/>
          <w:sz w:val="24"/>
          <w:szCs w:val="24"/>
        </w:rPr>
        <w:t xml:space="preserve"> gan </w:t>
      </w:r>
      <w:r w:rsidR="00A46070" w:rsidRPr="00BC239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C0991" w:rsidRPr="00BC23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2DF">
        <w:rPr>
          <w:rFonts w:ascii="Times New Roman" w:hAnsi="Times New Roman" w:cs="Times New Roman"/>
          <w:color w:val="000000"/>
          <w:sz w:val="24"/>
          <w:szCs w:val="24"/>
        </w:rPr>
        <w:t xml:space="preserve">subsidētās darbavietas. 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 xml:space="preserve">Saistībā ar </w:t>
      </w:r>
      <w:r w:rsidR="00B918BF">
        <w:rPr>
          <w:rFonts w:ascii="Times New Roman" w:hAnsi="Times New Roman" w:cs="Times New Roman"/>
          <w:color w:val="000000"/>
          <w:sz w:val="24"/>
          <w:szCs w:val="24"/>
        </w:rPr>
        <w:t>personu ar GRT veselības aprūpes nodrošināšanu</w:t>
      </w:r>
      <w:r w:rsidR="00D04FBA">
        <w:rPr>
          <w:rFonts w:ascii="Times New Roman" w:hAnsi="Times New Roman" w:cs="Times New Roman"/>
          <w:color w:val="000000"/>
          <w:sz w:val="24"/>
          <w:szCs w:val="24"/>
        </w:rPr>
        <w:t xml:space="preserve"> (specifiski personām ar psihiskām saslimšanām),</w:t>
      </w:r>
      <w:r w:rsidR="00B91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>jāizceļ vajadzību izvērtējumos norādītais, ka aptuveni vienai  trešdaļai personu (105) vajadzīgas psihiatra konsultācijas un 64 personām psihiatrijas māsu pakalpojums</w:t>
      </w:r>
      <w:r w:rsidR="00D04FBA">
        <w:rPr>
          <w:rStyle w:val="Vresatsauce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lastRenderedPageBreak/>
        <w:t>Aptuve</w:t>
      </w:r>
      <w:r w:rsidR="00B918B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 xml:space="preserve">i 10% </w:t>
      </w:r>
      <w:r w:rsidR="00B918BF">
        <w:rPr>
          <w:rFonts w:ascii="Times New Roman" w:hAnsi="Times New Roman" w:cs="Times New Roman"/>
          <w:color w:val="000000"/>
          <w:sz w:val="24"/>
          <w:szCs w:val="24"/>
        </w:rPr>
        <w:t xml:space="preserve">personu ar GRT 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>nepieciešam</w:t>
      </w:r>
      <w:r w:rsidR="00B918B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C0991">
        <w:rPr>
          <w:rFonts w:ascii="Times New Roman" w:hAnsi="Times New Roman" w:cs="Times New Roman"/>
          <w:color w:val="000000"/>
          <w:sz w:val="24"/>
          <w:szCs w:val="24"/>
        </w:rPr>
        <w:t>s ergotera</w:t>
      </w:r>
      <w:r w:rsidR="00B918BF">
        <w:rPr>
          <w:rFonts w:ascii="Times New Roman" w:hAnsi="Times New Roman" w:cs="Times New Roman"/>
          <w:color w:val="000000"/>
          <w:sz w:val="24"/>
          <w:szCs w:val="24"/>
        </w:rPr>
        <w:t>peita un tik pat daudz</w:t>
      </w:r>
      <w:r w:rsidR="00D04FB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918BF">
        <w:rPr>
          <w:rFonts w:ascii="Times New Roman" w:hAnsi="Times New Roman" w:cs="Times New Roman"/>
          <w:color w:val="000000"/>
          <w:sz w:val="24"/>
          <w:szCs w:val="24"/>
        </w:rPr>
        <w:t xml:space="preserve"> fizioterapeita konsultācijas. </w:t>
      </w:r>
    </w:p>
    <w:p w14:paraId="5871A4EE" w14:textId="24084020" w:rsidR="00FC6BF6" w:rsidRDefault="003B7E62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C6BF6">
        <w:rPr>
          <w:rFonts w:ascii="Times New Roman" w:hAnsi="Times New Roman" w:cs="Times New Roman"/>
          <w:color w:val="000000"/>
          <w:sz w:val="24"/>
          <w:szCs w:val="24"/>
        </w:rPr>
        <w:t xml:space="preserve">isiem 277 </w:t>
      </w:r>
      <w:r w:rsidR="00F20538">
        <w:rPr>
          <w:rFonts w:ascii="Times New Roman" w:hAnsi="Times New Roman" w:cs="Times New Roman"/>
          <w:color w:val="000000"/>
          <w:sz w:val="24"/>
          <w:szCs w:val="24"/>
        </w:rPr>
        <w:t xml:space="preserve">izvērtētajiem </w:t>
      </w:r>
      <w:r w:rsidR="00FC6BF6">
        <w:rPr>
          <w:rFonts w:ascii="Times New Roman" w:hAnsi="Times New Roman" w:cs="Times New Roman"/>
          <w:color w:val="000000"/>
          <w:sz w:val="24"/>
          <w:szCs w:val="24"/>
        </w:rPr>
        <w:t xml:space="preserve">bērniem ar FT </w:t>
      </w:r>
      <w:r w:rsidR="00F20538">
        <w:rPr>
          <w:rFonts w:ascii="Times New Roman" w:hAnsi="Times New Roman" w:cs="Times New Roman"/>
          <w:color w:val="000000"/>
          <w:sz w:val="24"/>
          <w:szCs w:val="24"/>
        </w:rPr>
        <w:t xml:space="preserve">ir </w:t>
      </w:r>
      <w:r w:rsidR="00FC6BF6">
        <w:rPr>
          <w:rFonts w:ascii="Times New Roman" w:hAnsi="Times New Roman" w:cs="Times New Roman"/>
          <w:color w:val="000000"/>
          <w:sz w:val="24"/>
          <w:szCs w:val="24"/>
        </w:rPr>
        <w:t>nepieciešams atbalsts</w:t>
      </w:r>
      <w:r w:rsidR="00B918BF">
        <w:rPr>
          <w:rFonts w:ascii="Times New Roman" w:hAnsi="Times New Roman" w:cs="Times New Roman"/>
          <w:color w:val="000000"/>
          <w:sz w:val="24"/>
          <w:szCs w:val="24"/>
        </w:rPr>
        <w:t xml:space="preserve"> un vairāk </w:t>
      </w:r>
      <w:r w:rsidR="00521768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B918BF">
        <w:rPr>
          <w:rFonts w:ascii="Times New Roman" w:hAnsi="Times New Roman" w:cs="Times New Roman"/>
          <w:color w:val="000000"/>
          <w:sz w:val="24"/>
          <w:szCs w:val="24"/>
        </w:rPr>
        <w:t>kā 40 sabiedrībā balstīto sociālo un vispārējo pakalpojumu veidi</w:t>
      </w:r>
      <w:r w:rsidR="00F205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20538" w:rsidRPr="00324A4C">
        <w:rPr>
          <w:rFonts w:ascii="Times New Roman" w:hAnsi="Times New Roman" w:cs="Times New Roman"/>
          <w:color w:val="000000"/>
          <w:sz w:val="24"/>
          <w:szCs w:val="24"/>
        </w:rPr>
        <w:t>Tostarp</w:t>
      </w:r>
      <w:r w:rsidR="00324A4C" w:rsidRPr="00324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A4C" w:rsidRPr="00324A4C">
        <w:rPr>
          <w:rFonts w:ascii="Times New Roman" w:hAnsi="Times New Roman" w:cs="Times New Roman"/>
          <w:sz w:val="24"/>
          <w:szCs w:val="24"/>
        </w:rPr>
        <w:t xml:space="preserve">vairāk </w:t>
      </w:r>
      <w:r w:rsidR="00521768">
        <w:rPr>
          <w:rFonts w:ascii="Times New Roman" w:hAnsi="Times New Roman" w:cs="Times New Roman"/>
          <w:sz w:val="24"/>
          <w:szCs w:val="24"/>
        </w:rPr>
        <w:t>ne</w:t>
      </w:r>
      <w:r w:rsidR="00324A4C" w:rsidRPr="00324A4C">
        <w:rPr>
          <w:rFonts w:ascii="Times New Roman" w:hAnsi="Times New Roman" w:cs="Times New Roman"/>
          <w:sz w:val="24"/>
          <w:szCs w:val="24"/>
        </w:rPr>
        <w:t>kā ceturtajai daļai izvērtēto bērnu ģimenēm ir nepieciešams „atelpas brīža” pakalpojums</w:t>
      </w:r>
      <w:r w:rsidR="00324A4C">
        <w:rPr>
          <w:rFonts w:ascii="Times New Roman" w:hAnsi="Times New Roman" w:cs="Times New Roman"/>
          <w:sz w:val="24"/>
          <w:szCs w:val="24"/>
        </w:rPr>
        <w:t xml:space="preserve">, </w:t>
      </w:r>
      <w:r w:rsidR="00FD5109">
        <w:rPr>
          <w:rFonts w:ascii="Times New Roman" w:hAnsi="Times New Roman" w:cs="Times New Roman"/>
          <w:sz w:val="24"/>
          <w:szCs w:val="24"/>
        </w:rPr>
        <w:t xml:space="preserve">gandrīz ceturtdaļai (70) nepieciešams individuālais aprūpētājs, daudziem </w:t>
      </w:r>
      <w:r w:rsidR="00324A4C">
        <w:rPr>
          <w:rFonts w:ascii="Times New Roman" w:hAnsi="Times New Roman" w:cs="Times New Roman"/>
          <w:sz w:val="24"/>
          <w:szCs w:val="24"/>
        </w:rPr>
        <w:t xml:space="preserve">sociālā dienesta un sociālā darbinieka atbalsts un/vai uzraudzība, </w:t>
      </w:r>
      <w:r w:rsidR="00FD5109">
        <w:rPr>
          <w:rFonts w:ascii="Times New Roman" w:hAnsi="Times New Roman" w:cs="Times New Roman"/>
          <w:sz w:val="24"/>
          <w:szCs w:val="24"/>
        </w:rPr>
        <w:t xml:space="preserve">vairumam </w:t>
      </w:r>
      <w:r w:rsidR="00FC6BF6" w:rsidRPr="00324A4C">
        <w:rPr>
          <w:rFonts w:ascii="Times New Roman" w:hAnsi="Times New Roman" w:cs="Times New Roman"/>
          <w:color w:val="000000"/>
          <w:sz w:val="24"/>
          <w:szCs w:val="24"/>
        </w:rPr>
        <w:t>sociālā</w:t>
      </w:r>
      <w:r w:rsidR="00324A4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C6BF6" w:rsidRPr="00324A4C">
        <w:rPr>
          <w:rFonts w:ascii="Times New Roman" w:hAnsi="Times New Roman" w:cs="Times New Roman"/>
          <w:color w:val="000000"/>
          <w:sz w:val="24"/>
          <w:szCs w:val="24"/>
        </w:rPr>
        <w:t xml:space="preserve"> rehabilitācijas </w:t>
      </w:r>
      <w:r w:rsidR="00324A4C">
        <w:rPr>
          <w:rFonts w:ascii="Times New Roman" w:hAnsi="Times New Roman" w:cs="Times New Roman"/>
          <w:color w:val="000000"/>
          <w:sz w:val="24"/>
          <w:szCs w:val="24"/>
        </w:rPr>
        <w:t xml:space="preserve">un ar to saistīto speciālistu </w:t>
      </w:r>
      <w:r w:rsidR="00FC6BF6" w:rsidRPr="00324A4C">
        <w:rPr>
          <w:rFonts w:ascii="Times New Roman" w:hAnsi="Times New Roman" w:cs="Times New Roman"/>
          <w:color w:val="000000"/>
          <w:sz w:val="24"/>
          <w:szCs w:val="24"/>
        </w:rPr>
        <w:t>pakalpojumi</w:t>
      </w:r>
      <w:r w:rsidR="00324A4C">
        <w:rPr>
          <w:rFonts w:ascii="Times New Roman" w:hAnsi="Times New Roman" w:cs="Times New Roman"/>
          <w:color w:val="000000"/>
          <w:sz w:val="24"/>
          <w:szCs w:val="24"/>
        </w:rPr>
        <w:t>, kā arī konsultācijas un izglītojošās atbalsta grupas vecākiem</w:t>
      </w:r>
      <w:r w:rsidR="00FC6BF6" w:rsidRPr="00324A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5109">
        <w:rPr>
          <w:rFonts w:ascii="Times New Roman" w:hAnsi="Times New Roman" w:cs="Times New Roman"/>
          <w:color w:val="000000"/>
          <w:sz w:val="24"/>
          <w:szCs w:val="24"/>
        </w:rPr>
        <w:t>Gandrīz visiem izvērtētajiem bērniem nepieciešamas fizioterapeita</w:t>
      </w:r>
      <w:r w:rsidR="009E6B0B">
        <w:rPr>
          <w:rFonts w:ascii="Times New Roman" w:hAnsi="Times New Roman" w:cs="Times New Roman"/>
          <w:color w:val="000000"/>
          <w:sz w:val="24"/>
          <w:szCs w:val="24"/>
        </w:rPr>
        <w:t xml:space="preserve"> (271)</w:t>
      </w:r>
      <w:r w:rsidR="00FD5109">
        <w:rPr>
          <w:rFonts w:ascii="Times New Roman" w:hAnsi="Times New Roman" w:cs="Times New Roman"/>
          <w:color w:val="000000"/>
          <w:sz w:val="24"/>
          <w:szCs w:val="24"/>
        </w:rPr>
        <w:t xml:space="preserve"> un gandrīz 74% (204)</w:t>
      </w:r>
      <w:r w:rsidR="009E6B0B">
        <w:rPr>
          <w:rFonts w:ascii="Times New Roman" w:hAnsi="Times New Roman" w:cs="Times New Roman"/>
          <w:color w:val="000000"/>
          <w:sz w:val="24"/>
          <w:szCs w:val="24"/>
        </w:rPr>
        <w:t xml:space="preserve"> ergoterapeita konsultācijas vai atbalsts. Detalizēta informācija skatāma atbilstošajos KPR DI plāna pielikumos. </w:t>
      </w:r>
      <w:r w:rsidR="00217AA0">
        <w:rPr>
          <w:rFonts w:ascii="Times New Roman" w:hAnsi="Times New Roman" w:cs="Times New Roman"/>
          <w:color w:val="000000"/>
          <w:sz w:val="24"/>
          <w:szCs w:val="24"/>
        </w:rPr>
        <w:t>Lai nodrošinātu SBSP pieejamību pēc iespējas tuvāk bērna</w:t>
      </w:r>
      <w:r w:rsidR="006E585D">
        <w:rPr>
          <w:rFonts w:ascii="Times New Roman" w:hAnsi="Times New Roman" w:cs="Times New Roman"/>
          <w:color w:val="000000"/>
          <w:sz w:val="24"/>
          <w:szCs w:val="24"/>
        </w:rPr>
        <w:t xml:space="preserve"> dzīvesvietai, pašvaldībās būtu jāveido sociālās rehabilitācijas vai dienas centri, kuri piesaista atbilstošos sociālās rehabilitācijas vai ar to saistītos speciālistus. </w:t>
      </w:r>
    </w:p>
    <w:p w14:paraId="1AD1184D" w14:textId="5F634AF4" w:rsidR="003B7E62" w:rsidRDefault="007445A6" w:rsidP="003B7E62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Saistībā ar BSAC bērniem primārie sabiedrībā balstītie pakalpojumi gadījumos, kad nav iespējama bērna aprūpe ģimenē, ir aizbildnība (tādējādi nodrošinot </w:t>
      </w:r>
      <w:r w:rsidR="00BC6DB1">
        <w:rPr>
          <w:rFonts w:ascii="Times New Roman" w:hAnsi="Times New Roman" w:cs="Times New Roman"/>
          <w:color w:val="000000"/>
          <w:sz w:val="24"/>
          <w:szCs w:val="24"/>
        </w:rPr>
        <w:t xml:space="preserve">bērna palikšanu 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>viņa</w:t>
      </w:r>
      <w:r w:rsidR="00BC6DB1">
        <w:rPr>
          <w:rFonts w:ascii="Times New Roman" w:hAnsi="Times New Roman" w:cs="Times New Roman"/>
          <w:color w:val="000000"/>
          <w:sz w:val="24"/>
          <w:szCs w:val="24"/>
        </w:rPr>
        <w:t xml:space="preserve"> paplašinātās ģimenes lokā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7E4" w:rsidRPr="00193F54">
        <w:rPr>
          <w:rFonts w:ascii="Times New Roman" w:hAnsi="Times New Roman"/>
          <w:sz w:val="24"/>
          <w:szCs w:val="24"/>
        </w:rPr>
        <w:t>vai ar personu, ar kuru bērnam ir izveidojusies emocionāla saikne</w:t>
      </w:r>
      <w:r w:rsidR="003D78EF">
        <w:rPr>
          <w:rFonts w:ascii="Times New Roman" w:hAnsi="Times New Roman"/>
          <w:sz w:val="24"/>
          <w:szCs w:val="24"/>
        </w:rPr>
        <w:t>,</w:t>
      </w:r>
      <w:r w:rsidR="007817E4" w:rsidRPr="00193F54">
        <w:rPr>
          <w:rFonts w:ascii="Times New Roman" w:hAnsi="Times New Roman"/>
          <w:sz w:val="24"/>
          <w:szCs w:val="24"/>
        </w:rPr>
        <w:t xml:space="preserve"> 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>nezaudējot saikni ar radiniekiem</w:t>
      </w:r>
      <w:r w:rsidR="007817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 xml:space="preserve"> ikdienas dzīvi un atbalsta sistēmām</w:t>
      </w:r>
      <w:r>
        <w:rPr>
          <w:rFonts w:ascii="Times New Roman" w:hAnsi="Times New Roman" w:cs="Times New Roman"/>
          <w:color w:val="000000"/>
          <w:sz w:val="24"/>
          <w:szCs w:val="24"/>
        </w:rPr>
        <w:t>), audžuģimene un adopcija. Tikai tad, ja nav iespējams nodrošināt bērna aprūpi kādā no šīm formām, nodrošināma aprūpe ĢVPP</w:t>
      </w:r>
      <w:r w:rsidR="00044D77">
        <w:rPr>
          <w:rStyle w:val="Vresatsauce"/>
          <w:rFonts w:ascii="Times New Roman" w:hAnsi="Times New Roman" w:cs="Times New Roman"/>
          <w:color w:val="000000"/>
          <w:sz w:val="24"/>
          <w:szCs w:val="24"/>
        </w:rPr>
        <w:footnoteReference w:id="4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vai </w:t>
      </w:r>
      <w:r w:rsidR="004366A9">
        <w:rPr>
          <w:rFonts w:ascii="Times New Roman" w:hAnsi="Times New Roman" w:cs="Times New Roman"/>
          <w:color w:val="000000"/>
          <w:sz w:val="24"/>
          <w:szCs w:val="24"/>
        </w:rPr>
        <w:t>jauniešu mājā (</w:t>
      </w:r>
      <w:r>
        <w:rPr>
          <w:rFonts w:ascii="Times New Roman" w:hAnsi="Times New Roman" w:cs="Times New Roman"/>
          <w:color w:val="000000"/>
          <w:sz w:val="24"/>
          <w:szCs w:val="24"/>
        </w:rPr>
        <w:t>JM</w:t>
      </w:r>
      <w:r w:rsidR="004366A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>Diemžēl BSAC bērnu situācijas izpēte norāda, ka lielākai daļai bērnu vecāki ir dzīvi, bet dažādu apsvērumu</w:t>
      </w:r>
      <w:r w:rsidR="003B7E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 xml:space="preserve"> dzīves apstākļu, un vajadzīgā ikdienas atbalsta trūkuma dēļ</w:t>
      </w:r>
      <w:r w:rsidR="003B7E62">
        <w:rPr>
          <w:rFonts w:ascii="Times New Roman" w:hAnsi="Times New Roman" w:cs="Times New Roman"/>
          <w:color w:val="000000"/>
          <w:sz w:val="24"/>
          <w:szCs w:val="24"/>
        </w:rPr>
        <w:t>, viņi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 xml:space="preserve"> nespēj parūpēties par saviem bērniem. Tas liek secināt, ka visvairāk ir jāpielāgo </w:t>
      </w:r>
      <w:r w:rsidR="003B7E62">
        <w:rPr>
          <w:rFonts w:ascii="Times New Roman" w:hAnsi="Times New Roman" w:cs="Times New Roman"/>
          <w:color w:val="000000"/>
          <w:sz w:val="24"/>
          <w:szCs w:val="24"/>
        </w:rPr>
        <w:t xml:space="preserve">vai jāpārkārto 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 xml:space="preserve">pašvaldībās nodrošināmais atbalsts ikvienai zināmai sociālā riska ģimenei. </w:t>
      </w:r>
    </w:p>
    <w:p w14:paraId="629E13A5" w14:textId="672A7F76" w:rsidR="007445A6" w:rsidRPr="00324A4C" w:rsidRDefault="003B7E62" w:rsidP="00CC0991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Savukārt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 xml:space="preserve"> bērniem, kas atradās BSAC, atbilstoši izvērtēšanas laikā konstatētajam, audžuģimenes nepieciešamība noteikta 3</w:t>
      </w:r>
      <w:r w:rsidR="005C753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 xml:space="preserve"> bērniem un vienai nepilngadīgai mātei, aizbildnības un adopcijas iespējas un nepieciešamība netiek minēta</w:t>
      </w:r>
      <w:r>
        <w:rPr>
          <w:rStyle w:val="Vresatsauce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 xml:space="preserve">, bet ĢVPP vajadzība konstatēta </w:t>
      </w:r>
      <w:r w:rsidR="00365FF7">
        <w:rPr>
          <w:rFonts w:ascii="Times New Roman" w:hAnsi="Times New Roman" w:cs="Times New Roman"/>
          <w:color w:val="000000"/>
          <w:sz w:val="24"/>
          <w:szCs w:val="24"/>
        </w:rPr>
        <w:t xml:space="preserve">46 bērniem 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>(9</w:t>
      </w:r>
      <w:r w:rsidR="00365FF7">
        <w:rPr>
          <w:rFonts w:ascii="Times New Roman" w:hAnsi="Times New Roman" w:cs="Times New Roman"/>
          <w:color w:val="000000"/>
          <w:sz w:val="24"/>
          <w:szCs w:val="24"/>
        </w:rPr>
        <w:t xml:space="preserve"> BSAC bērniem un grupu māja/dzīvoklis 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365FF7">
        <w:rPr>
          <w:rFonts w:ascii="Times New Roman" w:hAnsi="Times New Roman" w:cs="Times New Roman"/>
          <w:color w:val="000000"/>
          <w:sz w:val="24"/>
          <w:szCs w:val="24"/>
        </w:rPr>
        <w:t xml:space="preserve"> bērniem ar FT, kas saņem pakalpojumus, galvenokārt, vienā BSAC - VSAC filiālē “Liepāja”</w:t>
      </w:r>
      <w:r w:rsidR="001C1DF6">
        <w:rPr>
          <w:rFonts w:ascii="Times New Roman" w:hAnsi="Times New Roman" w:cs="Times New Roman"/>
          <w:color w:val="000000"/>
          <w:sz w:val="24"/>
          <w:szCs w:val="24"/>
        </w:rPr>
        <w:t>) un JM – 23 bērniem.</w:t>
      </w:r>
      <w:r w:rsidR="001D3C2E">
        <w:rPr>
          <w:rFonts w:ascii="Times New Roman" w:hAnsi="Times New Roman" w:cs="Times New Roman"/>
          <w:color w:val="000000"/>
          <w:sz w:val="24"/>
          <w:szCs w:val="24"/>
        </w:rPr>
        <w:t xml:space="preserve"> Arī citu reģionu teritorijās esošajos BSAC ir ievietoti Kurzemes pašvaldību 70 bērni, kuriem ir primā</w:t>
      </w:r>
      <w:r w:rsidR="008C53D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D3C2E">
        <w:rPr>
          <w:rFonts w:ascii="Times New Roman" w:hAnsi="Times New Roman" w:cs="Times New Roman"/>
          <w:color w:val="000000"/>
          <w:sz w:val="24"/>
          <w:szCs w:val="24"/>
        </w:rPr>
        <w:t>i vajadzīgi pakalpojumi aizbildnībā, audžuģimenē un/vai adopcij</w:t>
      </w:r>
      <w:r w:rsidR="008C53D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70D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3C2E">
        <w:rPr>
          <w:rFonts w:ascii="Times New Roman" w:hAnsi="Times New Roman" w:cs="Times New Roman"/>
          <w:color w:val="000000"/>
          <w:sz w:val="24"/>
          <w:szCs w:val="24"/>
        </w:rPr>
        <w:t xml:space="preserve"> vai ĢVPP un JM.</w:t>
      </w:r>
    </w:p>
    <w:p w14:paraId="65647A54" w14:textId="77777777" w:rsidR="00095310" w:rsidRPr="00811EF3" w:rsidRDefault="00095310" w:rsidP="00811EF3">
      <w:pPr>
        <w:pStyle w:val="Sarakstarindkopa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5DD1A" w14:textId="77777777" w:rsidR="00F45D3C" w:rsidRPr="000E5510" w:rsidRDefault="00F45D3C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Sabiedrībā balstītu sociālo pakalpojumu sniegšanas vietu skaits </w:t>
      </w:r>
      <w:r w:rsidRPr="00811EF3">
        <w:rPr>
          <w:rFonts w:ascii="Times New Roman" w:hAnsi="Times New Roman" w:cs="Times New Roman"/>
          <w:color w:val="000000"/>
          <w:sz w:val="24"/>
          <w:szCs w:val="24"/>
          <w:u w:val="single"/>
        </w:rPr>
        <w:t>reģionā kopā</w:t>
      </w: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, ko plānots attīstīt ar ERAF atbalstu, t.sk. sadalījumā pa mērķa grupām un </w:t>
      </w:r>
      <w:r w:rsidRPr="00FC651E">
        <w:rPr>
          <w:rFonts w:ascii="Times New Roman" w:hAnsi="Times New Roman" w:cs="Times New Roman"/>
          <w:color w:val="000000"/>
          <w:sz w:val="24"/>
          <w:szCs w:val="24"/>
        </w:rPr>
        <w:t>pakalpojumu veidiem, norādot klientu vietu skaitu</w:t>
      </w: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5510">
        <w:rPr>
          <w:rFonts w:ascii="Times New Roman" w:hAnsi="Times New Roman" w:cs="Times New Roman"/>
          <w:color w:val="000000"/>
          <w:sz w:val="24"/>
          <w:szCs w:val="24"/>
        </w:rPr>
        <w:t xml:space="preserve">un ESF projekta mērķa grupas personu skaitu, ko plānots </w:t>
      </w:r>
      <w:r w:rsidRPr="00FC651E">
        <w:rPr>
          <w:rFonts w:ascii="Times New Roman" w:hAnsi="Times New Roman" w:cs="Times New Roman"/>
          <w:color w:val="000000"/>
          <w:sz w:val="24"/>
          <w:szCs w:val="24"/>
        </w:rPr>
        <w:t>apkalpot vidēji gadā</w:t>
      </w: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510">
        <w:rPr>
          <w:rFonts w:ascii="Times New Roman" w:hAnsi="Times New Roman" w:cs="Times New Roman"/>
          <w:color w:val="000000"/>
          <w:sz w:val="24"/>
          <w:szCs w:val="24"/>
        </w:rPr>
        <w:t>un projekta laikā,</w:t>
      </w: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 kā arī sadalījumā</w:t>
      </w:r>
      <w:r w:rsidR="00B14CBD"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CBD" w:rsidRPr="000E551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5510">
        <w:rPr>
          <w:rFonts w:ascii="Times New Roman" w:hAnsi="Times New Roman" w:cs="Times New Roman"/>
          <w:color w:val="000000"/>
          <w:sz w:val="24"/>
          <w:szCs w:val="24"/>
        </w:rPr>
        <w:t>jaunas pakalpojumu saņemšanas vietas vai pilnveidotas esošās</w:t>
      </w:r>
    </w:p>
    <w:p w14:paraId="0DF02091" w14:textId="315E7DB5" w:rsidR="0006739D" w:rsidRDefault="00C04FDC" w:rsidP="00653BAA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79">
        <w:rPr>
          <w:rFonts w:ascii="Times New Roman" w:hAnsi="Times New Roman" w:cs="Times New Roman"/>
          <w:color w:val="000000"/>
          <w:sz w:val="24"/>
          <w:szCs w:val="24"/>
        </w:rPr>
        <w:t>Projekta “Kurzeme visiem” ietvaros pakalpojumus Kurzemes pašvaldībās sniegs vismaz 375 (350 – bez snieguma rezerves gadījumā) personām ar GRT un 330 (288 – bez snieguma rezerves gadījumā) bērniem ar FT</w:t>
      </w:r>
      <w:r w:rsidR="00B646EE" w:rsidRPr="008D6879">
        <w:rPr>
          <w:rFonts w:ascii="Times New Roman" w:hAnsi="Times New Roman" w:cs="Times New Roman"/>
          <w:color w:val="000000"/>
          <w:sz w:val="24"/>
          <w:szCs w:val="24"/>
        </w:rPr>
        <w:t>, kā arī</w:t>
      </w:r>
      <w:r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JM vai ĢVPP vismaz </w:t>
      </w:r>
      <w:r w:rsidR="00A15EFE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A15EFE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BSAC bērniem. </w:t>
      </w:r>
      <w:r w:rsidR="00DB2163" w:rsidRPr="008D687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90D97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PR teritorijā ar </w:t>
      </w:r>
      <w:r w:rsidR="001D3C2E" w:rsidRPr="008D6879">
        <w:rPr>
          <w:rFonts w:ascii="Times New Roman" w:hAnsi="Times New Roman" w:cs="Times New Roman"/>
          <w:color w:val="000000"/>
          <w:sz w:val="24"/>
          <w:szCs w:val="24"/>
        </w:rPr>
        <w:t>ERAF atbalstu plānots attīstīt</w:t>
      </w:r>
      <w:r w:rsidR="00532C33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SBSP</w:t>
      </w:r>
      <w:r w:rsidR="00653BAA" w:rsidRPr="008D6879">
        <w:rPr>
          <w:rFonts w:ascii="Times New Roman" w:hAnsi="Times New Roman" w:cs="Times New Roman"/>
          <w:color w:val="000000"/>
          <w:sz w:val="24"/>
          <w:szCs w:val="24"/>
        </w:rPr>
        <w:t>, kur Projekta “Kurzeme visiem” ietvaros pakalpojumus sniegs vismaz</w:t>
      </w:r>
      <w:r w:rsidR="00532C33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37B" w:rsidRPr="008D687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5EAB" w:rsidRPr="008D687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8137B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person</w:t>
      </w:r>
      <w:r w:rsidR="008D5EAB" w:rsidRPr="008D6879"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="0048137B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5660566"/>
      <w:r w:rsidR="00F81888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t.sk. SBSP </w:t>
      </w:r>
      <w:r w:rsidRPr="008D687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05EA5" w:rsidRPr="008D6879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4B6315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C33" w:rsidRPr="008D6879">
        <w:rPr>
          <w:rFonts w:ascii="Times New Roman" w:hAnsi="Times New Roman" w:cs="Times New Roman"/>
          <w:color w:val="000000"/>
          <w:sz w:val="24"/>
          <w:szCs w:val="24"/>
        </w:rPr>
        <w:t>person</w:t>
      </w:r>
      <w:r w:rsidR="0000468F" w:rsidRPr="008D6879">
        <w:rPr>
          <w:rFonts w:ascii="Times New Roman" w:hAnsi="Times New Roman" w:cs="Times New Roman"/>
          <w:color w:val="000000"/>
          <w:sz w:val="24"/>
          <w:szCs w:val="24"/>
        </w:rPr>
        <w:t>ām</w:t>
      </w:r>
      <w:r w:rsidR="00532C33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ar GRT </w:t>
      </w:r>
      <w:r w:rsidR="00653BAA" w:rsidRPr="008D6879">
        <w:rPr>
          <w:rFonts w:ascii="Times New Roman" w:hAnsi="Times New Roman" w:cs="Times New Roman"/>
          <w:color w:val="000000"/>
          <w:sz w:val="24"/>
          <w:szCs w:val="24"/>
        </w:rPr>
        <w:t>un 198</w:t>
      </w:r>
      <w:r w:rsidR="006C1A74" w:rsidRPr="008D6879">
        <w:rPr>
          <w:rFonts w:ascii="Times New Roman" w:hAnsi="Times New Roman" w:cs="Times New Roman"/>
          <w:color w:val="000000"/>
          <w:sz w:val="24"/>
          <w:szCs w:val="24"/>
        </w:rPr>
        <w:t xml:space="preserve"> (185 – bez snieguma rezerves</w:t>
      </w:r>
      <w:r w:rsidR="006C1A74" w:rsidRPr="00405EA5">
        <w:rPr>
          <w:rFonts w:ascii="Times New Roman" w:hAnsi="Times New Roman" w:cs="Times New Roman"/>
          <w:color w:val="000000"/>
          <w:sz w:val="24"/>
          <w:szCs w:val="24"/>
        </w:rPr>
        <w:t xml:space="preserve"> gadījumā)</w:t>
      </w:r>
      <w:r w:rsidR="00653BAA" w:rsidRPr="00405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C33" w:rsidRPr="00405EA5">
        <w:rPr>
          <w:rFonts w:ascii="Times New Roman" w:hAnsi="Times New Roman" w:cs="Times New Roman"/>
          <w:color w:val="000000"/>
          <w:sz w:val="24"/>
          <w:szCs w:val="24"/>
        </w:rPr>
        <w:lastRenderedPageBreak/>
        <w:t>bērnie</w:t>
      </w:r>
      <w:r w:rsidR="00532C33" w:rsidRPr="002C08D9">
        <w:rPr>
          <w:rFonts w:ascii="Times New Roman" w:hAnsi="Times New Roman" w:cs="Times New Roman"/>
          <w:color w:val="000000"/>
          <w:sz w:val="24"/>
          <w:szCs w:val="24"/>
        </w:rPr>
        <w:t>m ar FT</w:t>
      </w:r>
      <w:r w:rsidR="00B646EE" w:rsidRPr="002C08D9">
        <w:rPr>
          <w:rFonts w:ascii="Times New Roman" w:hAnsi="Times New Roman" w:cs="Times New Roman"/>
          <w:color w:val="000000"/>
          <w:sz w:val="24"/>
          <w:szCs w:val="24"/>
        </w:rPr>
        <w:t xml:space="preserve">, kā arī </w:t>
      </w:r>
      <w:r w:rsidR="000E5510" w:rsidRPr="002C08D9">
        <w:rPr>
          <w:rFonts w:ascii="Times New Roman" w:hAnsi="Times New Roman" w:cs="Times New Roman"/>
          <w:color w:val="000000"/>
          <w:sz w:val="24"/>
          <w:szCs w:val="24"/>
        </w:rPr>
        <w:t xml:space="preserve">JM vai </w:t>
      </w:r>
      <w:r w:rsidR="008C53DE" w:rsidRPr="002C08D9">
        <w:rPr>
          <w:rFonts w:ascii="Times New Roman" w:hAnsi="Times New Roman" w:cs="Times New Roman"/>
          <w:color w:val="000000"/>
          <w:sz w:val="24"/>
          <w:szCs w:val="24"/>
        </w:rPr>
        <w:t>ĢVPP</w:t>
      </w:r>
      <w:r w:rsidR="00532C33" w:rsidRPr="002C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888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pakalpojumus </w:t>
      </w:r>
      <w:r w:rsidR="00532C33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vismaz </w:t>
      </w:r>
      <w:r w:rsidR="00A15EFE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A15EFE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C33" w:rsidRPr="00A15EFE">
        <w:rPr>
          <w:rFonts w:ascii="Times New Roman" w:hAnsi="Times New Roman" w:cs="Times New Roman"/>
          <w:color w:val="000000"/>
          <w:sz w:val="24"/>
          <w:szCs w:val="24"/>
        </w:rPr>
        <w:t>BSAC bērniem</w:t>
      </w:r>
      <w:bookmarkEnd w:id="0"/>
      <w:r w:rsidR="00F81888" w:rsidRPr="00A15EFE">
        <w:rPr>
          <w:rFonts w:ascii="Times New Roman" w:hAnsi="Times New Roman" w:cs="Times New Roman"/>
          <w:color w:val="000000"/>
          <w:sz w:val="24"/>
          <w:szCs w:val="24"/>
        </w:rPr>
        <w:t>. Izveidotajā infrastruktūrā</w:t>
      </w:r>
      <w:r w:rsidR="002B1554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C33" w:rsidRPr="00A15EFE">
        <w:rPr>
          <w:rFonts w:ascii="Times New Roman" w:hAnsi="Times New Roman" w:cs="Times New Roman"/>
          <w:color w:val="000000"/>
          <w:sz w:val="24"/>
          <w:szCs w:val="24"/>
        </w:rPr>
        <w:t>kopēj</w:t>
      </w:r>
      <w:r w:rsidR="00F81888" w:rsidRPr="00A15EFE">
        <w:rPr>
          <w:rFonts w:ascii="Times New Roman" w:hAnsi="Times New Roman" w:cs="Times New Roman"/>
          <w:color w:val="000000"/>
          <w:sz w:val="24"/>
          <w:szCs w:val="24"/>
        </w:rPr>
        <w:t>ais</w:t>
      </w:r>
      <w:r w:rsidR="00532C33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888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indikatīvais </w:t>
      </w:r>
      <w:r w:rsidR="00532C33" w:rsidRPr="00A15EFE">
        <w:rPr>
          <w:rFonts w:ascii="Times New Roman" w:hAnsi="Times New Roman" w:cs="Times New Roman"/>
          <w:color w:val="000000"/>
          <w:sz w:val="24"/>
          <w:szCs w:val="24"/>
        </w:rPr>
        <w:t>vietu skait</w:t>
      </w:r>
      <w:r w:rsidR="00F81888" w:rsidRPr="00A15EFE">
        <w:rPr>
          <w:rFonts w:ascii="Times New Roman" w:hAnsi="Times New Roman" w:cs="Times New Roman"/>
          <w:color w:val="000000"/>
          <w:sz w:val="24"/>
          <w:szCs w:val="24"/>
        </w:rPr>
        <w:t>s plānots</w:t>
      </w:r>
      <w:r w:rsidR="00532C33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EFE">
        <w:rPr>
          <w:rFonts w:ascii="Times New Roman" w:hAnsi="Times New Roman" w:cs="Times New Roman"/>
          <w:color w:val="000000"/>
          <w:sz w:val="24"/>
          <w:szCs w:val="24"/>
        </w:rPr>
        <w:t>365</w:t>
      </w:r>
      <w:r w:rsidR="000E5510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, no kurām </w:t>
      </w:r>
      <w:r w:rsidR="00A15EFE">
        <w:rPr>
          <w:rFonts w:ascii="Times New Roman" w:hAnsi="Times New Roman" w:cs="Times New Roman"/>
          <w:color w:val="000000"/>
          <w:sz w:val="24"/>
          <w:szCs w:val="24"/>
        </w:rPr>
        <w:t>353</w:t>
      </w:r>
      <w:r w:rsidR="00A15EFE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270" w:rsidRPr="00A15EFE">
        <w:rPr>
          <w:rFonts w:ascii="Times New Roman" w:hAnsi="Times New Roman" w:cs="Times New Roman"/>
          <w:color w:val="000000"/>
          <w:sz w:val="24"/>
          <w:szCs w:val="24"/>
        </w:rPr>
        <w:t>tiks izveidotas no jauna</w:t>
      </w:r>
      <w:r w:rsidR="00915004" w:rsidRPr="00A15E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02270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 bet pārējās </w:t>
      </w:r>
      <w:r w:rsidR="000E5510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12 vietas būs pilnveidotas. </w:t>
      </w:r>
      <w:r w:rsidR="00251955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Pilnveidotie </w:t>
      </w:r>
      <w:r w:rsidR="006C1A74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vai jaunizveidotie sociālie pakalpojumi tiks sniegti </w:t>
      </w:r>
      <w:r w:rsidR="00B56199" w:rsidRPr="00A15EF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C1A74" w:rsidRPr="00A15EFE">
        <w:rPr>
          <w:rFonts w:ascii="Times New Roman" w:hAnsi="Times New Roman" w:cs="Times New Roman"/>
          <w:color w:val="000000"/>
          <w:sz w:val="24"/>
          <w:szCs w:val="24"/>
        </w:rPr>
        <w:t xml:space="preserve"> Kurzemes pašvaldībās:</w:t>
      </w:r>
    </w:p>
    <w:p w14:paraId="501E004A" w14:textId="77777777" w:rsidR="006C1A74" w:rsidRDefault="006C1A74" w:rsidP="006C1A74">
      <w:pPr>
        <w:pStyle w:val="Sarakstarindkopa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A74">
        <w:rPr>
          <w:rFonts w:ascii="Times New Roman" w:hAnsi="Times New Roman" w:cs="Times New Roman"/>
          <w:color w:val="000000"/>
          <w:sz w:val="24"/>
          <w:szCs w:val="24"/>
        </w:rPr>
        <w:t>personām ar GRT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grupu dzīvokļos un dienas aprūpes centros (ar/bez atbalsta aprūpē), kā arī specializētās darbnīcās;</w:t>
      </w:r>
    </w:p>
    <w:p w14:paraId="29FDF7C4" w14:textId="648F140F" w:rsidR="006C1A74" w:rsidRDefault="006C1A74" w:rsidP="006C1A74">
      <w:pPr>
        <w:pStyle w:val="Sarakstarindkopa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bērniem ar FT - sociālās rehabilitācijas </w:t>
      </w:r>
      <w:r w:rsidRPr="002C08D9">
        <w:rPr>
          <w:rFonts w:ascii="Times New Roman" w:hAnsi="Times New Roman" w:cs="Times New Roman"/>
          <w:color w:val="000000"/>
          <w:sz w:val="24"/>
          <w:szCs w:val="24"/>
        </w:rPr>
        <w:t>centros</w:t>
      </w:r>
      <w:r w:rsidR="00996DEC" w:rsidRPr="002C08D9">
        <w:rPr>
          <w:rFonts w:ascii="Times New Roman" w:hAnsi="Times New Roman" w:cs="Times New Roman"/>
          <w:color w:val="000000"/>
          <w:sz w:val="24"/>
          <w:szCs w:val="24"/>
        </w:rPr>
        <w:t xml:space="preserve"> (indikatīvi pilnveidotas vai rekonstruētas 15 telpas)</w:t>
      </w:r>
      <w:r w:rsidRPr="002C08D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dienas aprūpes centros un pie “atelpas brīža” pakalpojuma sniedzēja;</w:t>
      </w:r>
    </w:p>
    <w:p w14:paraId="0F16EEBA" w14:textId="77777777" w:rsidR="006C1A74" w:rsidRPr="006C1A74" w:rsidRDefault="006C1A74" w:rsidP="006C1A74">
      <w:pPr>
        <w:pStyle w:val="Sarakstarindkopa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BSAC bērniem - ĢVPP un JM. </w:t>
      </w:r>
    </w:p>
    <w:p w14:paraId="7DD104D9" w14:textId="0AA2DD65" w:rsidR="00653BAA" w:rsidRDefault="00653BAA" w:rsidP="00653BAA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Detalizēta informācija </w:t>
      </w:r>
      <w:r w:rsidR="0006739D" w:rsidRPr="00B22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 reģionu kopumā </w:t>
      </w:r>
      <w:r w:rsidRPr="00B2256F">
        <w:rPr>
          <w:rFonts w:ascii="Times New Roman" w:hAnsi="Times New Roman" w:cs="Times New Roman"/>
          <w:b/>
          <w:color w:val="000000"/>
          <w:sz w:val="24"/>
          <w:szCs w:val="24"/>
        </w:rPr>
        <w:t>skatāma KPR DI plānā (9.1.sadaļā – no 1</w:t>
      </w:r>
      <w:r w:rsidR="002C08D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2256F">
        <w:rPr>
          <w:rFonts w:ascii="Times New Roman" w:hAnsi="Times New Roman" w:cs="Times New Roman"/>
          <w:b/>
          <w:color w:val="000000"/>
          <w:sz w:val="24"/>
          <w:szCs w:val="24"/>
        </w:rPr>
        <w:t>8.lpp.)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B3EA46" w14:textId="77777777" w:rsidR="00653BAA" w:rsidRDefault="00653BAA" w:rsidP="00653BAA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BAA">
        <w:rPr>
          <w:rFonts w:ascii="Times New Roman" w:hAnsi="Times New Roman" w:cs="Times New Roman"/>
          <w:color w:val="000000"/>
          <w:sz w:val="24"/>
          <w:szCs w:val="24"/>
        </w:rPr>
        <w:t>par pakalpojumiem personām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>ar GRT</w:t>
      </w:r>
      <w:r w:rsidR="00F1701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17010"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tabulā </w:t>
      </w:r>
      <w:r w:rsidR="00F17010" w:rsidRPr="000E4032">
        <w:rPr>
          <w:rFonts w:ascii="Times New Roman" w:hAnsi="Times New Roman" w:cs="Times New Roman"/>
          <w:b/>
          <w:color w:val="000000"/>
          <w:sz w:val="24"/>
          <w:szCs w:val="24"/>
        </w:rPr>
        <w:t>Nr.67</w:t>
      </w:r>
      <w:r w:rsidR="00C05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7010">
        <w:rPr>
          <w:rFonts w:ascii="Times New Roman" w:hAnsi="Times New Roman" w:cs="Times New Roman"/>
          <w:color w:val="000000"/>
          <w:sz w:val="24"/>
          <w:szCs w:val="24"/>
        </w:rPr>
        <w:t xml:space="preserve">un 27.attēlā; </w:t>
      </w:r>
    </w:p>
    <w:p w14:paraId="4F2F5991" w14:textId="77777777" w:rsidR="00F17010" w:rsidRDefault="00F17010" w:rsidP="00F17010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BAA">
        <w:rPr>
          <w:rFonts w:ascii="Times New Roman" w:hAnsi="Times New Roman" w:cs="Times New Roman"/>
          <w:color w:val="000000"/>
          <w:sz w:val="24"/>
          <w:szCs w:val="24"/>
        </w:rPr>
        <w:t>par pakalpojumiem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bērniem ar FT - 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tabulā </w:t>
      </w:r>
      <w:r w:rsidRPr="000E4032">
        <w:rPr>
          <w:rFonts w:ascii="Times New Roman" w:hAnsi="Times New Roman" w:cs="Times New Roman"/>
          <w:b/>
          <w:color w:val="000000"/>
          <w:sz w:val="24"/>
          <w:szCs w:val="24"/>
        </w:rPr>
        <w:t>Nr.69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 28.attēlā; </w:t>
      </w:r>
    </w:p>
    <w:p w14:paraId="668BFD38" w14:textId="346A8D11" w:rsidR="00F17010" w:rsidRDefault="00F17010" w:rsidP="00F17010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 pakalpojumiem BSAC bērniem - 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tabulā </w:t>
      </w:r>
      <w:r w:rsidRPr="000E4032">
        <w:rPr>
          <w:rFonts w:ascii="Times New Roman" w:hAnsi="Times New Roman" w:cs="Times New Roman"/>
          <w:b/>
          <w:color w:val="000000"/>
          <w:sz w:val="24"/>
          <w:szCs w:val="24"/>
        </w:rPr>
        <w:t>Nr.71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 29.attēlā</w:t>
      </w:r>
      <w:r w:rsidR="00D37E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7E3C9D" w14:textId="57D38359" w:rsidR="00095310" w:rsidRPr="0006739D" w:rsidRDefault="00653BAA" w:rsidP="00A862F2">
      <w:pPr>
        <w:autoSpaceDE w:val="0"/>
        <w:autoSpaceDN w:val="0"/>
        <w:adjustRightInd w:val="0"/>
        <w:spacing w:before="120" w:after="120" w:line="240" w:lineRule="auto"/>
        <w:ind w:left="426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7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Precizējoša pašvaldību sniegta informācija skatāma arī </w:t>
      </w:r>
      <w:r w:rsidR="001E23A2" w:rsidRPr="001E23A2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002270" w:rsidRPr="001E23A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022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pielikumā - </w:t>
      </w:r>
      <w:r w:rsidRPr="00067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KPR DI plāna kopsavilkuma </w:t>
      </w:r>
      <w:r w:rsidR="00155F92" w:rsidRPr="0006739D">
        <w:rPr>
          <w:rFonts w:ascii="Times New Roman" w:hAnsi="Times New Roman" w:cs="Times New Roman"/>
          <w:b/>
          <w:color w:val="000000"/>
          <w:sz w:val="24"/>
          <w:szCs w:val="24"/>
        </w:rPr>
        <w:t>Excel</w:t>
      </w:r>
      <w:r w:rsidRPr="00067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failā</w:t>
      </w:r>
      <w:r w:rsidR="007102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(1. un 2.lapā)</w:t>
      </w:r>
      <w:r w:rsidRPr="0006739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862F2" w:rsidRPr="00067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CE822C2" w14:textId="77777777" w:rsidR="00095310" w:rsidRPr="00811EF3" w:rsidRDefault="00F45D3C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Sabiedrībā balstītu sociālo pakalpojumu sniegšanas vietu skaits, ko plānots attīstīt ar ERAF atbalstu </w:t>
      </w:r>
      <w:r w:rsidRPr="00811EF3">
        <w:rPr>
          <w:rFonts w:ascii="Times New Roman" w:hAnsi="Times New Roman" w:cs="Times New Roman"/>
          <w:color w:val="000000"/>
          <w:sz w:val="24"/>
          <w:szCs w:val="24"/>
          <w:u w:val="single"/>
        </w:rPr>
        <w:t>sadalījumā pa pašvaldībām</w:t>
      </w: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 t.sk. sadalījumā pa mērķa grupām un pakalpojumu veidiem, </w:t>
      </w:r>
      <w:r w:rsidRPr="000E4032">
        <w:rPr>
          <w:rFonts w:ascii="Times New Roman" w:hAnsi="Times New Roman" w:cs="Times New Roman"/>
          <w:color w:val="000000"/>
          <w:sz w:val="24"/>
          <w:szCs w:val="24"/>
        </w:rPr>
        <w:t>norādot klientu vietu skaitu, un ESF projekta mērķa grupas personu skaitu, ko plānots apkalpot vidēji gadā un projekta laikā, kā arī sadalījumā</w:t>
      </w:r>
      <w:r w:rsidR="00B14CBD" w:rsidRPr="000E403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0E4032">
        <w:rPr>
          <w:rFonts w:ascii="Times New Roman" w:hAnsi="Times New Roman" w:cs="Times New Roman"/>
          <w:color w:val="000000"/>
          <w:sz w:val="24"/>
          <w:szCs w:val="24"/>
        </w:rPr>
        <w:t xml:space="preserve"> jaunas pakalpojumu saņemšanas vietas vai pilnveidotas esošās</w:t>
      </w: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A5082" w14:textId="130BBC7F" w:rsidR="000E4032" w:rsidRPr="00B2256F" w:rsidRDefault="000E4032" w:rsidP="000E4032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2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Detalizēta informācija </w:t>
      </w:r>
      <w:r w:rsidR="0006739D" w:rsidRPr="00B22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sadalījumā pa pašvaldībām </w:t>
      </w:r>
      <w:r w:rsidRPr="00B22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skatāma KPR DI plānā (9.1.sadaļā – no </w:t>
      </w:r>
      <w:r w:rsidRPr="002C08D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C08D9" w:rsidRPr="002C08D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C08D9">
        <w:rPr>
          <w:rFonts w:ascii="Times New Roman" w:hAnsi="Times New Roman" w:cs="Times New Roman"/>
          <w:b/>
          <w:color w:val="000000"/>
          <w:sz w:val="24"/>
          <w:szCs w:val="24"/>
        </w:rPr>
        <w:t>8.lpp</w:t>
      </w:r>
      <w:r w:rsidRPr="00B2256F">
        <w:rPr>
          <w:rFonts w:ascii="Times New Roman" w:hAnsi="Times New Roman" w:cs="Times New Roman"/>
          <w:b/>
          <w:color w:val="000000"/>
          <w:sz w:val="24"/>
          <w:szCs w:val="24"/>
        </w:rPr>
        <w:t>.):</w:t>
      </w:r>
    </w:p>
    <w:p w14:paraId="453F5182" w14:textId="77777777" w:rsidR="000E4032" w:rsidRDefault="000E4032" w:rsidP="000E4032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BAA">
        <w:rPr>
          <w:rFonts w:ascii="Times New Roman" w:hAnsi="Times New Roman" w:cs="Times New Roman"/>
          <w:color w:val="000000"/>
          <w:sz w:val="24"/>
          <w:szCs w:val="24"/>
        </w:rPr>
        <w:t>par pakalpojumiem personām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>ar GRT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tabulā </w:t>
      </w:r>
      <w:r w:rsidRPr="000E4032">
        <w:rPr>
          <w:rFonts w:ascii="Times New Roman" w:hAnsi="Times New Roman" w:cs="Times New Roman"/>
          <w:b/>
          <w:color w:val="000000"/>
          <w:sz w:val="24"/>
          <w:szCs w:val="24"/>
        </w:rPr>
        <w:t>Nr.68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 27.attēlā; </w:t>
      </w:r>
    </w:p>
    <w:p w14:paraId="2926D09A" w14:textId="77777777" w:rsidR="000E4032" w:rsidRDefault="000E4032" w:rsidP="000E4032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BAA">
        <w:rPr>
          <w:rFonts w:ascii="Times New Roman" w:hAnsi="Times New Roman" w:cs="Times New Roman"/>
          <w:color w:val="000000"/>
          <w:sz w:val="24"/>
          <w:szCs w:val="24"/>
        </w:rPr>
        <w:t>par pakalpojumiem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bērniem ar FT - 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tabulā </w:t>
      </w:r>
      <w:r w:rsidRPr="000E4032">
        <w:rPr>
          <w:rFonts w:ascii="Times New Roman" w:hAnsi="Times New Roman" w:cs="Times New Roman"/>
          <w:b/>
          <w:color w:val="000000"/>
          <w:sz w:val="24"/>
          <w:szCs w:val="24"/>
        </w:rPr>
        <w:t>Nr.70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 28.attēlā; </w:t>
      </w:r>
    </w:p>
    <w:p w14:paraId="5A4A7002" w14:textId="4713A6C2" w:rsidR="00D37E74" w:rsidRDefault="000E4032" w:rsidP="00D37E74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 pakalpojumiem BSAC bērniem - 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tabulā </w:t>
      </w:r>
      <w:r w:rsidRPr="000E4032">
        <w:rPr>
          <w:rFonts w:ascii="Times New Roman" w:hAnsi="Times New Roman" w:cs="Times New Roman"/>
          <w:b/>
          <w:color w:val="000000"/>
          <w:sz w:val="24"/>
          <w:szCs w:val="24"/>
        </w:rPr>
        <w:t>Nr.72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 29.attēlā</w:t>
      </w:r>
      <w:r w:rsidR="00D37E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11D7EC2" w14:textId="2A8E185B" w:rsidR="000E4032" w:rsidRPr="00D37E74" w:rsidRDefault="00D37E74" w:rsidP="00D37E74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par pakalpojumiem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visām personām 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tabulā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Nr.73.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94B802" w14:textId="3342D4D8" w:rsidR="00095310" w:rsidRPr="00811EF3" w:rsidRDefault="000E4032" w:rsidP="000E4032">
      <w:pPr>
        <w:autoSpaceDE w:val="0"/>
        <w:autoSpaceDN w:val="0"/>
        <w:adjustRightInd w:val="0"/>
        <w:spacing w:before="120" w:after="12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Precizējoša pašvaldību sniegta informācija skatāma arī </w:t>
      </w:r>
      <w:r w:rsidR="001E23A2" w:rsidRPr="001E23A2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710250" w:rsidRPr="001E23A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102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pielikumā - </w:t>
      </w:r>
      <w:r w:rsidRPr="00067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KPR DI plāna kopsavilkuma </w:t>
      </w:r>
      <w:r w:rsidR="00155F92" w:rsidRPr="0006739D">
        <w:rPr>
          <w:rFonts w:ascii="Times New Roman" w:hAnsi="Times New Roman" w:cs="Times New Roman"/>
          <w:b/>
          <w:color w:val="000000"/>
          <w:sz w:val="24"/>
          <w:szCs w:val="24"/>
        </w:rPr>
        <w:t>Excel</w:t>
      </w:r>
      <w:r w:rsidRPr="00067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failā</w:t>
      </w:r>
      <w:r w:rsidR="007102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(1. un 2.lapā)</w:t>
      </w:r>
      <w:r w:rsidRPr="00653BA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641545" w14:textId="0FCDD28B" w:rsidR="00B14CBD" w:rsidRPr="00811EF3" w:rsidRDefault="00F45D3C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Plānotais </w:t>
      </w:r>
      <w:r w:rsidRPr="002D6B82">
        <w:rPr>
          <w:rFonts w:ascii="Times New Roman" w:hAnsi="Times New Roman" w:cs="Times New Roman"/>
          <w:color w:val="000000"/>
          <w:sz w:val="24"/>
          <w:szCs w:val="24"/>
        </w:rPr>
        <w:t>ERAF un ESF projektu finansējums reģionā,</w:t>
      </w: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 t.</w:t>
      </w:r>
      <w:r w:rsidRPr="002514CB">
        <w:rPr>
          <w:rFonts w:ascii="Times New Roman" w:hAnsi="Times New Roman" w:cs="Times New Roman"/>
          <w:color w:val="000000"/>
          <w:sz w:val="24"/>
          <w:szCs w:val="24"/>
        </w:rPr>
        <w:t>sk. izdalot sabiedrībā balstīt</w:t>
      </w:r>
      <w:r w:rsidR="00095310" w:rsidRPr="002514C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51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310" w:rsidRPr="002514CB">
        <w:rPr>
          <w:rFonts w:ascii="Times New Roman" w:hAnsi="Times New Roman" w:cs="Times New Roman"/>
          <w:color w:val="000000"/>
          <w:sz w:val="24"/>
          <w:szCs w:val="24"/>
        </w:rPr>
        <w:t xml:space="preserve">sociālo </w:t>
      </w:r>
      <w:r w:rsidRPr="002514CB">
        <w:rPr>
          <w:rFonts w:ascii="Times New Roman" w:hAnsi="Times New Roman" w:cs="Times New Roman"/>
          <w:color w:val="000000"/>
          <w:sz w:val="24"/>
          <w:szCs w:val="24"/>
        </w:rPr>
        <w:t>pakalpojumu finansēšanai plānotās izmaksas</w:t>
      </w:r>
      <w:r w:rsidR="00A15E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90CB50" w14:textId="77777777" w:rsidR="00DB2163" w:rsidRPr="00811EF3" w:rsidRDefault="006C1A74" w:rsidP="00373132">
      <w:pPr>
        <w:autoSpaceDE w:val="0"/>
        <w:autoSpaceDN w:val="0"/>
        <w:adjustRightInd w:val="0"/>
        <w:spacing w:before="120" w:after="12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Kopumā sociālo pakalpojumu pilnveidei </w:t>
      </w:r>
      <w:r w:rsidR="00373132" w:rsidRPr="00811EF3">
        <w:rPr>
          <w:rFonts w:ascii="Times New Roman" w:hAnsi="Times New Roman" w:cs="Times New Roman"/>
          <w:color w:val="000000"/>
          <w:sz w:val="24"/>
          <w:szCs w:val="24"/>
        </w:rPr>
        <w:t>Kurzemes p</w:t>
      </w:r>
      <w:r w:rsidR="00373132">
        <w:rPr>
          <w:rFonts w:ascii="Times New Roman" w:hAnsi="Times New Roman" w:cs="Times New Roman"/>
          <w:color w:val="000000"/>
          <w:sz w:val="24"/>
          <w:szCs w:val="24"/>
        </w:rPr>
        <w:t xml:space="preserve">ašvaldībās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plānots izlietot ERAF </w:t>
      </w:r>
      <w:r w:rsidR="00373132">
        <w:rPr>
          <w:rFonts w:ascii="Times New Roman" w:hAnsi="Times New Roman" w:cs="Times New Roman"/>
          <w:color w:val="000000"/>
          <w:sz w:val="24"/>
          <w:szCs w:val="24"/>
        </w:rPr>
        <w:t xml:space="preserve">un nacionālo </w:t>
      </w:r>
      <w:r>
        <w:rPr>
          <w:rFonts w:ascii="Times New Roman" w:hAnsi="Times New Roman" w:cs="Times New Roman"/>
          <w:color w:val="000000"/>
          <w:sz w:val="24"/>
          <w:szCs w:val="24"/>
        </w:rPr>
        <w:t>finansējumu 7</w:t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352</w:t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658Eur apmērā</w:t>
      </w:r>
      <w:r w:rsidR="00373132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bookmarkStart w:id="1" w:name="_Hlk518336585"/>
      <w:r w:rsidR="00373132">
        <w:rPr>
          <w:rFonts w:ascii="Times New Roman" w:hAnsi="Times New Roman" w:cs="Times New Roman"/>
          <w:color w:val="000000"/>
          <w:sz w:val="24"/>
          <w:szCs w:val="24"/>
        </w:rPr>
        <w:t>Projekta “Kurzeme visiem” ietvaros ESF un nacionālo finansējumu</w:t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 xml:space="preserve"> 6’597’040</w:t>
      </w:r>
      <w:r w:rsidR="00373132">
        <w:rPr>
          <w:rFonts w:ascii="Times New Roman" w:hAnsi="Times New Roman" w:cs="Times New Roman"/>
          <w:color w:val="000000"/>
          <w:sz w:val="24"/>
          <w:szCs w:val="24"/>
        </w:rPr>
        <w:t>Eur apmērā</w:t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 xml:space="preserve"> (+ iespējamā snieguma rezerve</w:t>
      </w:r>
      <w:r w:rsidR="00D23668">
        <w:rPr>
          <w:rStyle w:val="Vresatsauce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D6B82">
        <w:rPr>
          <w:rFonts w:ascii="Times New Roman" w:hAnsi="Times New Roman" w:cs="Times New Roman"/>
          <w:color w:val="000000"/>
          <w:sz w:val="24"/>
          <w:szCs w:val="24"/>
        </w:rPr>
        <w:t xml:space="preserve">, tai skaitā </w:t>
      </w:r>
      <w:r w:rsidR="00485451">
        <w:rPr>
          <w:rFonts w:ascii="Times New Roman" w:hAnsi="Times New Roman" w:cs="Times New Roman"/>
          <w:color w:val="000000"/>
          <w:sz w:val="24"/>
          <w:szCs w:val="24"/>
        </w:rPr>
        <w:t xml:space="preserve">visu </w:t>
      </w:r>
      <w:r w:rsidR="002D6B82">
        <w:rPr>
          <w:rFonts w:ascii="Times New Roman" w:hAnsi="Times New Roman" w:cs="Times New Roman"/>
          <w:color w:val="000000"/>
          <w:sz w:val="24"/>
          <w:szCs w:val="24"/>
        </w:rPr>
        <w:t xml:space="preserve">SBSP finansēšanai plānots izlietot </w:t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>aptuveni 70% no tā</w:t>
      </w:r>
      <w:bookmarkEnd w:id="1"/>
      <w:r w:rsidR="00373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2D48E56" w14:textId="77777777" w:rsidR="00E50B54" w:rsidRPr="00811EF3" w:rsidRDefault="00F45D3C" w:rsidP="00811EF3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EF3">
        <w:rPr>
          <w:rFonts w:ascii="Times New Roman" w:hAnsi="Times New Roman" w:cs="Times New Roman"/>
          <w:color w:val="000000"/>
          <w:sz w:val="24"/>
          <w:szCs w:val="24"/>
        </w:rPr>
        <w:t xml:space="preserve">Plānotais ERAF un </w:t>
      </w:r>
      <w:r w:rsidRPr="003163C1">
        <w:rPr>
          <w:rFonts w:ascii="Times New Roman" w:hAnsi="Times New Roman" w:cs="Times New Roman"/>
          <w:color w:val="000000"/>
          <w:sz w:val="24"/>
          <w:szCs w:val="24"/>
        </w:rPr>
        <w:t>ESF projektu finansējums reģionā bez snieguma rezerves</w:t>
      </w:r>
    </w:p>
    <w:p w14:paraId="2F653DA7" w14:textId="77777777" w:rsidR="00DB2163" w:rsidRPr="00811EF3" w:rsidRDefault="00373132" w:rsidP="0037313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Bez snieguma rezerves gadījumā, kopumā sociālo pakalpojumu pilnveidei </w:t>
      </w:r>
      <w:r w:rsidRPr="00811EF3">
        <w:rPr>
          <w:rFonts w:ascii="Times New Roman" w:hAnsi="Times New Roman" w:cs="Times New Roman"/>
          <w:color w:val="000000"/>
          <w:sz w:val="24"/>
          <w:szCs w:val="24"/>
        </w:rPr>
        <w:t>Kurzemes p</w:t>
      </w:r>
      <w:r>
        <w:rPr>
          <w:rFonts w:ascii="Times New Roman" w:hAnsi="Times New Roman" w:cs="Times New Roman"/>
          <w:color w:val="000000"/>
          <w:sz w:val="24"/>
          <w:szCs w:val="24"/>
        </w:rPr>
        <w:t>ašvaldībās plānots izlietot ERAF un nacionālo finansējumu 6</w:t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863</w:t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038Eur apmērā</w:t>
      </w:r>
      <w:r w:rsidR="002514CB">
        <w:rPr>
          <w:rStyle w:val="Vresatsauce"/>
          <w:rFonts w:ascii="Times New Roman" w:hAnsi="Times New Roman" w:cs="Times New Roman"/>
          <w:color w:val="000000"/>
          <w:sz w:val="24"/>
          <w:szCs w:val="24"/>
        </w:rPr>
        <w:footnoteReference w:id="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Projekta “Kurzeme visiem” ietvaros ESF un nacionālo finansējumu </w:t>
      </w:r>
      <w:r w:rsidR="003163C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3163C1">
        <w:rPr>
          <w:rFonts w:ascii="Times New Roman" w:hAnsi="Times New Roman" w:cs="Times New Roman"/>
          <w:color w:val="000000"/>
          <w:sz w:val="24"/>
          <w:szCs w:val="24"/>
        </w:rPr>
        <w:t>597</w:t>
      </w:r>
      <w:r w:rsidR="00D23668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3163C1">
        <w:rPr>
          <w:rFonts w:ascii="Times New Roman" w:hAnsi="Times New Roman" w:cs="Times New Roman"/>
          <w:color w:val="000000"/>
          <w:sz w:val="24"/>
          <w:szCs w:val="24"/>
        </w:rPr>
        <w:t>040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Eur apmērā.  </w:t>
      </w:r>
    </w:p>
    <w:sectPr w:rsidR="00DB2163" w:rsidRPr="00811EF3" w:rsidSect="003F6212"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E5E77" w14:textId="77777777" w:rsidR="00284378" w:rsidRDefault="00284378" w:rsidP="00092B90">
      <w:pPr>
        <w:spacing w:after="0" w:line="240" w:lineRule="auto"/>
      </w:pPr>
      <w:r>
        <w:separator/>
      </w:r>
    </w:p>
  </w:endnote>
  <w:endnote w:type="continuationSeparator" w:id="0">
    <w:p w14:paraId="6DBA6B03" w14:textId="77777777" w:rsidR="00284378" w:rsidRDefault="00284378" w:rsidP="0009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7A5B7" w14:textId="77777777" w:rsidR="00284378" w:rsidRDefault="00284378" w:rsidP="00092B90">
      <w:pPr>
        <w:spacing w:after="0" w:line="240" w:lineRule="auto"/>
      </w:pPr>
      <w:r>
        <w:separator/>
      </w:r>
    </w:p>
  </w:footnote>
  <w:footnote w:type="continuationSeparator" w:id="0">
    <w:p w14:paraId="63F694CB" w14:textId="77777777" w:rsidR="00284378" w:rsidRDefault="00284378" w:rsidP="00092B90">
      <w:pPr>
        <w:spacing w:after="0" w:line="240" w:lineRule="auto"/>
      </w:pPr>
      <w:r>
        <w:continuationSeparator/>
      </w:r>
    </w:p>
  </w:footnote>
  <w:footnote w:id="1">
    <w:p w14:paraId="5FCD995D" w14:textId="11094779" w:rsidR="005633D9" w:rsidRPr="005633D9" w:rsidRDefault="005633D9">
      <w:pPr>
        <w:pStyle w:val="Vresteksts"/>
        <w:rPr>
          <w:rFonts w:ascii="Times New Roman" w:hAnsi="Times New Roman" w:cs="Times New Roman"/>
          <w:i/>
        </w:rPr>
      </w:pPr>
      <w:r w:rsidRPr="005633D9">
        <w:rPr>
          <w:rStyle w:val="Vresatsauce"/>
          <w:rFonts w:ascii="Times New Roman" w:hAnsi="Times New Roman" w:cs="Times New Roman"/>
          <w:i/>
        </w:rPr>
        <w:footnoteRef/>
      </w:r>
      <w:r w:rsidRPr="005633D9">
        <w:rPr>
          <w:rFonts w:ascii="Times New Roman" w:hAnsi="Times New Roman" w:cs="Times New Roman"/>
          <w:i/>
        </w:rPr>
        <w:t xml:space="preserve"> </w:t>
      </w:r>
      <w:r w:rsidR="00B63A58" w:rsidRPr="001E1DC1">
        <w:rPr>
          <w:rFonts w:ascii="Times New Roman" w:eastAsia="Times New Roman" w:hAnsi="Times New Roman" w:cs="Times New Roman"/>
          <w:i/>
          <w:lang w:eastAsia="lv-LV"/>
        </w:rPr>
        <w:t xml:space="preserve">Plānotais indikatīvais vietu skaits – </w:t>
      </w:r>
      <w:r w:rsidR="008D6879">
        <w:rPr>
          <w:rFonts w:ascii="Times New Roman" w:eastAsia="Times New Roman" w:hAnsi="Times New Roman" w:cs="Times New Roman"/>
          <w:i/>
          <w:lang w:eastAsia="lv-LV"/>
        </w:rPr>
        <w:t>36</w:t>
      </w:r>
    </w:p>
  </w:footnote>
  <w:footnote w:id="2">
    <w:p w14:paraId="22610A7C" w14:textId="77777777" w:rsidR="005E7DC9" w:rsidRPr="002C08D9" w:rsidRDefault="005E7DC9">
      <w:pPr>
        <w:pStyle w:val="Vresteksts"/>
        <w:rPr>
          <w:rFonts w:ascii="Times New Roman" w:hAnsi="Times New Roman" w:cs="Times New Roman"/>
          <w:i/>
        </w:rPr>
      </w:pPr>
      <w:r w:rsidRPr="002C08D9">
        <w:rPr>
          <w:rStyle w:val="Vresatsauce"/>
          <w:rFonts w:ascii="Times New Roman" w:hAnsi="Times New Roman" w:cs="Times New Roman"/>
          <w:i/>
        </w:rPr>
        <w:footnoteRef/>
      </w:r>
      <w:r w:rsidRPr="002C08D9">
        <w:rPr>
          <w:rFonts w:ascii="Times New Roman" w:hAnsi="Times New Roman" w:cs="Times New Roman"/>
          <w:i/>
        </w:rPr>
        <w:t xml:space="preserve"> Saskaņā ar Sociālo pakalpojumu un sociālās palīdzības likuma 2. pantu – “Likuma mērķis ir noteikt sociālā darba, karitatīvā sociālā darba, sociālās aprūpes, sociālās rehabilitācijas, profesionālās rehabilitācijas pakalpojumu (turpmāk — sociālie pakalpojumi) un ...”</w:t>
      </w:r>
    </w:p>
  </w:footnote>
  <w:footnote w:id="3">
    <w:p w14:paraId="7FDBF589" w14:textId="77777777" w:rsidR="005E7DC9" w:rsidRPr="002C08D9" w:rsidRDefault="005E7DC9">
      <w:pPr>
        <w:pStyle w:val="Vresteksts"/>
        <w:rPr>
          <w:rFonts w:ascii="Times New Roman" w:hAnsi="Times New Roman" w:cs="Times New Roman"/>
          <w:i/>
        </w:rPr>
      </w:pPr>
      <w:r w:rsidRPr="002C08D9">
        <w:rPr>
          <w:rStyle w:val="Vresatsauce"/>
          <w:rFonts w:ascii="Times New Roman" w:hAnsi="Times New Roman" w:cs="Times New Roman"/>
          <w:i/>
        </w:rPr>
        <w:footnoteRef/>
      </w:r>
      <w:r w:rsidRPr="002C08D9">
        <w:rPr>
          <w:rFonts w:ascii="Times New Roman" w:hAnsi="Times New Roman" w:cs="Times New Roman"/>
          <w:i/>
        </w:rPr>
        <w:t xml:space="preserve"> </w:t>
      </w:r>
      <w:r w:rsidRPr="002C08D9">
        <w:rPr>
          <w:rFonts w:ascii="Times New Roman" w:hAnsi="Times New Roman" w:cs="Times New Roman"/>
          <w:i/>
          <w:color w:val="000000"/>
        </w:rPr>
        <w:t>Detalizēta informācija skatāma atbilstošajos KPR DI plāna pielikumos</w:t>
      </w:r>
    </w:p>
  </w:footnote>
  <w:footnote w:id="4">
    <w:p w14:paraId="34677557" w14:textId="77777777" w:rsidR="005E7DC9" w:rsidRPr="002C08D9" w:rsidRDefault="005E7DC9">
      <w:pPr>
        <w:pStyle w:val="Vresteksts"/>
        <w:rPr>
          <w:rFonts w:ascii="Times New Roman" w:hAnsi="Times New Roman" w:cs="Times New Roman"/>
          <w:i/>
        </w:rPr>
      </w:pPr>
      <w:r w:rsidRPr="002C08D9">
        <w:rPr>
          <w:rStyle w:val="Vresatsauce"/>
          <w:rFonts w:ascii="Times New Roman" w:hAnsi="Times New Roman" w:cs="Times New Roman"/>
          <w:i/>
        </w:rPr>
        <w:footnoteRef/>
      </w:r>
      <w:r w:rsidRPr="002C08D9">
        <w:rPr>
          <w:rFonts w:ascii="Times New Roman" w:hAnsi="Times New Roman" w:cs="Times New Roman"/>
          <w:i/>
        </w:rPr>
        <w:t xml:space="preserve"> ĢVPP – ģimeniskai videi pietuvināts pakalpojums (ne vairāk kā 3 grupas pa 8 bērniem vienuviet)</w:t>
      </w:r>
    </w:p>
  </w:footnote>
  <w:footnote w:id="5">
    <w:p w14:paraId="000D6C17" w14:textId="4BAD1721" w:rsidR="005E7DC9" w:rsidRDefault="005E7DC9">
      <w:pPr>
        <w:pStyle w:val="Vresteksts"/>
      </w:pPr>
      <w:r w:rsidRPr="002C08D9">
        <w:rPr>
          <w:rStyle w:val="Vresatsauce"/>
          <w:rFonts w:ascii="Times New Roman" w:hAnsi="Times New Roman" w:cs="Times New Roman"/>
          <w:i/>
        </w:rPr>
        <w:footnoteRef/>
      </w:r>
      <w:r w:rsidRPr="002C08D9">
        <w:rPr>
          <w:rFonts w:ascii="Times New Roman" w:hAnsi="Times New Roman" w:cs="Times New Roman"/>
          <w:i/>
        </w:rPr>
        <w:t xml:space="preserve"> </w:t>
      </w:r>
      <w:r w:rsidR="00F81888" w:rsidRPr="002C08D9">
        <w:rPr>
          <w:rFonts w:ascii="Times New Roman" w:hAnsi="Times New Roman" w:cs="Times New Roman"/>
          <w:i/>
        </w:rPr>
        <w:t xml:space="preserve">Atbilstoši </w:t>
      </w:r>
      <w:r w:rsidR="0058413F" w:rsidRPr="002C08D9">
        <w:rPr>
          <w:rFonts w:ascii="Times New Roman" w:hAnsi="Times New Roman" w:cs="Times New Roman"/>
          <w:i/>
        </w:rPr>
        <w:t>“B</w:t>
      </w:r>
      <w:r w:rsidR="00F81888" w:rsidRPr="002C08D9">
        <w:rPr>
          <w:rFonts w:ascii="Times New Roman" w:hAnsi="Times New Roman" w:cs="Times New Roman"/>
          <w:i/>
        </w:rPr>
        <w:t>ērnu tiesību aizsardzības likumam</w:t>
      </w:r>
      <w:r w:rsidR="0058413F" w:rsidRPr="002C08D9">
        <w:rPr>
          <w:rFonts w:ascii="Times New Roman" w:hAnsi="Times New Roman" w:cs="Times New Roman"/>
          <w:i/>
        </w:rPr>
        <w:t>”</w:t>
      </w:r>
      <w:r w:rsidRPr="002C08D9">
        <w:rPr>
          <w:rFonts w:ascii="Times New Roman" w:hAnsi="Times New Roman" w:cs="Times New Roman"/>
          <w:i/>
        </w:rPr>
        <w:t xml:space="preserve"> aizbildnība ir nodrošināma primāri, bet adopcija iespējama, ja bērnam ir noteikts atbilstošs statuss.</w:t>
      </w:r>
    </w:p>
  </w:footnote>
  <w:footnote w:id="6">
    <w:p w14:paraId="1DF86DE6" w14:textId="2D2D3F8D" w:rsidR="00D23668" w:rsidRPr="001E1DC1" w:rsidRDefault="00D23668">
      <w:pPr>
        <w:pStyle w:val="Vresteksts"/>
        <w:rPr>
          <w:rFonts w:ascii="Times New Roman" w:hAnsi="Times New Roman" w:cs="Times New Roman"/>
          <w:i/>
        </w:rPr>
      </w:pPr>
      <w:r w:rsidRPr="001E1DC1">
        <w:rPr>
          <w:rStyle w:val="Vresatsauce"/>
          <w:rFonts w:ascii="Times New Roman" w:hAnsi="Times New Roman" w:cs="Times New Roman"/>
          <w:i/>
        </w:rPr>
        <w:footnoteRef/>
      </w:r>
      <w:r w:rsidRPr="001E1DC1">
        <w:rPr>
          <w:rFonts w:ascii="Times New Roman" w:hAnsi="Times New Roman" w:cs="Times New Roman"/>
          <w:i/>
        </w:rPr>
        <w:t xml:space="preserve"> MK</w:t>
      </w:r>
      <w:r w:rsidR="00FD1D60">
        <w:rPr>
          <w:rFonts w:ascii="Times New Roman" w:hAnsi="Times New Roman" w:cs="Times New Roman"/>
          <w:i/>
        </w:rPr>
        <w:t xml:space="preserve"> </w:t>
      </w:r>
      <w:r w:rsidRPr="001E1DC1">
        <w:rPr>
          <w:rFonts w:ascii="Times New Roman" w:hAnsi="Times New Roman" w:cs="Times New Roman"/>
          <w:i/>
        </w:rPr>
        <w:t xml:space="preserve">313 pašlaik nesniedz iespējamā finansējuma sadalījumu pa reģioniem. </w:t>
      </w:r>
    </w:p>
  </w:footnote>
  <w:footnote w:id="7">
    <w:p w14:paraId="5E9CC53B" w14:textId="77777777" w:rsidR="002514CB" w:rsidRDefault="002514CB">
      <w:pPr>
        <w:pStyle w:val="Vresteksts"/>
      </w:pPr>
      <w:r w:rsidRPr="001E1DC1">
        <w:rPr>
          <w:rStyle w:val="Vresatsauce"/>
          <w:rFonts w:ascii="Times New Roman" w:hAnsi="Times New Roman" w:cs="Times New Roman"/>
          <w:i/>
        </w:rPr>
        <w:footnoteRef/>
      </w:r>
      <w:r w:rsidRPr="001E1DC1">
        <w:rPr>
          <w:rFonts w:ascii="Times New Roman" w:hAnsi="Times New Roman" w:cs="Times New Roman"/>
          <w:i/>
        </w:rPr>
        <w:t xml:space="preserve"> </w:t>
      </w:r>
      <w:r w:rsidR="00485451" w:rsidRPr="001E1DC1">
        <w:rPr>
          <w:rFonts w:ascii="Times New Roman" w:hAnsi="Times New Roman" w:cs="Times New Roman"/>
          <w:i/>
        </w:rPr>
        <w:t>V</w:t>
      </w:r>
      <w:r w:rsidRPr="001E1DC1">
        <w:rPr>
          <w:rFonts w:ascii="Times New Roman" w:hAnsi="Times New Roman" w:cs="Times New Roman"/>
          <w:i/>
        </w:rPr>
        <w:t>airums pašvaldību pašlaik plāno nepieciešamības gadījumā palielināt pašvaldības līdzfinansējuma daļu.</w:t>
      </w:r>
      <w:r w:rsidRPr="001E1DC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472C"/>
    <w:multiLevelType w:val="hybridMultilevel"/>
    <w:tmpl w:val="735AB4BE"/>
    <w:lvl w:ilvl="0" w:tplc="D31EC1F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2543"/>
    <w:multiLevelType w:val="hybridMultilevel"/>
    <w:tmpl w:val="5BCADEE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4C4C58"/>
    <w:multiLevelType w:val="hybridMultilevel"/>
    <w:tmpl w:val="467C5F8C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E694F2C"/>
    <w:multiLevelType w:val="hybridMultilevel"/>
    <w:tmpl w:val="166A660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13A7A"/>
    <w:multiLevelType w:val="hybridMultilevel"/>
    <w:tmpl w:val="11568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A132E"/>
    <w:multiLevelType w:val="hybridMultilevel"/>
    <w:tmpl w:val="E196D47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56AED"/>
    <w:multiLevelType w:val="hybridMultilevel"/>
    <w:tmpl w:val="88EAE74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91A3A18"/>
    <w:multiLevelType w:val="hybridMultilevel"/>
    <w:tmpl w:val="D7AED488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DB55119"/>
    <w:multiLevelType w:val="hybridMultilevel"/>
    <w:tmpl w:val="D90E73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15628"/>
    <w:multiLevelType w:val="hybridMultilevel"/>
    <w:tmpl w:val="FF923BC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014E69"/>
    <w:multiLevelType w:val="hybridMultilevel"/>
    <w:tmpl w:val="A7F4D1D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0C61E9"/>
    <w:multiLevelType w:val="hybridMultilevel"/>
    <w:tmpl w:val="D2DCDD4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C9D14B7"/>
    <w:multiLevelType w:val="hybridMultilevel"/>
    <w:tmpl w:val="DD6873B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A6"/>
    <w:rsid w:val="00002270"/>
    <w:rsid w:val="0000468F"/>
    <w:rsid w:val="0001776E"/>
    <w:rsid w:val="00027EBB"/>
    <w:rsid w:val="00044D77"/>
    <w:rsid w:val="0006739D"/>
    <w:rsid w:val="0007229E"/>
    <w:rsid w:val="0007776C"/>
    <w:rsid w:val="00080801"/>
    <w:rsid w:val="00092B90"/>
    <w:rsid w:val="00093B37"/>
    <w:rsid w:val="00095310"/>
    <w:rsid w:val="000C4748"/>
    <w:rsid w:val="000E4032"/>
    <w:rsid w:val="000E4434"/>
    <w:rsid w:val="000E5510"/>
    <w:rsid w:val="00103D0B"/>
    <w:rsid w:val="00110951"/>
    <w:rsid w:val="001147B9"/>
    <w:rsid w:val="001412ED"/>
    <w:rsid w:val="001540C2"/>
    <w:rsid w:val="00155F92"/>
    <w:rsid w:val="00170DD9"/>
    <w:rsid w:val="00182239"/>
    <w:rsid w:val="001A16D7"/>
    <w:rsid w:val="001C1DF6"/>
    <w:rsid w:val="001D3C2E"/>
    <w:rsid w:val="001E1DC1"/>
    <w:rsid w:val="001E23A2"/>
    <w:rsid w:val="00217AA0"/>
    <w:rsid w:val="00236269"/>
    <w:rsid w:val="002514CB"/>
    <w:rsid w:val="00251955"/>
    <w:rsid w:val="00284378"/>
    <w:rsid w:val="00295482"/>
    <w:rsid w:val="002B1554"/>
    <w:rsid w:val="002C0556"/>
    <w:rsid w:val="002C08D9"/>
    <w:rsid w:val="002C6A78"/>
    <w:rsid w:val="002D20C3"/>
    <w:rsid w:val="002D6B82"/>
    <w:rsid w:val="002F2F31"/>
    <w:rsid w:val="002F5688"/>
    <w:rsid w:val="003163C1"/>
    <w:rsid w:val="00324A4C"/>
    <w:rsid w:val="00326057"/>
    <w:rsid w:val="003272DF"/>
    <w:rsid w:val="0033286E"/>
    <w:rsid w:val="00360418"/>
    <w:rsid w:val="00365FF7"/>
    <w:rsid w:val="00373132"/>
    <w:rsid w:val="00387FD7"/>
    <w:rsid w:val="003B7E62"/>
    <w:rsid w:val="003D1BFA"/>
    <w:rsid w:val="003D302B"/>
    <w:rsid w:val="003D78EF"/>
    <w:rsid w:val="003F1A4F"/>
    <w:rsid w:val="003F6212"/>
    <w:rsid w:val="00405EA5"/>
    <w:rsid w:val="0042491F"/>
    <w:rsid w:val="004254AF"/>
    <w:rsid w:val="00426593"/>
    <w:rsid w:val="004366A9"/>
    <w:rsid w:val="00465458"/>
    <w:rsid w:val="00471B8D"/>
    <w:rsid w:val="00480538"/>
    <w:rsid w:val="0048137B"/>
    <w:rsid w:val="00485451"/>
    <w:rsid w:val="004B6315"/>
    <w:rsid w:val="004E6FF4"/>
    <w:rsid w:val="004F7927"/>
    <w:rsid w:val="00521768"/>
    <w:rsid w:val="00532C33"/>
    <w:rsid w:val="00540C88"/>
    <w:rsid w:val="005633D9"/>
    <w:rsid w:val="0058413F"/>
    <w:rsid w:val="005A55A6"/>
    <w:rsid w:val="005A6BBC"/>
    <w:rsid w:val="005B5785"/>
    <w:rsid w:val="005C7531"/>
    <w:rsid w:val="005D684C"/>
    <w:rsid w:val="005E7DC9"/>
    <w:rsid w:val="00606C2D"/>
    <w:rsid w:val="00606E3B"/>
    <w:rsid w:val="00653BAA"/>
    <w:rsid w:val="0066565F"/>
    <w:rsid w:val="00665ABD"/>
    <w:rsid w:val="0067292C"/>
    <w:rsid w:val="0067541B"/>
    <w:rsid w:val="00685343"/>
    <w:rsid w:val="006927B6"/>
    <w:rsid w:val="006C1A74"/>
    <w:rsid w:val="006C4FEE"/>
    <w:rsid w:val="006E585D"/>
    <w:rsid w:val="006F4BE8"/>
    <w:rsid w:val="00710250"/>
    <w:rsid w:val="007445A6"/>
    <w:rsid w:val="00760892"/>
    <w:rsid w:val="007817E4"/>
    <w:rsid w:val="007A7521"/>
    <w:rsid w:val="007C35C0"/>
    <w:rsid w:val="007D49CC"/>
    <w:rsid w:val="00811EF3"/>
    <w:rsid w:val="0083149F"/>
    <w:rsid w:val="00841D15"/>
    <w:rsid w:val="00884DDC"/>
    <w:rsid w:val="008C53DE"/>
    <w:rsid w:val="008D47CF"/>
    <w:rsid w:val="008D5EAB"/>
    <w:rsid w:val="008D66C7"/>
    <w:rsid w:val="008D6879"/>
    <w:rsid w:val="0091479C"/>
    <w:rsid w:val="00915004"/>
    <w:rsid w:val="00915B8E"/>
    <w:rsid w:val="0092024F"/>
    <w:rsid w:val="00922B75"/>
    <w:rsid w:val="0092545F"/>
    <w:rsid w:val="00942950"/>
    <w:rsid w:val="00953837"/>
    <w:rsid w:val="00981978"/>
    <w:rsid w:val="00996DEC"/>
    <w:rsid w:val="009B1141"/>
    <w:rsid w:val="009C1BD0"/>
    <w:rsid w:val="009C22B3"/>
    <w:rsid w:val="009C44D3"/>
    <w:rsid w:val="009C6327"/>
    <w:rsid w:val="009E13B6"/>
    <w:rsid w:val="009E6B0B"/>
    <w:rsid w:val="00A15EFE"/>
    <w:rsid w:val="00A20292"/>
    <w:rsid w:val="00A22224"/>
    <w:rsid w:val="00A30EB5"/>
    <w:rsid w:val="00A3478A"/>
    <w:rsid w:val="00A35874"/>
    <w:rsid w:val="00A46070"/>
    <w:rsid w:val="00A570B4"/>
    <w:rsid w:val="00A62D13"/>
    <w:rsid w:val="00A62DBD"/>
    <w:rsid w:val="00A862F2"/>
    <w:rsid w:val="00A9713E"/>
    <w:rsid w:val="00AA1CB3"/>
    <w:rsid w:val="00AB0FBD"/>
    <w:rsid w:val="00AB1B58"/>
    <w:rsid w:val="00AC0139"/>
    <w:rsid w:val="00AD1DC1"/>
    <w:rsid w:val="00AE304B"/>
    <w:rsid w:val="00AE3054"/>
    <w:rsid w:val="00AE733B"/>
    <w:rsid w:val="00AF7D71"/>
    <w:rsid w:val="00B0136E"/>
    <w:rsid w:val="00B0509E"/>
    <w:rsid w:val="00B14CBD"/>
    <w:rsid w:val="00B2256F"/>
    <w:rsid w:val="00B2703D"/>
    <w:rsid w:val="00B27708"/>
    <w:rsid w:val="00B37165"/>
    <w:rsid w:val="00B40E9A"/>
    <w:rsid w:val="00B56199"/>
    <w:rsid w:val="00B60F74"/>
    <w:rsid w:val="00B63A58"/>
    <w:rsid w:val="00B646EE"/>
    <w:rsid w:val="00B67316"/>
    <w:rsid w:val="00B840B3"/>
    <w:rsid w:val="00B918BF"/>
    <w:rsid w:val="00BB27B6"/>
    <w:rsid w:val="00BC2392"/>
    <w:rsid w:val="00BC3ECF"/>
    <w:rsid w:val="00BC6DB1"/>
    <w:rsid w:val="00BD213E"/>
    <w:rsid w:val="00BD43BE"/>
    <w:rsid w:val="00C04FDC"/>
    <w:rsid w:val="00C055B9"/>
    <w:rsid w:val="00C11660"/>
    <w:rsid w:val="00C16DF4"/>
    <w:rsid w:val="00C33F2E"/>
    <w:rsid w:val="00C464E5"/>
    <w:rsid w:val="00CA2BA6"/>
    <w:rsid w:val="00CA558D"/>
    <w:rsid w:val="00CC0991"/>
    <w:rsid w:val="00CD1E4E"/>
    <w:rsid w:val="00CE13DE"/>
    <w:rsid w:val="00CF3234"/>
    <w:rsid w:val="00D008FE"/>
    <w:rsid w:val="00D04FBA"/>
    <w:rsid w:val="00D23668"/>
    <w:rsid w:val="00D24F3F"/>
    <w:rsid w:val="00D37E74"/>
    <w:rsid w:val="00D90D97"/>
    <w:rsid w:val="00D978CF"/>
    <w:rsid w:val="00D97EC4"/>
    <w:rsid w:val="00DB0229"/>
    <w:rsid w:val="00DB2163"/>
    <w:rsid w:val="00DC5438"/>
    <w:rsid w:val="00DD10FF"/>
    <w:rsid w:val="00DE646E"/>
    <w:rsid w:val="00DF584C"/>
    <w:rsid w:val="00E05345"/>
    <w:rsid w:val="00E13BCF"/>
    <w:rsid w:val="00E157F3"/>
    <w:rsid w:val="00E31533"/>
    <w:rsid w:val="00E34CDA"/>
    <w:rsid w:val="00E50B54"/>
    <w:rsid w:val="00E50F1C"/>
    <w:rsid w:val="00E61F5B"/>
    <w:rsid w:val="00E74683"/>
    <w:rsid w:val="00E96181"/>
    <w:rsid w:val="00EA22BC"/>
    <w:rsid w:val="00EB73F3"/>
    <w:rsid w:val="00F160E9"/>
    <w:rsid w:val="00F17010"/>
    <w:rsid w:val="00F20538"/>
    <w:rsid w:val="00F21E9B"/>
    <w:rsid w:val="00F23296"/>
    <w:rsid w:val="00F44A7C"/>
    <w:rsid w:val="00F45D3C"/>
    <w:rsid w:val="00F55BB1"/>
    <w:rsid w:val="00F81888"/>
    <w:rsid w:val="00FA7F75"/>
    <w:rsid w:val="00FB0B89"/>
    <w:rsid w:val="00FC651E"/>
    <w:rsid w:val="00FC6BF6"/>
    <w:rsid w:val="00FD1D60"/>
    <w:rsid w:val="00FD5109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F9B1A"/>
  <w15:docId w15:val="{F17E9360-6FBA-4509-B959-27C9998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F323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0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136E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92B9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92B9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92B90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08080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80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80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80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8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5776-57CC-428D-BEB0-5444FEE6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7341</Words>
  <Characters>4185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Lasmane</dc:creator>
  <cp:lastModifiedBy>Kurzemes Reģions</cp:lastModifiedBy>
  <cp:revision>2</cp:revision>
  <cp:lastPrinted>2018-10-08T14:40:00Z</cp:lastPrinted>
  <dcterms:created xsi:type="dcterms:W3CDTF">2020-06-26T05:14:00Z</dcterms:created>
  <dcterms:modified xsi:type="dcterms:W3CDTF">2020-06-26T05:14:00Z</dcterms:modified>
</cp:coreProperties>
</file>