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5E" w:rsidRDefault="00791DF4">
      <w:pPr>
        <w:jc w:val="both"/>
        <w:rPr>
          <w:color w:val="333333"/>
          <w:sz w:val="22"/>
          <w:szCs w:val="22"/>
        </w:rPr>
      </w:pPr>
      <w:r>
        <w:rPr>
          <w:noProof/>
          <w:color w:val="333333"/>
          <w:sz w:val="22"/>
          <w:szCs w:val="22"/>
          <w:lang w:val="lv-LV"/>
        </w:rPr>
        <w:drawing>
          <wp:inline distT="0" distB="0" distL="0" distR="0">
            <wp:extent cx="2900870" cy="945071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0870" cy="945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333333"/>
          <w:sz w:val="22"/>
          <w:szCs w:val="22"/>
          <w:lang w:val="lv-LV"/>
        </w:rPr>
        <w:drawing>
          <wp:inline distT="0" distB="0" distL="0" distR="0">
            <wp:extent cx="1487492" cy="1271480"/>
            <wp:effectExtent l="0" t="0" r="0" b="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7492" cy="1271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lv-LV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4562475</wp:posOffset>
            </wp:positionH>
            <wp:positionV relativeFrom="paragraph">
              <wp:posOffset>191005</wp:posOffset>
            </wp:positionV>
            <wp:extent cx="1114425" cy="925960"/>
            <wp:effectExtent l="0" t="0" r="0" b="0"/>
            <wp:wrapSquare wrapText="bothSides" distT="0" distB="0" distL="0" distR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25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B095E" w:rsidRDefault="00791DF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TRIGUS IZPĒTES NOTEIKUMI</w:t>
      </w:r>
    </w:p>
    <w:p w:rsidR="000B095E" w:rsidRDefault="00791DF4">
      <w:pPr>
        <w:jc w:val="center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Fotogrāfa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pakalpojumu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nodrošināšana</w:t>
      </w:r>
      <w:proofErr w:type="spellEnd"/>
    </w:p>
    <w:p w:rsidR="000B095E" w:rsidRDefault="000B095E">
      <w:pPr>
        <w:jc w:val="both"/>
        <w:rPr>
          <w:color w:val="000000"/>
        </w:rPr>
      </w:pPr>
    </w:p>
    <w:p w:rsidR="000B095E" w:rsidRDefault="00791DF4">
      <w:pPr>
        <w:jc w:val="both"/>
      </w:pPr>
      <w:proofErr w:type="spellStart"/>
      <w:proofErr w:type="gramStart"/>
      <w:r>
        <w:rPr>
          <w:color w:val="000000"/>
        </w:rPr>
        <w:t>Rīgā</w:t>
      </w:r>
      <w:proofErr w:type="spellEnd"/>
      <w:r>
        <w:rPr>
          <w:color w:val="000000"/>
        </w:rPr>
        <w:t>, 2020.</w:t>
      </w:r>
      <w:proofErr w:type="gramEnd"/>
      <w:r>
        <w:rPr>
          <w:color w:val="000000"/>
        </w:rPr>
        <w:t> </w:t>
      </w:r>
      <w:proofErr w:type="spellStart"/>
      <w:r>
        <w:t>gada</w:t>
      </w:r>
      <w:proofErr w:type="spellEnd"/>
      <w:r>
        <w:t> </w:t>
      </w:r>
      <w:r w:rsidR="004B1E00">
        <w:t>3.augustā.</w:t>
      </w:r>
      <w:bookmarkStart w:id="0" w:name="_GoBack"/>
      <w:bookmarkEnd w:id="0"/>
    </w:p>
    <w:p w:rsidR="000B095E" w:rsidRDefault="000B095E">
      <w:pPr>
        <w:jc w:val="both"/>
      </w:pPr>
    </w:p>
    <w:p w:rsidR="000B095E" w:rsidRDefault="00791D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jc w:val="both"/>
        <w:rPr>
          <w:b/>
          <w:color w:val="000000"/>
        </w:rPr>
      </w:pPr>
      <w:r>
        <w:rPr>
          <w:b/>
          <w:color w:val="000000"/>
        </w:rPr>
        <w:t>TIRGUS IZPĒTES VEICĒJS</w:t>
      </w:r>
    </w:p>
    <w:tbl>
      <w:tblPr>
        <w:tblStyle w:val="a"/>
        <w:tblW w:w="8364" w:type="dxa"/>
        <w:tblLayout w:type="fixed"/>
        <w:tblLook w:val="0000" w:firstRow="0" w:lastRow="0" w:firstColumn="0" w:lastColumn="0" w:noHBand="0" w:noVBand="0"/>
      </w:tblPr>
      <w:tblGrid>
        <w:gridCol w:w="2658"/>
        <w:gridCol w:w="5706"/>
      </w:tblGrid>
      <w:tr w:rsidR="000B095E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5E" w:rsidRDefault="00791DF4">
            <w:pPr>
              <w:jc w:val="both"/>
            </w:pPr>
            <w:proofErr w:type="spellStart"/>
            <w:r>
              <w:t>Pasūtītājs</w:t>
            </w:r>
            <w:proofErr w:type="spellEnd"/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5E" w:rsidRDefault="00791DF4">
            <w:pPr>
              <w:spacing w:after="120"/>
              <w:jc w:val="both"/>
            </w:pPr>
            <w:proofErr w:type="spellStart"/>
            <w:r>
              <w:t>Kurzemes</w:t>
            </w:r>
            <w:proofErr w:type="spellEnd"/>
            <w:r>
              <w:t xml:space="preserve"> </w:t>
            </w:r>
            <w:proofErr w:type="spellStart"/>
            <w:r>
              <w:t>plānošanas</w:t>
            </w:r>
            <w:proofErr w:type="spellEnd"/>
            <w:r>
              <w:t xml:space="preserve"> </w:t>
            </w:r>
            <w:proofErr w:type="spellStart"/>
            <w:r>
              <w:t>reģions</w:t>
            </w:r>
            <w:proofErr w:type="spellEnd"/>
          </w:p>
        </w:tc>
      </w:tr>
      <w:tr w:rsidR="000B095E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5E" w:rsidRDefault="00791DF4">
            <w:pPr>
              <w:jc w:val="both"/>
            </w:pPr>
            <w:proofErr w:type="spellStart"/>
            <w:r>
              <w:t>Juridiskā</w:t>
            </w:r>
            <w:proofErr w:type="spellEnd"/>
            <w:r>
              <w:t xml:space="preserve"> </w:t>
            </w:r>
            <w:proofErr w:type="spellStart"/>
            <w:r>
              <w:t>adrese</w:t>
            </w:r>
            <w:proofErr w:type="spellEnd"/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5E" w:rsidRDefault="00791DF4">
            <w:pPr>
              <w:spacing w:after="120"/>
              <w:jc w:val="both"/>
            </w:pPr>
            <w:proofErr w:type="spellStart"/>
            <w:r>
              <w:t>Avotu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12, </w:t>
            </w:r>
            <w:proofErr w:type="spellStart"/>
            <w:r>
              <w:t>Saldus</w:t>
            </w:r>
            <w:proofErr w:type="spellEnd"/>
            <w:r>
              <w:t xml:space="preserve">, </w:t>
            </w:r>
            <w:proofErr w:type="spellStart"/>
            <w:r>
              <w:t>Saldus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LV-3801</w:t>
            </w:r>
          </w:p>
        </w:tc>
      </w:tr>
      <w:tr w:rsidR="000B095E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5E" w:rsidRDefault="00791DF4">
            <w:pPr>
              <w:jc w:val="both"/>
            </w:pPr>
            <w:proofErr w:type="spellStart"/>
            <w:r>
              <w:t>Reģistrācijas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>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5E" w:rsidRDefault="00791DF4">
            <w:pPr>
              <w:spacing w:after="120"/>
              <w:jc w:val="both"/>
            </w:pPr>
            <w:r>
              <w:t>90002183562</w:t>
            </w:r>
          </w:p>
        </w:tc>
      </w:tr>
      <w:tr w:rsidR="000B095E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5E" w:rsidRDefault="00791DF4">
            <w:pPr>
              <w:jc w:val="both"/>
            </w:pPr>
            <w:proofErr w:type="spellStart"/>
            <w:r>
              <w:t>Kontakti</w:t>
            </w:r>
            <w:proofErr w:type="spellEnd"/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5E" w:rsidRDefault="00791DF4">
            <w:pPr>
              <w:spacing w:after="120"/>
              <w:jc w:val="both"/>
            </w:pPr>
            <w:proofErr w:type="spellStart"/>
            <w:r>
              <w:t>Birojs</w:t>
            </w:r>
            <w:proofErr w:type="spellEnd"/>
            <w:r>
              <w:t xml:space="preserve">: </w:t>
            </w:r>
            <w:proofErr w:type="spellStart"/>
            <w:r>
              <w:t>Valguma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4a, </w:t>
            </w:r>
            <w:proofErr w:type="spellStart"/>
            <w:r>
              <w:t>Rīga</w:t>
            </w:r>
            <w:proofErr w:type="spellEnd"/>
            <w:r>
              <w:t>, LV-1048</w:t>
            </w:r>
          </w:p>
        </w:tc>
      </w:tr>
      <w:tr w:rsidR="000B095E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5E" w:rsidRDefault="00791DF4">
            <w:pPr>
              <w:jc w:val="both"/>
            </w:pPr>
            <w:proofErr w:type="spellStart"/>
            <w:r>
              <w:t>Kontaktpersona</w:t>
            </w:r>
            <w:proofErr w:type="spellEnd"/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5E" w:rsidRDefault="00791DF4">
            <w:pPr>
              <w:spacing w:after="120"/>
              <w:jc w:val="both"/>
            </w:pPr>
            <w:proofErr w:type="spellStart"/>
            <w:r>
              <w:t>Aija</w:t>
            </w:r>
            <w:proofErr w:type="spellEnd"/>
            <w:r>
              <w:t xml:space="preserve"> </w:t>
            </w:r>
            <w:proofErr w:type="spellStart"/>
            <w:r>
              <w:t>Neilande</w:t>
            </w:r>
            <w:proofErr w:type="spellEnd"/>
            <w:r>
              <w:t xml:space="preserve">, </w:t>
            </w:r>
            <w:proofErr w:type="spellStart"/>
            <w:r>
              <w:t>tālr</w:t>
            </w:r>
            <w:proofErr w:type="spellEnd"/>
            <w:r>
              <w:t xml:space="preserve">. 26147139, </w:t>
            </w:r>
          </w:p>
          <w:p w:rsidR="000B095E" w:rsidRDefault="00791DF4">
            <w:pPr>
              <w:spacing w:after="120"/>
              <w:jc w:val="both"/>
            </w:pPr>
            <w:r>
              <w:t>e-pasts: </w:t>
            </w:r>
            <w:hyperlink r:id="rId12">
              <w:r>
                <w:rPr>
                  <w:color w:val="0563C1"/>
                  <w:u w:val="single"/>
                </w:rPr>
                <w:t>aija.neilande@kurzemesregions.lv</w:t>
              </w:r>
            </w:hyperlink>
          </w:p>
        </w:tc>
      </w:tr>
    </w:tbl>
    <w:p w:rsidR="000B095E" w:rsidRDefault="000B095E">
      <w:pPr>
        <w:pBdr>
          <w:top w:val="nil"/>
          <w:left w:val="nil"/>
          <w:bottom w:val="nil"/>
          <w:right w:val="nil"/>
          <w:between w:val="nil"/>
        </w:pBdr>
        <w:spacing w:after="120"/>
        <w:ind w:left="714"/>
        <w:jc w:val="both"/>
        <w:rPr>
          <w:b/>
          <w:color w:val="000000"/>
        </w:rPr>
      </w:pPr>
    </w:p>
    <w:p w:rsidR="000B095E" w:rsidRDefault="00791D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jc w:val="both"/>
        <w:rPr>
          <w:b/>
          <w:color w:val="000000"/>
        </w:rPr>
      </w:pPr>
      <w:r>
        <w:rPr>
          <w:b/>
          <w:color w:val="000000"/>
        </w:rPr>
        <w:t>PAKALPOJUMS</w:t>
      </w:r>
    </w:p>
    <w:p w:rsidR="000B095E" w:rsidRDefault="00791D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Iepirkuma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priekšmets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fotogrāfa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pakalpojumi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turpmāk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Pakalpojums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projekta</w:t>
      </w:r>
      <w:proofErr w:type="spellEnd"/>
      <w:r>
        <w:rPr>
          <w:color w:val="000000"/>
        </w:rPr>
        <w:t xml:space="preserve"> LLI-448 </w:t>
      </w:r>
      <w:proofErr w:type="spellStart"/>
      <w:r>
        <w:rPr>
          <w:color w:val="000000"/>
        </w:rPr>
        <w:t>Mežtakas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izveide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Latvijā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un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Lietuvā</w:t>
      </w:r>
      <w:proofErr w:type="spellEnd"/>
      <w:r>
        <w:rPr>
          <w:color w:val="000000"/>
        </w:rPr>
        <w:t xml:space="preserve"> un Jūrtakas </w:t>
      </w:r>
      <w:proofErr w:type="spellStart"/>
      <w:r>
        <w:rPr>
          <w:color w:val="000000"/>
        </w:rPr>
        <w:t>pagarināšana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Lietuvā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Pārgājienu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projekts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vajadzībām</w:t>
      </w:r>
      <w:proofErr w:type="spellEnd"/>
      <w:r>
        <w:rPr>
          <w:color w:val="000000"/>
        </w:rPr>
        <w:t xml:space="preserve">. </w:t>
      </w:r>
    </w:p>
    <w:p w:rsidR="000B095E" w:rsidRDefault="00791D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Pakalpojuma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izpildes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ietvaros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jāveic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fotografēšana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kuras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rezul</w:t>
      </w:r>
      <w:r>
        <w:rPr>
          <w:color w:val="000000"/>
        </w:rPr>
        <w:t>tātā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iegūst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attēlus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maršrutā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Lietuvas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Latvijas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robeža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Gramzda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Priekule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Kalvene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Aizpute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Zemturi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Snēpele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Kuldīga</w:t>
      </w:r>
      <w:proofErr w:type="spellEnd"/>
      <w:r>
        <w:rPr>
          <w:color w:val="000000"/>
        </w:rPr>
        <w:t xml:space="preserve"> – Renda – </w:t>
      </w:r>
      <w:proofErr w:type="spellStart"/>
      <w:r>
        <w:rPr>
          <w:color w:val="000000"/>
        </w:rPr>
        <w:t>Sabile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Kandava</w:t>
      </w:r>
      <w:proofErr w:type="spellEnd"/>
      <w:r>
        <w:rPr>
          <w:color w:val="000000"/>
        </w:rPr>
        <w:t xml:space="preserve"> – </w:t>
      </w:r>
      <w:proofErr w:type="spellStart"/>
      <w:r>
        <w:t>Galciems</w:t>
      </w:r>
      <w:proofErr w:type="spellEnd"/>
      <w:r>
        <w:rPr>
          <w:color w:val="000000"/>
        </w:rPr>
        <w:t xml:space="preserve"> - </w:t>
      </w:r>
      <w:proofErr w:type="spellStart"/>
      <w:r>
        <w:t>T</w:t>
      </w:r>
      <w:r>
        <w:rPr>
          <w:color w:val="000000"/>
        </w:rPr>
        <w:t>ukums</w:t>
      </w:r>
      <w:proofErr w:type="spellEnd"/>
      <w:r>
        <w:rPr>
          <w:color w:val="000000"/>
        </w:rPr>
        <w:t xml:space="preserve"> - </w:t>
      </w:r>
      <w:proofErr w:type="spellStart"/>
      <w:r>
        <w:t>Valgums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Bigauņciems</w:t>
      </w:r>
      <w:proofErr w:type="spellEnd"/>
      <w:r>
        <w:rPr>
          <w:color w:val="000000"/>
        </w:rPr>
        <w:t>.</w:t>
      </w:r>
    </w:p>
    <w:tbl>
      <w:tblPr>
        <w:tblStyle w:val="a0"/>
        <w:tblW w:w="6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3570"/>
        <w:gridCol w:w="810"/>
      </w:tblGrid>
      <w:tr w:rsidR="000B095E">
        <w:trPr>
          <w:trHeight w:val="98"/>
          <w:jc w:val="center"/>
        </w:trPr>
        <w:tc>
          <w:tcPr>
            <w:tcW w:w="2115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Posma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apsekojuma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datums</w:t>
            </w:r>
            <w:proofErr w:type="spellEnd"/>
          </w:p>
        </w:tc>
        <w:tc>
          <w:tcPr>
            <w:tcW w:w="3570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i/>
                <w:color w:val="000000"/>
                <w:sz w:val="22"/>
                <w:szCs w:val="22"/>
              </w:rPr>
              <w:t>Posms</w:t>
            </w:r>
            <w:proofErr w:type="spellEnd"/>
            <w:r>
              <w:rPr>
                <w:b/>
                <w:i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i/>
                <w:color w:val="000000"/>
                <w:sz w:val="22"/>
                <w:szCs w:val="22"/>
              </w:rPr>
              <w:t>Latvija</w:t>
            </w:r>
            <w:proofErr w:type="spellEnd"/>
            <w:r>
              <w:rPr>
                <w:b/>
                <w:i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810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~ Km </w:t>
            </w:r>
          </w:p>
        </w:tc>
      </w:tr>
      <w:tr w:rsidR="000B095E">
        <w:trPr>
          <w:trHeight w:val="255"/>
          <w:jc w:val="center"/>
        </w:trPr>
        <w:tc>
          <w:tcPr>
            <w:tcW w:w="2115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17.08.2020</w:t>
            </w:r>
          </w:p>
        </w:tc>
        <w:tc>
          <w:tcPr>
            <w:tcW w:w="3570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Latvijas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color w:val="000000"/>
                <w:sz w:val="22"/>
                <w:szCs w:val="22"/>
              </w:rPr>
              <w:t>Lietuvas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robeža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Gramzda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0B095E">
        <w:trPr>
          <w:trHeight w:val="100"/>
          <w:jc w:val="center"/>
        </w:trPr>
        <w:tc>
          <w:tcPr>
            <w:tcW w:w="2115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18.08.2020</w:t>
            </w:r>
          </w:p>
        </w:tc>
        <w:tc>
          <w:tcPr>
            <w:tcW w:w="3570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Gramzda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Priekule</w:t>
            </w:r>
            <w:proofErr w:type="spellEnd"/>
          </w:p>
        </w:tc>
        <w:tc>
          <w:tcPr>
            <w:tcW w:w="810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B095E">
        <w:trPr>
          <w:trHeight w:val="100"/>
          <w:jc w:val="center"/>
        </w:trPr>
        <w:tc>
          <w:tcPr>
            <w:tcW w:w="2115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19.08.2020</w:t>
            </w:r>
          </w:p>
        </w:tc>
        <w:tc>
          <w:tcPr>
            <w:tcW w:w="3570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Priekule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Kalvene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0B095E">
        <w:trPr>
          <w:trHeight w:val="100"/>
          <w:jc w:val="center"/>
        </w:trPr>
        <w:tc>
          <w:tcPr>
            <w:tcW w:w="2115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20.08.2020</w:t>
            </w:r>
          </w:p>
        </w:tc>
        <w:tc>
          <w:tcPr>
            <w:tcW w:w="3570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Kalvene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Aizpute</w:t>
            </w:r>
            <w:proofErr w:type="spellEnd"/>
          </w:p>
        </w:tc>
        <w:tc>
          <w:tcPr>
            <w:tcW w:w="810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0B095E">
        <w:trPr>
          <w:trHeight w:val="100"/>
          <w:jc w:val="center"/>
        </w:trPr>
        <w:tc>
          <w:tcPr>
            <w:tcW w:w="2115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24.08.2020</w:t>
            </w:r>
          </w:p>
        </w:tc>
        <w:tc>
          <w:tcPr>
            <w:tcW w:w="3570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Aizpute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Zemturi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0B095E">
        <w:trPr>
          <w:trHeight w:val="100"/>
          <w:jc w:val="center"/>
        </w:trPr>
        <w:tc>
          <w:tcPr>
            <w:tcW w:w="2115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25.08.2020</w:t>
            </w:r>
          </w:p>
        </w:tc>
        <w:tc>
          <w:tcPr>
            <w:tcW w:w="3570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Zemturi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Snēpele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0B095E">
        <w:trPr>
          <w:trHeight w:val="100"/>
          <w:jc w:val="center"/>
        </w:trPr>
        <w:tc>
          <w:tcPr>
            <w:tcW w:w="2115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26.08.2020</w:t>
            </w:r>
          </w:p>
        </w:tc>
        <w:tc>
          <w:tcPr>
            <w:tcW w:w="3570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Snēpele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Kuldīga</w:t>
            </w:r>
            <w:proofErr w:type="spellEnd"/>
          </w:p>
        </w:tc>
        <w:tc>
          <w:tcPr>
            <w:tcW w:w="810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B095E">
        <w:trPr>
          <w:trHeight w:val="100"/>
          <w:jc w:val="center"/>
        </w:trPr>
        <w:tc>
          <w:tcPr>
            <w:tcW w:w="2115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27.08.2020</w:t>
            </w:r>
          </w:p>
        </w:tc>
        <w:tc>
          <w:tcPr>
            <w:tcW w:w="3570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Kuldīga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Renda </w:t>
            </w:r>
          </w:p>
        </w:tc>
        <w:tc>
          <w:tcPr>
            <w:tcW w:w="810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0B095E">
        <w:trPr>
          <w:trHeight w:val="100"/>
          <w:jc w:val="center"/>
        </w:trPr>
        <w:tc>
          <w:tcPr>
            <w:tcW w:w="2115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28.08.2020</w:t>
            </w:r>
          </w:p>
        </w:tc>
        <w:tc>
          <w:tcPr>
            <w:tcW w:w="3570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Renda – </w:t>
            </w:r>
            <w:proofErr w:type="spellStart"/>
            <w:r>
              <w:rPr>
                <w:color w:val="000000"/>
                <w:sz w:val="22"/>
                <w:szCs w:val="22"/>
              </w:rPr>
              <w:t>Sabile</w:t>
            </w:r>
            <w:proofErr w:type="spellEnd"/>
          </w:p>
        </w:tc>
        <w:tc>
          <w:tcPr>
            <w:tcW w:w="810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0B095E">
        <w:trPr>
          <w:trHeight w:val="100"/>
          <w:jc w:val="center"/>
        </w:trPr>
        <w:tc>
          <w:tcPr>
            <w:tcW w:w="2115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29.08.2020</w:t>
            </w:r>
          </w:p>
        </w:tc>
        <w:tc>
          <w:tcPr>
            <w:tcW w:w="3570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Sabile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Kandava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0B095E">
        <w:trPr>
          <w:trHeight w:val="100"/>
          <w:jc w:val="center"/>
        </w:trPr>
        <w:tc>
          <w:tcPr>
            <w:tcW w:w="2115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30.08.2020</w:t>
            </w:r>
          </w:p>
        </w:tc>
        <w:tc>
          <w:tcPr>
            <w:tcW w:w="3570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Kandava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Galciems</w:t>
            </w:r>
            <w:proofErr w:type="spellEnd"/>
          </w:p>
        </w:tc>
        <w:tc>
          <w:tcPr>
            <w:tcW w:w="810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0B095E">
        <w:trPr>
          <w:trHeight w:val="100"/>
          <w:jc w:val="center"/>
        </w:trPr>
        <w:tc>
          <w:tcPr>
            <w:tcW w:w="2115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5.09.2020</w:t>
            </w:r>
          </w:p>
        </w:tc>
        <w:tc>
          <w:tcPr>
            <w:tcW w:w="3570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Galciems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Tukums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0B095E">
        <w:trPr>
          <w:trHeight w:val="100"/>
          <w:jc w:val="center"/>
        </w:trPr>
        <w:tc>
          <w:tcPr>
            <w:tcW w:w="2115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6.09.2020</w:t>
            </w:r>
          </w:p>
        </w:tc>
        <w:tc>
          <w:tcPr>
            <w:tcW w:w="3570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Tukums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Valgums</w:t>
            </w:r>
            <w:proofErr w:type="spellEnd"/>
          </w:p>
        </w:tc>
        <w:tc>
          <w:tcPr>
            <w:tcW w:w="810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0B095E">
        <w:trPr>
          <w:trHeight w:val="100"/>
          <w:jc w:val="center"/>
        </w:trPr>
        <w:tc>
          <w:tcPr>
            <w:tcW w:w="2115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7.09.2020</w:t>
            </w:r>
          </w:p>
        </w:tc>
        <w:tc>
          <w:tcPr>
            <w:tcW w:w="3570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Valgums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Bigauņciems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</w:tcPr>
          <w:p w:rsidR="000B095E" w:rsidRDefault="0079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</w:tbl>
    <w:p w:rsidR="000B095E" w:rsidRDefault="000B095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:rsidR="000B095E" w:rsidRDefault="00791D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Pakalpojuma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izpildes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rezultātā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pakalpojuma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sniedzējam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jāiesniedz</w:t>
      </w:r>
      <w:proofErr w:type="spellEnd"/>
      <w:r>
        <w:rPr>
          <w:color w:val="000000"/>
        </w:rPr>
        <w:t xml:space="preserve">: 20-30 </w:t>
      </w:r>
      <w:proofErr w:type="spellStart"/>
      <w:r>
        <w:rPr>
          <w:color w:val="000000"/>
        </w:rPr>
        <w:t>fotogrāfijas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katra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posma</w:t>
      </w:r>
      <w:proofErr w:type="spellEnd"/>
      <w:r>
        <w:rPr>
          <w:color w:val="000000"/>
        </w:rPr>
        <w:t>, t.sk.</w:t>
      </w:r>
    </w:p>
    <w:p w:rsidR="000B095E" w:rsidRDefault="00791DF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posmam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raksturīgas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fotogrāfijas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ataino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apstākļus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attiecīgajā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Mežtakas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posmā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ainava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mežs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labiekārtojums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veltes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augi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upju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ielejas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tml</w:t>
      </w:r>
      <w:proofErr w:type="spellEnd"/>
      <w:r>
        <w:rPr>
          <w:color w:val="000000"/>
        </w:rPr>
        <w:t>.)</w:t>
      </w:r>
    </w:p>
    <w:p w:rsidR="000B095E" w:rsidRDefault="00791DF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posmā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esošo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tūrisma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apskates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fotogrāfijas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izpildes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laikā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pasūtītājs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sniedz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norādes</w:t>
      </w:r>
      <w:proofErr w:type="spellEnd"/>
      <w:r>
        <w:t xml:space="preserve">, </w:t>
      </w:r>
      <w:proofErr w:type="spellStart"/>
      <w:r>
        <w:t>kuri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un </w:t>
      </w:r>
      <w:proofErr w:type="spellStart"/>
      <w:r>
        <w:t>vietas</w:t>
      </w:r>
      <w:proofErr w:type="spellEnd"/>
      <w:r>
        <w:t>)</w:t>
      </w:r>
      <w:r>
        <w:rPr>
          <w:color w:val="000000"/>
        </w:rPr>
        <w:t>;</w:t>
      </w:r>
    </w:p>
    <w:p w:rsidR="000B095E" w:rsidRDefault="00791DF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fotogrāfijas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kājāmgājējiem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Mežtakā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gājienā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atpūtas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brīžos</w:t>
      </w:r>
      <w:proofErr w:type="spellEnd"/>
      <w:r>
        <w:rPr>
          <w:color w:val="000000"/>
        </w:rPr>
        <w:t>);</w:t>
      </w:r>
    </w:p>
    <w:p w:rsidR="000B095E" w:rsidRDefault="00791DF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fotogrāfijām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jābūt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vertikālām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horizontālām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jāiekļauj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ainav</w:t>
      </w:r>
      <w:r>
        <w:rPr>
          <w:color w:val="000000"/>
        </w:rPr>
        <w:t>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skati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tuvplāni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jābūt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aicinošām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dodiet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pārgājienā</w:t>
      </w:r>
      <w:proofErr w:type="spellEnd"/>
      <w:r>
        <w:rPr>
          <w:color w:val="000000"/>
        </w:rPr>
        <w:t>;</w:t>
      </w:r>
    </w:p>
    <w:p w:rsidR="000B095E" w:rsidRDefault="00791D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Attēlu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fotogrāfiju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lielums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nedrīkst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būt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mazāks</w:t>
      </w:r>
      <w:proofErr w:type="spellEnd"/>
      <w:r>
        <w:rPr>
          <w:color w:val="000000"/>
        </w:rPr>
        <w:t xml:space="preserve"> par 4 MB (</w:t>
      </w:r>
      <w:proofErr w:type="spellStart"/>
      <w:r>
        <w:rPr>
          <w:color w:val="000000"/>
        </w:rPr>
        <w:t>Fotogrāfijām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jābūt</w:t>
      </w:r>
      <w:proofErr w:type="spellEnd"/>
      <w:r>
        <w:rPr>
          <w:color w:val="000000"/>
        </w:rPr>
        <w:t xml:space="preserve"> ne </w:t>
      </w:r>
      <w:proofErr w:type="spellStart"/>
      <w:r>
        <w:rPr>
          <w:color w:val="000000"/>
        </w:rPr>
        <w:t>mazākām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kā</w:t>
      </w:r>
      <w:proofErr w:type="spellEnd"/>
      <w:r>
        <w:rPr>
          <w:color w:val="000000"/>
        </w:rPr>
        <w:t xml:space="preserve"> 2500 pix pa </w:t>
      </w:r>
      <w:proofErr w:type="spellStart"/>
      <w:r>
        <w:rPr>
          <w:color w:val="000000"/>
        </w:rPr>
        <w:t>īsāko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malu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formāts</w:t>
      </w:r>
      <w:proofErr w:type="spellEnd"/>
      <w:r>
        <w:rPr>
          <w:color w:val="000000"/>
        </w:rPr>
        <w:t xml:space="preserve"> - JPEG </w:t>
      </w:r>
      <w:proofErr w:type="spellStart"/>
      <w:r>
        <w:rPr>
          <w:color w:val="000000"/>
        </w:rPr>
        <w:t>vai</w:t>
      </w:r>
      <w:proofErr w:type="spellEnd"/>
      <w:r>
        <w:rPr>
          <w:color w:val="000000"/>
        </w:rPr>
        <w:t xml:space="preserve"> RAW. </w:t>
      </w:r>
      <w:proofErr w:type="spellStart"/>
      <w:r>
        <w:rPr>
          <w:color w:val="000000"/>
        </w:rPr>
        <w:t>Fotogrāfiju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autortiesībām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jāpieder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Pasūtītājam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un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tām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</w:t>
      </w:r>
      <w:r>
        <w:rPr>
          <w:color w:val="000000"/>
        </w:rPr>
        <w:t>drīkst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būt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nekādi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lietošanas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ierobežojumi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Fotogrāfijām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jābūt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kvalitatīvām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skaidrām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Kopskaitā</w:t>
      </w:r>
      <w:proofErr w:type="spellEnd"/>
      <w:r>
        <w:rPr>
          <w:color w:val="000000"/>
        </w:rPr>
        <w:t xml:space="preserve"> no </w:t>
      </w:r>
      <w:r>
        <w:rPr>
          <w:color w:val="000000"/>
        </w:rPr>
        <w:t xml:space="preserve">14 </w:t>
      </w:r>
      <w:proofErr w:type="spellStart"/>
      <w:r>
        <w:rPr>
          <w:color w:val="000000"/>
        </w:rPr>
        <w:t>posmiem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jāiesniedz</w:t>
      </w:r>
      <w:proofErr w:type="spellEnd"/>
      <w:r>
        <w:rPr>
          <w:color w:val="000000"/>
        </w:rPr>
        <w:t xml:space="preserve"> no 280 </w:t>
      </w:r>
      <w:proofErr w:type="spellStart"/>
      <w:r>
        <w:rPr>
          <w:color w:val="000000"/>
        </w:rPr>
        <w:t>līdz</w:t>
      </w:r>
      <w:proofErr w:type="spellEnd"/>
      <w:r>
        <w:rPr>
          <w:color w:val="000000"/>
        </w:rPr>
        <w:t xml:space="preserve"> 420 </w:t>
      </w:r>
      <w:proofErr w:type="spellStart"/>
      <w:r>
        <w:rPr>
          <w:color w:val="000000"/>
        </w:rPr>
        <w:t>bildēm</w:t>
      </w:r>
      <w:proofErr w:type="spellEnd"/>
      <w:r>
        <w:rPr>
          <w:color w:val="000000"/>
        </w:rPr>
        <w:t>.</w:t>
      </w:r>
    </w:p>
    <w:p w:rsidR="000B095E" w:rsidRDefault="00791D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Bildes</w:t>
      </w:r>
      <w:proofErr w:type="spellEnd"/>
      <w:r>
        <w:t xml:space="preserve"> </w:t>
      </w:r>
      <w:proofErr w:type="spellStart"/>
      <w:r>
        <w:t>jānodod</w:t>
      </w:r>
      <w:proofErr w:type="spellEnd"/>
      <w:r>
        <w:t xml:space="preserve"> </w:t>
      </w:r>
      <w:proofErr w:type="spellStart"/>
      <w:r>
        <w:t>pasūtītājam</w:t>
      </w:r>
      <w:proofErr w:type="spellEnd"/>
      <w:r>
        <w:t xml:space="preserve">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nesējā</w:t>
      </w:r>
      <w:proofErr w:type="spellEnd"/>
      <w:r>
        <w:t xml:space="preserve">, </w:t>
      </w:r>
      <w:proofErr w:type="spellStart"/>
      <w:r>
        <w:t>izdalot</w:t>
      </w:r>
      <w:proofErr w:type="spellEnd"/>
      <w:r>
        <w:t xml:space="preserve"> </w:t>
      </w:r>
      <w:proofErr w:type="spellStart"/>
      <w:r>
        <w:t>katru</w:t>
      </w:r>
      <w:proofErr w:type="spellEnd"/>
      <w:r>
        <w:t xml:space="preserve"> </w:t>
      </w:r>
      <w:proofErr w:type="spellStart"/>
      <w:r>
        <w:t>posmu</w:t>
      </w:r>
      <w:proofErr w:type="spellEnd"/>
      <w:r>
        <w:t xml:space="preserve"> </w:t>
      </w:r>
      <w:proofErr w:type="spellStart"/>
      <w:r>
        <w:t>atsevišķā</w:t>
      </w:r>
      <w:proofErr w:type="spellEnd"/>
      <w:r>
        <w:t xml:space="preserve"> </w:t>
      </w:r>
      <w:proofErr w:type="spellStart"/>
      <w:r>
        <w:t>mapē</w:t>
      </w:r>
      <w:proofErr w:type="spellEnd"/>
      <w:r>
        <w:t>.</w:t>
      </w:r>
    </w:p>
    <w:p w:rsidR="000B095E" w:rsidRDefault="00791D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Iepirkuma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priekšmeta</w:t>
      </w:r>
      <w:proofErr w:type="spellEnd"/>
      <w:r>
        <w:rPr>
          <w:color w:val="000000"/>
        </w:rPr>
        <w:t xml:space="preserve"> CPV </w:t>
      </w:r>
      <w:proofErr w:type="spellStart"/>
      <w:r>
        <w:rPr>
          <w:color w:val="000000"/>
        </w:rPr>
        <w:t>kods</w:t>
      </w:r>
      <w:proofErr w:type="spellEnd"/>
      <w:r>
        <w:rPr>
          <w:color w:val="000000"/>
        </w:rPr>
        <w:t>: 7996</w:t>
      </w:r>
      <w:r>
        <w:rPr>
          <w:color w:val="000000"/>
        </w:rPr>
        <w:t>1000-8 (</w:t>
      </w:r>
      <w:proofErr w:type="spellStart"/>
      <w:r>
        <w:rPr>
          <w:color w:val="000000"/>
        </w:rPr>
        <w:t>fotografēšanas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pakalpojumi</w:t>
      </w:r>
      <w:proofErr w:type="spellEnd"/>
      <w:r>
        <w:rPr>
          <w:color w:val="000000"/>
        </w:rPr>
        <w:t>).</w:t>
      </w:r>
    </w:p>
    <w:p w:rsidR="000B095E" w:rsidRDefault="00791D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Iepirkuma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līgums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finansēts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projekta</w:t>
      </w:r>
      <w:proofErr w:type="spellEnd"/>
      <w:r>
        <w:rPr>
          <w:color w:val="000000"/>
        </w:rPr>
        <w:t xml:space="preserve"> LLI-448 </w:t>
      </w:r>
      <w:proofErr w:type="spellStart"/>
      <w:r>
        <w:rPr>
          <w:color w:val="000000"/>
        </w:rPr>
        <w:t>Mežtakas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izveide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Latvijā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un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Lietuvā</w:t>
      </w:r>
      <w:proofErr w:type="spellEnd"/>
      <w:r>
        <w:rPr>
          <w:color w:val="000000"/>
        </w:rPr>
        <w:t xml:space="preserve"> un Jūrtakas </w:t>
      </w:r>
      <w:proofErr w:type="spellStart"/>
      <w:r>
        <w:rPr>
          <w:color w:val="000000"/>
        </w:rPr>
        <w:t>pagarināšana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Lietuvā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Pārgājienu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projekts</w:t>
      </w:r>
      <w:proofErr w:type="spellEnd"/>
      <w:r>
        <w:rPr>
          <w:color w:val="000000"/>
        </w:rPr>
        <w:t>).</w:t>
      </w:r>
    </w:p>
    <w:p w:rsidR="000B095E" w:rsidRDefault="00791D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Pakalpojuma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sniegšanas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termiņš</w:t>
      </w:r>
      <w:proofErr w:type="spellEnd"/>
      <w:r>
        <w:rPr>
          <w:color w:val="000000"/>
        </w:rPr>
        <w:t xml:space="preserve">: ne </w:t>
      </w:r>
      <w:proofErr w:type="spellStart"/>
      <w:r>
        <w:rPr>
          <w:color w:val="000000"/>
        </w:rPr>
        <w:t>vēlāk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līdz</w:t>
      </w:r>
      <w:proofErr w:type="spellEnd"/>
      <w:r>
        <w:rPr>
          <w:color w:val="000000"/>
        </w:rPr>
        <w:t xml:space="preserve"> 2020.gada 30.septembris.</w:t>
      </w:r>
    </w:p>
    <w:p w:rsidR="000B095E" w:rsidRDefault="000B095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:rsidR="000B095E" w:rsidRDefault="00791D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jc w:val="both"/>
        <w:rPr>
          <w:b/>
          <w:color w:val="000000"/>
        </w:rPr>
      </w:pPr>
      <w:r>
        <w:rPr>
          <w:b/>
          <w:color w:val="000000"/>
        </w:rPr>
        <w:t>PIEDĀVĀJUMA IZVĒLES KRITĒRIJS</w:t>
      </w:r>
    </w:p>
    <w:p w:rsidR="000B095E" w:rsidRDefault="00791DF4">
      <w:pPr>
        <w:pBdr>
          <w:top w:val="nil"/>
          <w:left w:val="nil"/>
          <w:bottom w:val="nil"/>
          <w:right w:val="nil"/>
          <w:between w:val="nil"/>
        </w:pBdr>
        <w:spacing w:after="120"/>
        <w:ind w:left="714"/>
        <w:jc w:val="both"/>
        <w:rPr>
          <w:color w:val="000000"/>
        </w:rPr>
      </w:pPr>
      <w:proofErr w:type="spellStart"/>
      <w:r>
        <w:rPr>
          <w:color w:val="000000"/>
        </w:rPr>
        <w:t>Piedāvājuma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izvēles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kritērijs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saimnieciski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visizdevīgākais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piedāvājums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kurš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noteikts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vērtējot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piedāvājumā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norādītās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cenas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un</w:t>
      </w:r>
      <w:proofErr w:type="gram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atbilstošāko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atzīts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pretendents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kurš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piedāvājis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zemāko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cenu</w:t>
      </w:r>
      <w:proofErr w:type="spell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Pakalpojuma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izpildi</w:t>
      </w:r>
      <w:proofErr w:type="spellEnd"/>
      <w:r>
        <w:rPr>
          <w:color w:val="000000"/>
        </w:rPr>
        <w:t>.</w:t>
      </w:r>
    </w:p>
    <w:p w:rsidR="000B095E" w:rsidRDefault="00791D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jc w:val="both"/>
        <w:rPr>
          <w:b/>
          <w:color w:val="000000"/>
        </w:rPr>
      </w:pPr>
      <w:r>
        <w:rPr>
          <w:b/>
          <w:color w:val="000000"/>
        </w:rPr>
        <w:t>PIEDĀVĀJUMA IESNIEGŠANAS NO</w:t>
      </w:r>
      <w:r>
        <w:rPr>
          <w:b/>
          <w:color w:val="000000"/>
        </w:rPr>
        <w:t>TEIKUMI</w:t>
      </w:r>
    </w:p>
    <w:p w:rsidR="000B095E" w:rsidRDefault="00791DF4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Piedāvājums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iesniedzams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līdz</w:t>
      </w:r>
      <w:proofErr w:type="spellEnd"/>
      <w:r>
        <w:rPr>
          <w:color w:val="000000"/>
        </w:rPr>
        <w:t xml:space="preserve"> 2020.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gada</w:t>
      </w:r>
      <w:proofErr w:type="spellEnd"/>
      <w:proofErr w:type="gramEnd"/>
      <w:r>
        <w:rPr>
          <w:color w:val="000000"/>
        </w:rPr>
        <w:t xml:space="preserve"> 10. </w:t>
      </w:r>
      <w:proofErr w:type="spellStart"/>
      <w:proofErr w:type="gramStart"/>
      <w:r>
        <w:rPr>
          <w:color w:val="000000"/>
        </w:rPr>
        <w:t>augusta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pulksten</w:t>
      </w:r>
      <w:proofErr w:type="spellEnd"/>
      <w:r>
        <w:rPr>
          <w:color w:val="000000"/>
        </w:rPr>
        <w:t xml:space="preserve"> 16.00, </w:t>
      </w:r>
      <w:proofErr w:type="spellStart"/>
      <w:r>
        <w:rPr>
          <w:color w:val="000000"/>
        </w:rPr>
        <w:t>nosūtot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aizpildītu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pieteikuma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formu</w:t>
      </w:r>
      <w:proofErr w:type="spellEnd"/>
      <w:r>
        <w:rPr>
          <w:color w:val="000000"/>
        </w:rPr>
        <w:t xml:space="preserve"> (1.pielikums)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e-</w:t>
      </w:r>
      <w:proofErr w:type="spellStart"/>
      <w:r>
        <w:rPr>
          <w:color w:val="000000"/>
        </w:rPr>
        <w:t>pastu</w:t>
      </w:r>
      <w:proofErr w:type="spellEnd"/>
      <w:r>
        <w:rPr>
          <w:color w:val="000000"/>
        </w:rPr>
        <w:t xml:space="preserve">: </w:t>
      </w:r>
      <w:hyperlink r:id="rId13">
        <w:r>
          <w:rPr>
            <w:color w:val="0563C1"/>
            <w:u w:val="single"/>
          </w:rPr>
          <w:t>aija.neilande@kurzemesregions.lv</w:t>
        </w:r>
      </w:hyperlink>
      <w:r>
        <w:rPr>
          <w:color w:val="000000"/>
        </w:rPr>
        <w:t>.</w:t>
      </w:r>
    </w:p>
    <w:p w:rsidR="000B095E" w:rsidRDefault="00791D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jc w:val="both"/>
        <w:rPr>
          <w:b/>
          <w:color w:val="000000"/>
        </w:rPr>
      </w:pPr>
      <w:r>
        <w:rPr>
          <w:b/>
          <w:color w:val="000000"/>
        </w:rPr>
        <w:t xml:space="preserve">PIEDĀVĀJUMA IZVĒRTĒŠANA, </w:t>
      </w:r>
      <w:r>
        <w:rPr>
          <w:b/>
          <w:color w:val="000000"/>
        </w:rPr>
        <w:t>LĒMUMA PIEŅEMŠANA UN IEPIRKUMA LĪGUMA SLĒGŠANA</w:t>
      </w:r>
    </w:p>
    <w:p w:rsidR="000B095E" w:rsidRDefault="00791D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Piedāvājuma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izvērtēšanas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pamatnoteikumi</w:t>
      </w:r>
      <w:proofErr w:type="spellEnd"/>
    </w:p>
    <w:p w:rsidR="000B095E" w:rsidRDefault="00791DF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proofErr w:type="spellStart"/>
      <w:r>
        <w:rPr>
          <w:color w:val="000000"/>
        </w:rPr>
        <w:t>Pēc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piedāvājumu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iesniegšanas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termiņa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beigām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notiks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piedāvājumu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izskatīšana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un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izvērtēšana</w:t>
      </w:r>
      <w:proofErr w:type="spellEnd"/>
      <w:r>
        <w:rPr>
          <w:color w:val="000000"/>
        </w:rPr>
        <w:t xml:space="preserve">. </w:t>
      </w:r>
    </w:p>
    <w:p w:rsidR="000B095E" w:rsidRDefault="00791DF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proofErr w:type="spellStart"/>
      <w:r>
        <w:rPr>
          <w:color w:val="000000"/>
        </w:rPr>
        <w:t>Tirgus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izpētes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veicējam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pēc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piedāvājumu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saņemšanas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tiesības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veikt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sarunas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pretendentiem</w:t>
      </w:r>
      <w:proofErr w:type="spell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piedāvājumu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precizēšanu</w:t>
      </w:r>
      <w:proofErr w:type="spellEnd"/>
      <w:r>
        <w:rPr>
          <w:color w:val="000000"/>
        </w:rPr>
        <w:t xml:space="preserve"> un/</w:t>
      </w:r>
      <w:proofErr w:type="spellStart"/>
      <w:r>
        <w:rPr>
          <w:color w:val="000000"/>
        </w:rPr>
        <w:t>vai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uzlabošanu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un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iepirkuma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līguma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noteikumiem</w:t>
      </w:r>
      <w:proofErr w:type="spellEnd"/>
      <w:r>
        <w:rPr>
          <w:color w:val="000000"/>
        </w:rPr>
        <w:t xml:space="preserve">. </w:t>
      </w:r>
    </w:p>
    <w:p w:rsidR="000B095E" w:rsidRDefault="00791DF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proofErr w:type="spellStart"/>
      <w:r>
        <w:rPr>
          <w:color w:val="000000"/>
        </w:rPr>
        <w:t>Tirgus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izpētes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veicējam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jebkurā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brīdī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līdz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galīgā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lēmuma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pieņemšanai</w:t>
      </w:r>
      <w:proofErr w:type="spell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tirgus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izpētes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rezultātiem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tiesības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uzaicināt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citus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pretendentus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iesniegt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piedāvājumus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uzaicināt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viņus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sarunām</w:t>
      </w:r>
      <w:proofErr w:type="spellEnd"/>
      <w:r>
        <w:rPr>
          <w:color w:val="000000"/>
        </w:rPr>
        <w:t xml:space="preserve">. </w:t>
      </w:r>
    </w:p>
    <w:p w:rsidR="000B095E" w:rsidRDefault="00791DF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proofErr w:type="spellStart"/>
      <w:r>
        <w:rPr>
          <w:color w:val="000000"/>
        </w:rPr>
        <w:t>Tirgus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izpētes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veicējam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tiesības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sarunas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veikt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tikai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pretendentiem</w:t>
      </w:r>
      <w:proofErr w:type="spellEnd"/>
      <w:r>
        <w:rPr>
          <w:color w:val="000000"/>
        </w:rPr>
        <w:t xml:space="preserve">, kuru </w:t>
      </w:r>
      <w:proofErr w:type="spellStart"/>
      <w:r>
        <w:rPr>
          <w:color w:val="000000"/>
        </w:rPr>
        <w:t>iesniegtie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piedāvājumi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potenciāli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visizdevīgākie</w:t>
      </w:r>
      <w:proofErr w:type="spellEnd"/>
      <w:r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Tirgus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izpētes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veicējs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tiesīgs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uzsākt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sarunas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pretendentu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kuru </w:t>
      </w:r>
      <w:proofErr w:type="spellStart"/>
      <w:r>
        <w:rPr>
          <w:color w:val="000000"/>
        </w:rPr>
        <w:t>iepriekš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sarunas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veiktas</w:t>
      </w:r>
      <w:proofErr w:type="spellEnd"/>
      <w:r>
        <w:rPr>
          <w:color w:val="000000"/>
        </w:rPr>
        <w:t>.</w:t>
      </w:r>
    </w:p>
    <w:p w:rsidR="000B095E" w:rsidRDefault="00791DF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proofErr w:type="spellStart"/>
      <w:r>
        <w:rPr>
          <w:color w:val="000000"/>
        </w:rPr>
        <w:t>Tirgus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izpētes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veicējs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lūdz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pretendentus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notikušas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sarunas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apstiprināt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savu</w:t>
      </w:r>
      <w:proofErr w:type="spellEnd"/>
      <w:r>
        <w:rPr>
          <w:color w:val="000000"/>
        </w:rPr>
        <w:t xml:space="preserve"> gala </w:t>
      </w:r>
      <w:proofErr w:type="spellStart"/>
      <w:r>
        <w:rPr>
          <w:color w:val="000000"/>
        </w:rPr>
        <w:t>piedāvājumu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ja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uzskata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iegūts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vajadzībām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atbilstošs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piedāvājums</w:t>
      </w:r>
      <w:proofErr w:type="spellEnd"/>
      <w:r>
        <w:rPr>
          <w:color w:val="000000"/>
        </w:rPr>
        <w:t>.</w:t>
      </w:r>
    </w:p>
    <w:p w:rsidR="000B095E" w:rsidRDefault="00791DF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r>
        <w:rPr>
          <w:b/>
          <w:color w:val="000000"/>
        </w:rPr>
        <w:t xml:space="preserve">No </w:t>
      </w:r>
      <w:proofErr w:type="spellStart"/>
      <w:r>
        <w:rPr>
          <w:b/>
          <w:color w:val="000000"/>
        </w:rPr>
        <w:t>iesniegtajiem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piedāvājumiem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tiks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izvēlēts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saimnieciski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visizdevīgākais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piedāvājums</w:t>
      </w:r>
      <w:proofErr w:type="spellEnd"/>
      <w:r>
        <w:rPr>
          <w:b/>
          <w:color w:val="000000"/>
        </w:rPr>
        <w:t>.</w:t>
      </w:r>
    </w:p>
    <w:p w:rsidR="000B095E" w:rsidRDefault="00791DF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proofErr w:type="spellStart"/>
      <w:r>
        <w:rPr>
          <w:color w:val="000000"/>
        </w:rPr>
        <w:t>Tirgus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izpētes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veicējam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tiesības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pārtraukt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tirgus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izpēti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ja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piedāvātā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pārsniedz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tirgus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izpētes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veicēja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budžeta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iespējas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</w:t>
      </w:r>
      <w:proofErr w:type="spellEnd"/>
      <w:r>
        <w:rPr>
          <w:color w:val="000000"/>
        </w:rPr>
        <w:t xml:space="preserve"> ja </w:t>
      </w:r>
      <w:proofErr w:type="spellStart"/>
      <w:r>
        <w:rPr>
          <w:color w:val="000000"/>
        </w:rPr>
        <w:t>nav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iespē</w:t>
      </w:r>
      <w:r>
        <w:rPr>
          <w:color w:val="000000"/>
        </w:rPr>
        <w:t>jams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saņemt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Tirgus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izpētes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veicējam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vajadzībām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atbilstošu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piedāvājumu</w:t>
      </w:r>
      <w:proofErr w:type="spellEnd"/>
      <w:r>
        <w:rPr>
          <w:color w:val="000000"/>
        </w:rPr>
        <w:t xml:space="preserve">. </w:t>
      </w:r>
    </w:p>
    <w:p w:rsidR="000B095E" w:rsidRDefault="00791DF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proofErr w:type="gramStart"/>
      <w:r>
        <w:rPr>
          <w:color w:val="000000"/>
        </w:rPr>
        <w:t>Ja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pretendents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kurš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iesniedzis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noteikumu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prasībām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atbilstošu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piedāvājumu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atzīts</w:t>
      </w:r>
      <w:proofErr w:type="spell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uzvarētāju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tirgus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izpētē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nenoslēdz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iepirkuma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līgumu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Tirgus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izpētes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veicējam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tiesības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</w:t>
      </w:r>
      <w:r>
        <w:rPr>
          <w:color w:val="000000"/>
        </w:rPr>
        <w:t>vēlēties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nākamo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piedāvājumu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zemāko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cenu</w:t>
      </w:r>
      <w:proofErr w:type="spellEnd"/>
      <w:r>
        <w:rPr>
          <w:color w:val="000000"/>
        </w:rPr>
        <w:t>.</w:t>
      </w:r>
    </w:p>
    <w:p w:rsidR="000B095E" w:rsidRDefault="00791D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Tirgus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izpētes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rezultātu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paziņošana</w:t>
      </w:r>
      <w:proofErr w:type="spellEnd"/>
    </w:p>
    <w:p w:rsidR="000B095E" w:rsidRDefault="00791DF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Tirgus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izpētes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veicējs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pretendentus</w:t>
      </w:r>
      <w:proofErr w:type="spell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tirgus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izpētes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rezultātiem</w:t>
      </w:r>
      <w:proofErr w:type="spellEnd"/>
      <w:r>
        <w:rPr>
          <w:color w:val="000000"/>
        </w:rPr>
        <w:t>.</w:t>
      </w:r>
    </w:p>
    <w:p w:rsidR="000B095E" w:rsidRDefault="00791D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Iepirkuma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līguma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slēgšana</w:t>
      </w:r>
      <w:proofErr w:type="spellEnd"/>
    </w:p>
    <w:p w:rsidR="000B095E" w:rsidRDefault="00791DF4">
      <w:pPr>
        <w:spacing w:after="120"/>
        <w:ind w:left="360"/>
        <w:jc w:val="both"/>
      </w:pPr>
      <w:proofErr w:type="spellStart"/>
      <w:proofErr w:type="gramStart"/>
      <w:r>
        <w:t>Pasūtītājs</w:t>
      </w:r>
      <w:proofErr w:type="spellEnd"/>
      <w:r>
        <w:t xml:space="preserve"> </w:t>
      </w:r>
      <w:proofErr w:type="spellStart"/>
      <w:r>
        <w:t>slēdz</w:t>
      </w:r>
      <w:proofErr w:type="spellEnd"/>
      <w:r>
        <w:t xml:space="preserve"> </w:t>
      </w:r>
      <w:proofErr w:type="spellStart"/>
      <w:r>
        <w:t>iepirkuma</w:t>
      </w:r>
      <w:proofErr w:type="spellEnd"/>
      <w:r>
        <w:t xml:space="preserve"> </w:t>
      </w:r>
      <w:proofErr w:type="spellStart"/>
      <w:r>
        <w:t>līgumu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pretendentu</w:t>
      </w:r>
      <w:proofErr w:type="spellEnd"/>
      <w:r>
        <w:t xml:space="preserve">, </w:t>
      </w:r>
      <w:proofErr w:type="spellStart"/>
      <w:r>
        <w:t>pamatojoties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2.</w:t>
      </w:r>
      <w:proofErr w:type="gramEnd"/>
      <w:r>
        <w:t xml:space="preserve"> </w:t>
      </w:r>
      <w:proofErr w:type="spellStart"/>
      <w:proofErr w:type="gramStart"/>
      <w:r>
        <w:t>punktā</w:t>
      </w:r>
      <w:proofErr w:type="spellEnd"/>
      <w:proofErr w:type="gramEnd"/>
      <w:r>
        <w:t xml:space="preserve"> </w:t>
      </w:r>
      <w:proofErr w:type="spellStart"/>
      <w:r>
        <w:t>noteiktajām</w:t>
      </w:r>
      <w:proofErr w:type="spellEnd"/>
      <w:r>
        <w:t xml:space="preserve"> </w:t>
      </w:r>
      <w:proofErr w:type="spellStart"/>
      <w:r>
        <w:t>Pakalpojuma</w:t>
      </w:r>
      <w:proofErr w:type="spellEnd"/>
      <w:r>
        <w:t xml:space="preserve"> </w:t>
      </w:r>
      <w:proofErr w:type="spellStart"/>
      <w:r>
        <w:t>prasībām</w:t>
      </w:r>
      <w:proofErr w:type="spellEnd"/>
      <w:r>
        <w:t xml:space="preserve">, </w:t>
      </w:r>
      <w:proofErr w:type="spellStart"/>
      <w:r>
        <w:t>pretendenta</w:t>
      </w:r>
      <w:proofErr w:type="spellEnd"/>
      <w:r>
        <w:t xml:space="preserve"> </w:t>
      </w:r>
      <w:proofErr w:type="spellStart"/>
      <w:r>
        <w:t>iesniegto</w:t>
      </w:r>
      <w:proofErr w:type="spellEnd"/>
      <w:r>
        <w:t xml:space="preserve"> </w:t>
      </w:r>
      <w:proofErr w:type="spellStart"/>
      <w:r>
        <w:t>piedāvājumu</w:t>
      </w:r>
      <w:proofErr w:type="spellEnd"/>
      <w:r>
        <w:t xml:space="preserve">,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šādiem</w:t>
      </w:r>
      <w:proofErr w:type="spellEnd"/>
      <w:r>
        <w:t xml:space="preserve"> </w:t>
      </w:r>
      <w:proofErr w:type="spellStart"/>
      <w:r>
        <w:t>noteikumiem</w:t>
      </w:r>
      <w:proofErr w:type="spellEnd"/>
      <w:r>
        <w:t xml:space="preserve">, ja </w:t>
      </w:r>
      <w:proofErr w:type="spellStart"/>
      <w:r>
        <w:t>Tirgus</w:t>
      </w:r>
      <w:proofErr w:type="spellEnd"/>
      <w:r>
        <w:t xml:space="preserve"> </w:t>
      </w:r>
      <w:proofErr w:type="spellStart"/>
      <w:r>
        <w:t>izpētes</w:t>
      </w:r>
      <w:proofErr w:type="spellEnd"/>
      <w:r>
        <w:t xml:space="preserve"> </w:t>
      </w:r>
      <w:proofErr w:type="spellStart"/>
      <w:r>
        <w:t>veicējs</w:t>
      </w:r>
      <w:proofErr w:type="spellEnd"/>
      <w:r>
        <w:t xml:space="preserve"> un </w:t>
      </w:r>
      <w:proofErr w:type="spellStart"/>
      <w:r>
        <w:t>pretendents</w:t>
      </w:r>
      <w:proofErr w:type="spellEnd"/>
      <w:r>
        <w:t xml:space="preserve"> </w:t>
      </w:r>
      <w:proofErr w:type="spellStart"/>
      <w:r>
        <w:t>sarunās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vienojušies</w:t>
      </w:r>
      <w:proofErr w:type="spellEnd"/>
      <w:r>
        <w:t xml:space="preserve"> pa</w:t>
      </w:r>
      <w:r>
        <w:t xml:space="preserve">r </w:t>
      </w:r>
      <w:proofErr w:type="spellStart"/>
      <w:r>
        <w:t>citiem</w:t>
      </w:r>
      <w:proofErr w:type="spellEnd"/>
      <w:r>
        <w:t xml:space="preserve"> </w:t>
      </w:r>
      <w:proofErr w:type="spellStart"/>
      <w:r>
        <w:t>noteikumiem</w:t>
      </w:r>
      <w:proofErr w:type="spellEnd"/>
      <w:r>
        <w:t>:</w:t>
      </w:r>
    </w:p>
    <w:p w:rsidR="000B095E" w:rsidRDefault="00791DF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proofErr w:type="spellStart"/>
      <w:r>
        <w:rPr>
          <w:color w:val="000000"/>
        </w:rPr>
        <w:t>Piedāvātā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pakalpojuma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cena</w:t>
      </w:r>
      <w:proofErr w:type="spellEnd"/>
      <w:r>
        <w:rPr>
          <w:color w:val="000000"/>
        </w:rPr>
        <w:t xml:space="preserve"> bez </w:t>
      </w:r>
      <w:proofErr w:type="spellStart"/>
      <w:r>
        <w:rPr>
          <w:color w:val="000000"/>
        </w:rPr>
        <w:t>pievienotās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vērtības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nodokļa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nemainīga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iepirkuma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līguma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darbības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laikā</w:t>
      </w:r>
      <w:proofErr w:type="spellEnd"/>
      <w:r>
        <w:rPr>
          <w:color w:val="000000"/>
        </w:rPr>
        <w:t>;</w:t>
      </w:r>
    </w:p>
    <w:p w:rsidR="000B095E" w:rsidRDefault="00791DF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proofErr w:type="spellStart"/>
      <w:r>
        <w:rPr>
          <w:color w:val="000000"/>
        </w:rPr>
        <w:t>Pasūtītājs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norēķinās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izpildītāju</w:t>
      </w:r>
      <w:proofErr w:type="spellEnd"/>
      <w:r>
        <w:rPr>
          <w:color w:val="000000"/>
        </w:rPr>
        <w:t xml:space="preserve"> 15 </w:t>
      </w:r>
      <w:proofErr w:type="spellStart"/>
      <w:r>
        <w:rPr>
          <w:color w:val="000000"/>
        </w:rPr>
        <w:t>dienu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laikā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rēķina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izrakstīšanas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pieņemšanas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nodošanas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parakstīšanas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</w:t>
      </w:r>
      <w:r>
        <w:rPr>
          <w:color w:val="000000"/>
        </w:rPr>
        <w:t>enas</w:t>
      </w:r>
      <w:proofErr w:type="spellEnd"/>
      <w:r>
        <w:rPr>
          <w:color w:val="000000"/>
        </w:rPr>
        <w:t>;</w:t>
      </w:r>
    </w:p>
    <w:p w:rsidR="000B095E" w:rsidRDefault="00791DF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proofErr w:type="spellStart"/>
      <w:r>
        <w:rPr>
          <w:color w:val="000000"/>
        </w:rPr>
        <w:t>Pasūtītājam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tiesības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samazināt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izpildītājam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veicamo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maksājumu</w:t>
      </w:r>
      <w:proofErr w:type="spell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pakalpojuma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sniegšanu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ja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pakalpojums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bijis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nodrošināts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atbilstoši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noteikumu</w:t>
      </w:r>
      <w:proofErr w:type="spell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punktā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noteiktām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prasībām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Pieņemšanas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un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nodošanas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fiksētas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atkāpes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noteiktām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</w:t>
      </w:r>
      <w:r>
        <w:rPr>
          <w:color w:val="000000"/>
        </w:rPr>
        <w:t>asībām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Izmaksas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aprēķinātas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veicot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attiecīgo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pakalpojumu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sniedzēju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aptauju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pieaicina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nozares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lietpratēju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noteikt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izmaksu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apmēru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Izpildītājs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izteikt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iebildumus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izmaksu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apmēru</w:t>
      </w:r>
      <w:proofErr w:type="spellEnd"/>
      <w:r>
        <w:rPr>
          <w:color w:val="000000"/>
        </w:rPr>
        <w:t xml:space="preserve">, bet, </w:t>
      </w:r>
      <w:proofErr w:type="gramStart"/>
      <w:r>
        <w:rPr>
          <w:color w:val="000000"/>
        </w:rPr>
        <w:t>ja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Puses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nevar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vienoties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pasūtītāju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</w:t>
      </w:r>
      <w:r>
        <w:rPr>
          <w:color w:val="000000"/>
        </w:rPr>
        <w:t>iktā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termiņā</w:t>
      </w:r>
      <w:proofErr w:type="spell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izmaksu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apmēru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pasūtītājiem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tiesības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nepieņemt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attiecīgos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pakalpojumus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neveikt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apmaksu</w:t>
      </w:r>
      <w:proofErr w:type="spellEnd"/>
      <w:r>
        <w:rPr>
          <w:color w:val="000000"/>
        </w:rPr>
        <w:t>.</w:t>
      </w:r>
    </w:p>
    <w:p w:rsidR="000B095E" w:rsidRDefault="00791DF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proofErr w:type="spellStart"/>
      <w:r>
        <w:rPr>
          <w:color w:val="000000"/>
        </w:rPr>
        <w:t>Iepirkuma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līguma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slēgšanas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noteikts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pretendentam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un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Tirgus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izpētes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veicējam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vienojoties</w:t>
      </w:r>
      <w:proofErr w:type="spellEnd"/>
      <w:r>
        <w:rPr>
          <w:color w:val="000000"/>
        </w:rPr>
        <w:t>.</w:t>
      </w:r>
    </w:p>
    <w:p w:rsidR="000B095E" w:rsidRDefault="000B095E">
      <w:pPr>
        <w:rPr>
          <w:b/>
          <w:color w:val="333333"/>
          <w:sz w:val="22"/>
          <w:szCs w:val="22"/>
        </w:rPr>
      </w:pPr>
    </w:p>
    <w:p w:rsidR="000B095E" w:rsidRDefault="000B095E">
      <w:pPr>
        <w:rPr>
          <w:b/>
          <w:color w:val="333333"/>
          <w:sz w:val="22"/>
          <w:szCs w:val="22"/>
        </w:rPr>
      </w:pPr>
    </w:p>
    <w:p w:rsidR="000B095E" w:rsidRDefault="000B095E"/>
    <w:p w:rsidR="000B095E" w:rsidRDefault="000B095E"/>
    <w:p w:rsidR="000B095E" w:rsidRDefault="00791DF4">
      <w:pPr>
        <w:rPr>
          <w:b/>
          <w:sz w:val="22"/>
          <w:szCs w:val="22"/>
        </w:rPr>
      </w:pPr>
      <w:r>
        <w:br w:type="page"/>
      </w:r>
    </w:p>
    <w:p w:rsidR="000B095E" w:rsidRDefault="00791DF4">
      <w:pPr>
        <w:ind w:left="720"/>
        <w:jc w:val="right"/>
        <w:rPr>
          <w:b/>
        </w:rPr>
      </w:pPr>
      <w:proofErr w:type="gramStart"/>
      <w:r>
        <w:rPr>
          <w:b/>
        </w:rPr>
        <w:lastRenderedPageBreak/>
        <w:t>1.Pielikums</w:t>
      </w:r>
      <w:proofErr w:type="gramEnd"/>
    </w:p>
    <w:p w:rsidR="000B095E" w:rsidRDefault="00791DF4">
      <w:pPr>
        <w:jc w:val="right"/>
        <w:rPr>
          <w:i/>
        </w:rPr>
      </w:pPr>
      <w:proofErr w:type="spellStart"/>
      <w:r>
        <w:rPr>
          <w:i/>
        </w:rPr>
        <w:t>Tirgus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izpētes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noteikumiem</w:t>
      </w:r>
      <w:proofErr w:type="spellEnd"/>
    </w:p>
    <w:p w:rsidR="000B095E" w:rsidRDefault="00791DF4">
      <w:pPr>
        <w:ind w:left="540" w:hanging="540"/>
        <w:jc w:val="center"/>
        <w:rPr>
          <w:b/>
        </w:rPr>
      </w:pPr>
      <w:r>
        <w:rPr>
          <w:b/>
        </w:rPr>
        <w:t>PIETEIKUMS</w:t>
      </w:r>
    </w:p>
    <w:p w:rsidR="000B095E" w:rsidRDefault="00791DF4">
      <w:pPr>
        <w:jc w:val="center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Fotogrāfa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pakalpojumu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nodrošināšana</w:t>
      </w:r>
      <w:proofErr w:type="spellEnd"/>
    </w:p>
    <w:p w:rsidR="000B095E" w:rsidRDefault="00791DF4">
      <w:pPr>
        <w:spacing w:after="120"/>
        <w:jc w:val="both"/>
      </w:pPr>
      <w:proofErr w:type="spellStart"/>
      <w:r>
        <w:t>Pretendents</w:t>
      </w:r>
      <w:proofErr w:type="spellEnd"/>
      <w:r>
        <w:t xml:space="preserve">: </w:t>
      </w:r>
      <w:r>
        <w:rPr>
          <w:vertAlign w:val="superscript"/>
        </w:rPr>
        <w:footnoteReference w:id="1"/>
      </w:r>
    </w:p>
    <w:tbl>
      <w:tblPr>
        <w:tblStyle w:val="a1"/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5953"/>
      </w:tblGrid>
      <w:tr w:rsidR="000B095E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5E" w:rsidRDefault="00791DF4">
            <w:pPr>
              <w:spacing w:after="120"/>
              <w:jc w:val="both"/>
            </w:pPr>
            <w:proofErr w:type="spellStart"/>
            <w:r>
              <w:t>Nosaukums</w:t>
            </w:r>
            <w:proofErr w:type="spellEnd"/>
            <w:r>
              <w:t>/</w:t>
            </w:r>
            <w:proofErr w:type="spellStart"/>
            <w:r>
              <w:t>Vārds</w:t>
            </w:r>
            <w:proofErr w:type="spellEnd"/>
            <w:r>
              <w:t xml:space="preserve">, </w:t>
            </w:r>
            <w:proofErr w:type="spellStart"/>
            <w:r>
              <w:t>uzvārds</w:t>
            </w:r>
            <w:proofErr w:type="spellEnd"/>
            <w:r>
              <w:rPr>
                <w:vertAlign w:val="superscript"/>
              </w:rPr>
              <w:footnoteReference w:id="2"/>
            </w:r>
            <w: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5E" w:rsidRDefault="000B095E">
            <w:pPr>
              <w:spacing w:after="120"/>
              <w:jc w:val="both"/>
            </w:pPr>
          </w:p>
        </w:tc>
      </w:tr>
      <w:tr w:rsidR="000B095E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5E" w:rsidRDefault="00791DF4">
            <w:pPr>
              <w:spacing w:after="120"/>
              <w:jc w:val="both"/>
            </w:pPr>
            <w:proofErr w:type="spellStart"/>
            <w:r>
              <w:t>Reģistrācijas</w:t>
            </w:r>
            <w:proofErr w:type="spellEnd"/>
            <w:r>
              <w:t xml:space="preserve"> </w:t>
            </w:r>
            <w:proofErr w:type="spellStart"/>
            <w:r>
              <w:t>numurs</w:t>
            </w:r>
            <w:proofErr w:type="spellEnd"/>
            <w:r>
              <w:t xml:space="preserve">/ personas </w:t>
            </w:r>
            <w:proofErr w:type="spellStart"/>
            <w:r>
              <w:t>kods</w:t>
            </w:r>
            <w:proofErr w:type="spellEnd"/>
            <w:r>
              <w:rPr>
                <w:vertAlign w:val="superscript"/>
              </w:rPr>
              <w:footnoteReference w:id="3"/>
            </w:r>
            <w: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5E" w:rsidRDefault="000B095E">
            <w:pPr>
              <w:spacing w:after="120"/>
              <w:jc w:val="both"/>
            </w:pPr>
          </w:p>
        </w:tc>
      </w:tr>
      <w:tr w:rsidR="000B095E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5E" w:rsidRDefault="00791DF4">
            <w:pPr>
              <w:spacing w:after="120"/>
              <w:jc w:val="both"/>
            </w:pPr>
            <w:proofErr w:type="spellStart"/>
            <w:r>
              <w:t>Juridiskā</w:t>
            </w:r>
            <w:proofErr w:type="spellEnd"/>
            <w:r>
              <w:t xml:space="preserve"> </w:t>
            </w:r>
            <w:proofErr w:type="spellStart"/>
            <w:r>
              <w:t>adrese</w:t>
            </w:r>
            <w:proofErr w:type="spellEnd"/>
            <w:r>
              <w:t xml:space="preserve">/ </w:t>
            </w:r>
            <w:proofErr w:type="spellStart"/>
            <w:r>
              <w:t>deklarētā</w:t>
            </w:r>
            <w:proofErr w:type="spellEnd"/>
            <w:r>
              <w:t xml:space="preserve"> </w:t>
            </w:r>
            <w:proofErr w:type="spellStart"/>
            <w:r>
              <w:t>dzīvesvietas</w:t>
            </w:r>
            <w:proofErr w:type="spellEnd"/>
            <w:r>
              <w:t xml:space="preserve"> </w:t>
            </w:r>
            <w:proofErr w:type="spellStart"/>
            <w:r>
              <w:t>adrese</w:t>
            </w:r>
            <w:proofErr w:type="spellEnd"/>
            <w:r>
              <w:rPr>
                <w:vertAlign w:val="superscript"/>
              </w:rPr>
              <w:footnoteReference w:id="4"/>
            </w:r>
            <w: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5E" w:rsidRDefault="000B095E">
            <w:pPr>
              <w:spacing w:after="120"/>
              <w:jc w:val="both"/>
            </w:pPr>
          </w:p>
        </w:tc>
      </w:tr>
      <w:tr w:rsidR="000B095E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5E" w:rsidRDefault="00791DF4">
            <w:pPr>
              <w:spacing w:after="120"/>
              <w:jc w:val="both"/>
            </w:pPr>
            <w:proofErr w:type="spellStart"/>
            <w:r>
              <w:t>Telefona</w:t>
            </w:r>
            <w:proofErr w:type="spellEnd"/>
            <w:r>
              <w:t xml:space="preserve"> </w:t>
            </w:r>
            <w:proofErr w:type="spellStart"/>
            <w:r>
              <w:t>numurs</w:t>
            </w:r>
            <w:proofErr w:type="spellEnd"/>
            <w:r>
              <w:t xml:space="preserve">: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5E" w:rsidRDefault="000B095E">
            <w:pPr>
              <w:spacing w:after="120"/>
              <w:jc w:val="both"/>
            </w:pPr>
          </w:p>
        </w:tc>
      </w:tr>
      <w:tr w:rsidR="000B095E">
        <w:trPr>
          <w:trHeight w:val="32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5E" w:rsidRDefault="00791DF4">
            <w:pPr>
              <w:spacing w:after="120"/>
              <w:jc w:val="both"/>
            </w:pPr>
            <w:r>
              <w:t>E-pasts</w:t>
            </w:r>
            <w:r>
              <w:rPr>
                <w:vertAlign w:val="superscript"/>
              </w:rPr>
              <w:footnoteReference w:id="5"/>
            </w:r>
            <w: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5E" w:rsidRDefault="000B095E">
            <w:pPr>
              <w:spacing w:after="120"/>
              <w:jc w:val="both"/>
            </w:pPr>
          </w:p>
        </w:tc>
      </w:tr>
    </w:tbl>
    <w:p w:rsidR="000B095E" w:rsidRDefault="000B095E">
      <w:pPr>
        <w:spacing w:after="120"/>
        <w:jc w:val="both"/>
      </w:pPr>
    </w:p>
    <w:tbl>
      <w:tblPr>
        <w:tblStyle w:val="a2"/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48"/>
        <w:gridCol w:w="5979"/>
      </w:tblGrid>
      <w:tr w:rsidR="000B095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5E" w:rsidRDefault="00791DF4">
            <w:pPr>
              <w:spacing w:after="120"/>
              <w:jc w:val="both"/>
            </w:pPr>
            <w:proofErr w:type="spellStart"/>
            <w:r>
              <w:t>Kontaktpersona</w:t>
            </w:r>
            <w:proofErr w:type="spellEnd"/>
            <w:r>
              <w:t xml:space="preserve"> :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5E" w:rsidRDefault="000B095E">
            <w:pPr>
              <w:spacing w:after="120"/>
              <w:jc w:val="both"/>
            </w:pPr>
          </w:p>
        </w:tc>
      </w:tr>
      <w:tr w:rsidR="000B095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5E" w:rsidRDefault="00791DF4">
            <w:pPr>
              <w:spacing w:after="120"/>
              <w:jc w:val="both"/>
            </w:pPr>
            <w:proofErr w:type="spellStart"/>
            <w:r>
              <w:t>Telefona</w:t>
            </w:r>
            <w:proofErr w:type="spellEnd"/>
            <w:r>
              <w:t xml:space="preserve"> </w:t>
            </w:r>
            <w:proofErr w:type="spellStart"/>
            <w:r>
              <w:t>numurs</w:t>
            </w:r>
            <w:proofErr w:type="spellEnd"/>
            <w:r>
              <w:t xml:space="preserve">: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5E" w:rsidRDefault="000B095E">
            <w:pPr>
              <w:spacing w:after="120"/>
              <w:jc w:val="both"/>
            </w:pPr>
          </w:p>
        </w:tc>
      </w:tr>
    </w:tbl>
    <w:p w:rsidR="000B095E" w:rsidRDefault="00791DF4">
      <w:pPr>
        <w:spacing w:before="120" w:after="120"/>
        <w:jc w:val="both"/>
      </w:pPr>
      <w:proofErr w:type="spellStart"/>
      <w:r>
        <w:t>Pretendents</w:t>
      </w:r>
      <w:proofErr w:type="spellEnd"/>
      <w:r>
        <w:t xml:space="preserve"> </w:t>
      </w:r>
      <w:proofErr w:type="spellStart"/>
      <w:r>
        <w:t>apliecina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tādu</w:t>
      </w:r>
      <w:proofErr w:type="spellEnd"/>
      <w:r>
        <w:t xml:space="preserve"> </w:t>
      </w:r>
      <w:proofErr w:type="spellStart"/>
      <w:r>
        <w:t>apstākļu</w:t>
      </w:r>
      <w:proofErr w:type="spellEnd"/>
      <w:r>
        <w:t xml:space="preserve">, </w:t>
      </w:r>
      <w:proofErr w:type="spellStart"/>
      <w:r>
        <w:t>kuri</w:t>
      </w:r>
      <w:proofErr w:type="spellEnd"/>
      <w:r>
        <w:t xml:space="preserve"> </w:t>
      </w:r>
      <w:proofErr w:type="spellStart"/>
      <w:r>
        <w:t>liegtu</w:t>
      </w:r>
      <w:proofErr w:type="spellEnd"/>
      <w:r>
        <w:t xml:space="preserve"> </w:t>
      </w:r>
      <w:proofErr w:type="spellStart"/>
      <w:r>
        <w:t>iesniegt</w:t>
      </w:r>
      <w:proofErr w:type="spellEnd"/>
      <w:r>
        <w:t xml:space="preserve"> </w:t>
      </w:r>
      <w:proofErr w:type="spellStart"/>
      <w:r>
        <w:t>piedāvājumu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nodrošināt</w:t>
      </w:r>
      <w:proofErr w:type="spellEnd"/>
      <w:r>
        <w:t xml:space="preserve"> </w:t>
      </w:r>
      <w:proofErr w:type="spellStart"/>
      <w:r>
        <w:t>pakalpojuma</w:t>
      </w:r>
      <w:proofErr w:type="spellEnd"/>
      <w:r>
        <w:t xml:space="preserve"> </w:t>
      </w:r>
      <w:proofErr w:type="spellStart"/>
      <w:r>
        <w:t>izpildi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atbilst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2. </w:t>
      </w:r>
      <w:proofErr w:type="spellStart"/>
      <w:proofErr w:type="gramStart"/>
      <w:r>
        <w:t>punktā</w:t>
      </w:r>
      <w:proofErr w:type="spellEnd"/>
      <w:proofErr w:type="gramEnd"/>
      <w:r>
        <w:t xml:space="preserve"> </w:t>
      </w:r>
      <w:proofErr w:type="spellStart"/>
      <w:r>
        <w:t>noteiktajām</w:t>
      </w:r>
      <w:proofErr w:type="spellEnd"/>
      <w:r>
        <w:t xml:space="preserve"> </w:t>
      </w:r>
      <w:proofErr w:type="spellStart"/>
      <w:r>
        <w:t>prasībām</w:t>
      </w:r>
      <w:proofErr w:type="spellEnd"/>
      <w:r>
        <w:t>.</w:t>
      </w:r>
    </w:p>
    <w:p w:rsidR="000B095E" w:rsidRDefault="00791DF4">
      <w:pPr>
        <w:spacing w:after="120"/>
        <w:jc w:val="both"/>
      </w:pPr>
      <w:proofErr w:type="spellStart"/>
      <w:proofErr w:type="gramStart"/>
      <w:r>
        <w:t>Pretendents</w:t>
      </w:r>
      <w:proofErr w:type="spellEnd"/>
      <w:r>
        <w:t xml:space="preserve"> </w:t>
      </w:r>
      <w:proofErr w:type="spellStart"/>
      <w:r>
        <w:t>apņemas</w:t>
      </w:r>
      <w:proofErr w:type="spellEnd"/>
      <w:r>
        <w:t xml:space="preserve"> </w:t>
      </w:r>
      <w:proofErr w:type="spellStart"/>
      <w:r>
        <w:t>sniegt</w:t>
      </w:r>
      <w:proofErr w:type="spellEnd"/>
      <w:r>
        <w:t xml:space="preserve"> </w:t>
      </w:r>
      <w:proofErr w:type="spellStart"/>
      <w:r>
        <w:t>fotogrāfa</w:t>
      </w:r>
      <w:proofErr w:type="spellEnd"/>
      <w:r>
        <w:t xml:space="preserve"> </w:t>
      </w:r>
      <w:proofErr w:type="spellStart"/>
      <w:r>
        <w:t>pakalpojumus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2.</w:t>
      </w:r>
      <w:proofErr w:type="gramEnd"/>
      <w:r>
        <w:t xml:space="preserve"> </w:t>
      </w:r>
      <w:proofErr w:type="spellStart"/>
      <w:proofErr w:type="gramStart"/>
      <w:r>
        <w:t>punktā</w:t>
      </w:r>
      <w:proofErr w:type="spellEnd"/>
      <w:proofErr w:type="gramEnd"/>
      <w:r>
        <w:t xml:space="preserve"> </w:t>
      </w:r>
      <w:proofErr w:type="spellStart"/>
      <w:r>
        <w:t>noteiktām</w:t>
      </w:r>
      <w:proofErr w:type="spellEnd"/>
      <w:r>
        <w:t xml:space="preserve"> </w:t>
      </w:r>
      <w:proofErr w:type="spellStart"/>
      <w:r>
        <w:t>prasībām</w:t>
      </w:r>
      <w:proofErr w:type="spellEnd"/>
      <w:r>
        <w:t xml:space="preserve"> un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vispārpieņemtiem</w:t>
      </w:r>
      <w:proofErr w:type="spellEnd"/>
      <w:r>
        <w:t xml:space="preserve"> </w:t>
      </w:r>
      <w:proofErr w:type="spellStart"/>
      <w:r>
        <w:t>fotogrāfa</w:t>
      </w:r>
      <w:proofErr w:type="spellEnd"/>
      <w:r>
        <w:t xml:space="preserve"> </w:t>
      </w:r>
      <w:proofErr w:type="spellStart"/>
      <w:r>
        <w:t>pakalpojumiem</w:t>
      </w:r>
      <w:proofErr w:type="spellEnd"/>
      <w:r>
        <w:t xml:space="preserve"> </w:t>
      </w:r>
      <w:proofErr w:type="spellStart"/>
      <w:r>
        <w:t>noteiktiem</w:t>
      </w:r>
      <w:proofErr w:type="spellEnd"/>
      <w:r>
        <w:t xml:space="preserve"> </w:t>
      </w:r>
      <w:proofErr w:type="spellStart"/>
      <w:r>
        <w:t>nosacījumiem</w:t>
      </w:r>
      <w:proofErr w:type="spellEnd"/>
      <w:r>
        <w:t>.</w:t>
      </w:r>
    </w:p>
    <w:p w:rsidR="000B095E" w:rsidRDefault="00791DF4">
      <w:pPr>
        <w:spacing w:after="120"/>
        <w:jc w:val="both"/>
      </w:pPr>
      <w:proofErr w:type="spellStart"/>
      <w:r>
        <w:t>Iesniedzot</w:t>
      </w:r>
      <w:proofErr w:type="spellEnd"/>
      <w:r>
        <w:t xml:space="preserve"> </w:t>
      </w:r>
      <w:proofErr w:type="spellStart"/>
      <w:r>
        <w:t>pieteikumu</w:t>
      </w:r>
      <w:proofErr w:type="spellEnd"/>
      <w:r>
        <w:t xml:space="preserve">, </w:t>
      </w:r>
      <w:proofErr w:type="spellStart"/>
      <w:r>
        <w:t>pretendents</w:t>
      </w:r>
      <w:proofErr w:type="spellEnd"/>
      <w:r>
        <w:t xml:space="preserve"> </w:t>
      </w:r>
      <w:proofErr w:type="spellStart"/>
      <w:r>
        <w:t>piekrīt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</w:t>
      </w:r>
      <w:proofErr w:type="spellStart"/>
      <w:r>
        <w:t>Tirgus</w:t>
      </w:r>
      <w:proofErr w:type="spellEnd"/>
      <w:r>
        <w:t xml:space="preserve"> </w:t>
      </w:r>
      <w:proofErr w:type="spellStart"/>
      <w:r>
        <w:t>izpētes</w:t>
      </w:r>
      <w:proofErr w:type="spellEnd"/>
      <w:r>
        <w:t xml:space="preserve"> </w:t>
      </w:r>
      <w:proofErr w:type="spellStart"/>
      <w:r>
        <w:t>veicējs</w:t>
      </w:r>
      <w:proofErr w:type="spellEnd"/>
      <w:r>
        <w:t xml:space="preserve"> </w:t>
      </w:r>
      <w:proofErr w:type="spellStart"/>
      <w:r>
        <w:t>kom</w:t>
      </w:r>
      <w:r>
        <w:t>unikācijai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pretendentu</w:t>
      </w:r>
      <w:proofErr w:type="spellEnd"/>
      <w:r>
        <w:t xml:space="preserve"> </w:t>
      </w:r>
      <w:proofErr w:type="spellStart"/>
      <w:r>
        <w:t>izmantos</w:t>
      </w:r>
      <w:proofErr w:type="spellEnd"/>
      <w:r>
        <w:t xml:space="preserve"> </w:t>
      </w:r>
      <w:proofErr w:type="spellStart"/>
      <w:r>
        <w:t>šajā</w:t>
      </w:r>
      <w:proofErr w:type="spellEnd"/>
      <w:r>
        <w:t xml:space="preserve"> </w:t>
      </w:r>
      <w:proofErr w:type="spellStart"/>
      <w:r>
        <w:t>pieteikumā</w:t>
      </w:r>
      <w:proofErr w:type="spellEnd"/>
      <w:r>
        <w:t xml:space="preserve"> </w:t>
      </w:r>
      <w:proofErr w:type="spellStart"/>
      <w:r>
        <w:t>norādīto</w:t>
      </w:r>
      <w:proofErr w:type="spellEnd"/>
      <w:r>
        <w:t xml:space="preserve"> </w:t>
      </w:r>
      <w:proofErr w:type="spellStart"/>
      <w:r>
        <w:t>elektroniskā</w:t>
      </w:r>
      <w:proofErr w:type="spellEnd"/>
      <w:r>
        <w:t xml:space="preserve"> pasta </w:t>
      </w:r>
      <w:proofErr w:type="spellStart"/>
      <w:r>
        <w:t>adresi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numuru</w:t>
      </w:r>
      <w:proofErr w:type="spellEnd"/>
      <w:r>
        <w:t xml:space="preserve">. </w:t>
      </w:r>
    </w:p>
    <w:p w:rsidR="000B095E" w:rsidRDefault="00791DF4">
      <w:pPr>
        <w:spacing w:after="120"/>
        <w:jc w:val="both"/>
      </w:pPr>
      <w:proofErr w:type="spellStart"/>
      <w:r>
        <w:t>Pretendents</w:t>
      </w:r>
      <w:proofErr w:type="spellEnd"/>
      <w:r>
        <w:t xml:space="preserve"> </w:t>
      </w:r>
      <w:proofErr w:type="spellStart"/>
      <w:r>
        <w:t>apliecina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tam </w:t>
      </w:r>
      <w:proofErr w:type="spellStart"/>
      <w:r>
        <w:t>ir</w:t>
      </w:r>
      <w:proofErr w:type="spellEnd"/>
      <w:r>
        <w:t xml:space="preserve"> </w:t>
      </w:r>
      <w:proofErr w:type="spellStart"/>
      <w:r>
        <w:t>nepieciešamie</w:t>
      </w:r>
      <w:proofErr w:type="spellEnd"/>
      <w:r>
        <w:t xml:space="preserve"> </w:t>
      </w:r>
      <w:proofErr w:type="spellStart"/>
      <w:r>
        <w:t>speciālisti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resursi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kvalitatīvi</w:t>
      </w:r>
      <w:proofErr w:type="spellEnd"/>
      <w:r>
        <w:t xml:space="preserve"> </w:t>
      </w:r>
      <w:proofErr w:type="spellStart"/>
      <w:r>
        <w:t>izpildītu</w:t>
      </w:r>
      <w:proofErr w:type="spellEnd"/>
      <w:r>
        <w:t xml:space="preserve"> </w:t>
      </w:r>
      <w:proofErr w:type="spellStart"/>
      <w:r>
        <w:t>Pakalpojumu</w:t>
      </w:r>
      <w:proofErr w:type="spellEnd"/>
      <w:r>
        <w:t>.</w:t>
      </w:r>
    </w:p>
    <w:p w:rsidR="000B095E" w:rsidRDefault="00791DF4">
      <w:pPr>
        <w:spacing w:after="120"/>
        <w:jc w:val="both"/>
      </w:pPr>
      <w:proofErr w:type="spellStart"/>
      <w:r>
        <w:rPr>
          <w:b/>
        </w:rPr>
        <w:t>Cena</w:t>
      </w:r>
      <w:proofErr w:type="spellEnd"/>
      <w:r>
        <w:rPr>
          <w:b/>
        </w:rPr>
        <w:t xml:space="preserve"> par </w:t>
      </w:r>
      <w:proofErr w:type="spellStart"/>
      <w:r>
        <w:rPr>
          <w:b/>
        </w:rPr>
        <w:t>Pakalpojuma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kvalitatīvu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izpild</w:t>
      </w:r>
      <w:r>
        <w:rPr>
          <w:b/>
        </w:rPr>
        <w:t>i</w:t>
      </w:r>
      <w:proofErr w:type="spellEnd"/>
      <w:r>
        <w:rPr>
          <w:b/>
        </w:rPr>
        <w:t>:</w:t>
      </w:r>
    </w:p>
    <w:tbl>
      <w:tblPr>
        <w:tblStyle w:val="a3"/>
        <w:tblW w:w="8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4"/>
        <w:gridCol w:w="2606"/>
        <w:gridCol w:w="2436"/>
      </w:tblGrid>
      <w:tr w:rsidR="000B095E">
        <w:tc>
          <w:tcPr>
            <w:tcW w:w="3244" w:type="dxa"/>
            <w:shd w:val="clear" w:color="auto" w:fill="auto"/>
            <w:vAlign w:val="center"/>
          </w:tcPr>
          <w:p w:rsidR="000B095E" w:rsidRDefault="00791DF4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Pozīcija</w:t>
            </w:r>
            <w:proofErr w:type="spellEnd"/>
          </w:p>
        </w:tc>
        <w:tc>
          <w:tcPr>
            <w:tcW w:w="2606" w:type="dxa"/>
          </w:tcPr>
          <w:p w:rsidR="000B095E" w:rsidRDefault="00791DF4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bez PVN, EUR</w:t>
            </w:r>
          </w:p>
        </w:tc>
        <w:tc>
          <w:tcPr>
            <w:tcW w:w="2436" w:type="dxa"/>
          </w:tcPr>
          <w:p w:rsidR="000B095E" w:rsidRDefault="00791DF4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</w:t>
            </w:r>
            <w:proofErr w:type="spellEnd"/>
            <w:r>
              <w:rPr>
                <w:b/>
              </w:rPr>
              <w:t xml:space="preserve"> PVN, EUR</w:t>
            </w:r>
          </w:p>
        </w:tc>
      </w:tr>
      <w:tr w:rsidR="000B095E">
        <w:tc>
          <w:tcPr>
            <w:tcW w:w="3244" w:type="dxa"/>
            <w:shd w:val="clear" w:color="auto" w:fill="auto"/>
          </w:tcPr>
          <w:p w:rsidR="000B095E" w:rsidRDefault="00791DF4">
            <w:pPr>
              <w:spacing w:after="120"/>
              <w:jc w:val="both"/>
            </w:pPr>
            <w:proofErr w:type="spellStart"/>
            <w:proofErr w:type="gramStart"/>
            <w:r>
              <w:t>Fotogrāfa</w:t>
            </w:r>
            <w:proofErr w:type="spellEnd"/>
            <w:r>
              <w:t xml:space="preserve">  </w:t>
            </w:r>
            <w:proofErr w:type="spellStart"/>
            <w:r>
              <w:t>pakalpojumi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projekta</w:t>
            </w:r>
            <w:proofErr w:type="spellEnd"/>
            <w:r>
              <w:t xml:space="preserve"> LLI-448 </w:t>
            </w:r>
            <w:proofErr w:type="spellStart"/>
            <w:r>
              <w:t>Mežtakas</w:t>
            </w:r>
            <w:proofErr w:type="spellEnd"/>
            <w:r>
              <w:t xml:space="preserve"> </w:t>
            </w:r>
            <w:proofErr w:type="spellStart"/>
            <w:r>
              <w:t>izveide</w:t>
            </w:r>
            <w:proofErr w:type="spellEnd"/>
            <w:r>
              <w:t xml:space="preserve"> </w:t>
            </w:r>
            <w:proofErr w:type="spellStart"/>
            <w:r>
              <w:t>Latvijā</w:t>
            </w:r>
            <w:proofErr w:type="spellEnd"/>
            <w:r>
              <w:t xml:space="preserve"> un </w:t>
            </w:r>
            <w:proofErr w:type="spellStart"/>
            <w:r>
              <w:t>Lietuvā</w:t>
            </w:r>
            <w:proofErr w:type="spellEnd"/>
            <w:r>
              <w:t xml:space="preserve"> un Jūrtakas </w:t>
            </w:r>
            <w:proofErr w:type="spellStart"/>
            <w:r>
              <w:t>pagarināšana</w:t>
            </w:r>
            <w:proofErr w:type="spellEnd"/>
            <w:r>
              <w:t xml:space="preserve"> </w:t>
            </w:r>
            <w:proofErr w:type="spellStart"/>
            <w:r>
              <w:t>Lietuvā</w:t>
            </w:r>
            <w:proofErr w:type="spellEnd"/>
            <w:r>
              <w:t xml:space="preserve"> (</w:t>
            </w:r>
            <w:proofErr w:type="spellStart"/>
            <w:r>
              <w:t>Pārgājienu</w:t>
            </w:r>
            <w:proofErr w:type="spellEnd"/>
            <w:r>
              <w:t xml:space="preserve"> </w:t>
            </w:r>
            <w:proofErr w:type="spellStart"/>
            <w:r>
              <w:t>projekts</w:t>
            </w:r>
            <w:proofErr w:type="spellEnd"/>
            <w:r>
              <w:t xml:space="preserve">) </w:t>
            </w:r>
            <w:proofErr w:type="spellStart"/>
            <w:r>
              <w:t>vajadzībām</w:t>
            </w:r>
            <w:proofErr w:type="spellEnd"/>
            <w:r>
              <w:t xml:space="preserve">. </w:t>
            </w:r>
            <w:proofErr w:type="spellStart"/>
            <w:r>
              <w:t>Aptverot</w:t>
            </w:r>
            <w:proofErr w:type="spellEnd"/>
            <w:r>
              <w:t xml:space="preserve"> </w:t>
            </w:r>
            <w:proofErr w:type="spellStart"/>
            <w:r>
              <w:t>tirgus</w:t>
            </w:r>
            <w:proofErr w:type="spellEnd"/>
            <w:r>
              <w:t xml:space="preserve"> </w:t>
            </w:r>
            <w:proofErr w:type="spellStart"/>
            <w:r>
              <w:t>izpētes</w:t>
            </w:r>
            <w:proofErr w:type="spellEnd"/>
            <w:r>
              <w:t xml:space="preserve"> </w:t>
            </w:r>
            <w:proofErr w:type="spellStart"/>
            <w:r>
              <w:t>noteikumos</w:t>
            </w:r>
            <w:proofErr w:type="spellEnd"/>
            <w:r>
              <w:t xml:space="preserve"> 2.2. </w:t>
            </w:r>
            <w:proofErr w:type="spellStart"/>
            <w:r>
              <w:t>punktā</w:t>
            </w:r>
            <w:proofErr w:type="spellEnd"/>
            <w:r>
              <w:t xml:space="preserve"> </w:t>
            </w:r>
            <w:proofErr w:type="spellStart"/>
            <w:r>
              <w:t>minēto</w:t>
            </w:r>
            <w:proofErr w:type="spellEnd"/>
            <w:r>
              <w:t xml:space="preserve"> </w:t>
            </w:r>
            <w:proofErr w:type="spellStart"/>
            <w:r>
              <w:t>maršrutu</w:t>
            </w:r>
            <w:proofErr w:type="spellEnd"/>
            <w:r>
              <w:t xml:space="preserve"> </w:t>
            </w:r>
          </w:p>
        </w:tc>
        <w:tc>
          <w:tcPr>
            <w:tcW w:w="2606" w:type="dxa"/>
          </w:tcPr>
          <w:p w:rsidR="000B095E" w:rsidRDefault="000B095E">
            <w:pPr>
              <w:spacing w:after="120"/>
              <w:jc w:val="both"/>
            </w:pPr>
          </w:p>
        </w:tc>
        <w:tc>
          <w:tcPr>
            <w:tcW w:w="2436" w:type="dxa"/>
          </w:tcPr>
          <w:p w:rsidR="000B095E" w:rsidRDefault="000B095E">
            <w:pPr>
              <w:spacing w:after="120"/>
              <w:jc w:val="both"/>
            </w:pPr>
          </w:p>
        </w:tc>
      </w:tr>
    </w:tbl>
    <w:p w:rsidR="000B095E" w:rsidRDefault="000B095E">
      <w:pPr>
        <w:tabs>
          <w:tab w:val="left" w:pos="1260"/>
        </w:tabs>
        <w:rPr>
          <w:b/>
          <w:sz w:val="22"/>
          <w:szCs w:val="22"/>
        </w:rPr>
      </w:pPr>
    </w:p>
    <w:p w:rsidR="000B095E" w:rsidRDefault="00791DF4">
      <w:pPr>
        <w:tabs>
          <w:tab w:val="left" w:pos="1260"/>
        </w:tabs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Iesniedzot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savu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piedāvājumu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apliecinām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ka</w:t>
      </w:r>
      <w:proofErr w:type="spellEnd"/>
      <w:r>
        <w:rPr>
          <w:b/>
          <w:sz w:val="22"/>
          <w:szCs w:val="22"/>
        </w:rPr>
        <w:t>:</w:t>
      </w:r>
    </w:p>
    <w:p w:rsidR="000B095E" w:rsidRDefault="00791D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esam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iepazinušies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Tirgus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izpētes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noteikumiem</w:t>
      </w:r>
      <w:proofErr w:type="spellEnd"/>
      <w:r>
        <w:rPr>
          <w:color w:val="000000"/>
          <w:sz w:val="22"/>
          <w:szCs w:val="22"/>
        </w:rPr>
        <w:t xml:space="preserve"> un </w:t>
      </w:r>
      <w:proofErr w:type="spellStart"/>
      <w:r>
        <w:rPr>
          <w:color w:val="000000"/>
          <w:sz w:val="22"/>
          <w:szCs w:val="22"/>
        </w:rPr>
        <w:t>piekrītam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visiem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tajos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minētajiem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nosacījumiem</w:t>
      </w:r>
      <w:proofErr w:type="spellEnd"/>
      <w:r>
        <w:rPr>
          <w:color w:val="000000"/>
          <w:sz w:val="22"/>
          <w:szCs w:val="22"/>
        </w:rPr>
        <w:t xml:space="preserve">, tie </w:t>
      </w:r>
      <w:proofErr w:type="spellStart"/>
      <w:r>
        <w:rPr>
          <w:color w:val="000000"/>
          <w:sz w:val="22"/>
          <w:szCs w:val="22"/>
        </w:rPr>
        <w:t>ir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skaidri</w:t>
      </w:r>
      <w:proofErr w:type="spellEnd"/>
      <w:r>
        <w:rPr>
          <w:color w:val="000000"/>
          <w:sz w:val="22"/>
          <w:szCs w:val="22"/>
        </w:rPr>
        <w:t xml:space="preserve"> un </w:t>
      </w:r>
      <w:proofErr w:type="spellStart"/>
      <w:r>
        <w:rPr>
          <w:color w:val="000000"/>
          <w:sz w:val="22"/>
          <w:szCs w:val="22"/>
        </w:rPr>
        <w:t>saprotami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iebildumu</w:t>
      </w:r>
      <w:proofErr w:type="spellEnd"/>
      <w:r>
        <w:rPr>
          <w:color w:val="000000"/>
          <w:sz w:val="22"/>
          <w:szCs w:val="22"/>
        </w:rPr>
        <w:t xml:space="preserve"> un </w:t>
      </w:r>
      <w:proofErr w:type="spellStart"/>
      <w:r>
        <w:rPr>
          <w:color w:val="000000"/>
          <w:sz w:val="22"/>
          <w:szCs w:val="22"/>
        </w:rPr>
        <w:t>pretenziju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tiem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nav</w:t>
      </w:r>
      <w:proofErr w:type="spellEnd"/>
      <w:r>
        <w:rPr>
          <w:color w:val="000000"/>
          <w:sz w:val="22"/>
          <w:szCs w:val="22"/>
        </w:rPr>
        <w:t>;</w:t>
      </w:r>
    </w:p>
    <w:p w:rsidR="000B095E" w:rsidRDefault="00791D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lastRenderedPageBreak/>
        <w:t>sniegsim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fotogrāfa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pakalpojumu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saskaņā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visām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noteiktajām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tirgus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izpētes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noteikumos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noteiktajām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prasībām</w:t>
      </w:r>
      <w:proofErr w:type="spellEnd"/>
      <w:r>
        <w:rPr>
          <w:color w:val="000000"/>
          <w:sz w:val="22"/>
          <w:szCs w:val="22"/>
        </w:rPr>
        <w:t>;</w:t>
      </w:r>
    </w:p>
    <w:p w:rsidR="000B095E" w:rsidRDefault="00791D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mūsu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finanšu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piedāvājums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satur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visus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Pakalpojuma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pilnīgu</w:t>
      </w:r>
      <w:proofErr w:type="spellEnd"/>
      <w:r>
        <w:rPr>
          <w:color w:val="000000"/>
          <w:sz w:val="22"/>
          <w:szCs w:val="22"/>
        </w:rPr>
        <w:t xml:space="preserve"> un </w:t>
      </w:r>
      <w:proofErr w:type="spellStart"/>
      <w:r>
        <w:rPr>
          <w:color w:val="000000"/>
          <w:sz w:val="22"/>
          <w:szCs w:val="22"/>
        </w:rPr>
        <w:t>kvalitatīvu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izpildi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saistītās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izmaksas</w:t>
      </w:r>
      <w:proofErr w:type="spellEnd"/>
      <w:r>
        <w:rPr>
          <w:color w:val="000000"/>
          <w:sz w:val="22"/>
          <w:szCs w:val="22"/>
        </w:rPr>
        <w:t>;</w:t>
      </w:r>
    </w:p>
    <w:p w:rsidR="000B095E" w:rsidRDefault="00791D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proofErr w:type="gramStart"/>
      <w:r>
        <w:rPr>
          <w:color w:val="000000"/>
          <w:sz w:val="22"/>
          <w:szCs w:val="22"/>
        </w:rPr>
        <w:t>apliecinām</w:t>
      </w:r>
      <w:proofErr w:type="spellEnd"/>
      <w:proofErr w:type="gram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kas</w:t>
      </w:r>
      <w:proofErr w:type="spellEnd"/>
      <w:r>
        <w:rPr>
          <w:color w:val="000000"/>
          <w:sz w:val="22"/>
          <w:szCs w:val="22"/>
        </w:rPr>
        <w:t xml:space="preserve"> visa </w:t>
      </w:r>
      <w:proofErr w:type="spellStart"/>
      <w:r>
        <w:rPr>
          <w:color w:val="000000"/>
          <w:sz w:val="22"/>
          <w:szCs w:val="22"/>
        </w:rPr>
        <w:t>sniegtā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informācija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>atiesa</w:t>
      </w:r>
      <w:proofErr w:type="spellEnd"/>
      <w:r>
        <w:rPr>
          <w:color w:val="000000"/>
          <w:sz w:val="22"/>
          <w:szCs w:val="22"/>
        </w:rPr>
        <w:t>.</w:t>
      </w:r>
    </w:p>
    <w:p w:rsidR="000B095E" w:rsidRDefault="000B095E">
      <w:pPr>
        <w:spacing w:before="120" w:after="120"/>
        <w:jc w:val="both"/>
        <w:rPr>
          <w:b/>
        </w:rPr>
      </w:pPr>
    </w:p>
    <w:p w:rsidR="000B095E" w:rsidRDefault="000B095E">
      <w:pPr>
        <w:spacing w:before="120" w:after="120"/>
        <w:jc w:val="both"/>
        <w:rPr>
          <w:b/>
        </w:rPr>
      </w:pPr>
    </w:p>
    <w:p w:rsidR="000B095E" w:rsidRDefault="00791DF4">
      <w:pPr>
        <w:spacing w:before="120" w:after="120"/>
        <w:jc w:val="both"/>
        <w:rPr>
          <w:b/>
        </w:rPr>
      </w:pPr>
      <w:proofErr w:type="spellStart"/>
      <w:r>
        <w:rPr>
          <w:b/>
        </w:rPr>
        <w:t>Pretendenta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pārstāvis</w:t>
      </w:r>
      <w:proofErr w:type="spellEnd"/>
      <w:r>
        <w:rPr>
          <w:b/>
        </w:rPr>
        <w:t>:</w:t>
      </w:r>
    </w:p>
    <w:tbl>
      <w:tblPr>
        <w:tblStyle w:val="a4"/>
        <w:tblW w:w="61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18"/>
        <w:gridCol w:w="3638"/>
      </w:tblGrid>
      <w:tr w:rsidR="000B095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5E" w:rsidRDefault="00791DF4">
            <w:pPr>
              <w:spacing w:after="120"/>
              <w:jc w:val="both"/>
            </w:pPr>
            <w:proofErr w:type="spellStart"/>
            <w:r>
              <w:t>Vārds</w:t>
            </w:r>
            <w:proofErr w:type="spellEnd"/>
            <w:r>
              <w:t xml:space="preserve">, </w:t>
            </w:r>
            <w:proofErr w:type="spellStart"/>
            <w:r>
              <w:t>Uzvārds</w:t>
            </w:r>
            <w:proofErr w:type="spellEnd"/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5E" w:rsidRDefault="000B095E">
            <w:pPr>
              <w:spacing w:after="120"/>
              <w:jc w:val="both"/>
            </w:pPr>
          </w:p>
        </w:tc>
      </w:tr>
      <w:tr w:rsidR="000B095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5E" w:rsidRDefault="00791DF4">
            <w:pPr>
              <w:spacing w:after="120"/>
              <w:jc w:val="both"/>
            </w:pPr>
            <w:proofErr w:type="spellStart"/>
            <w:r>
              <w:t>Ieņemamais</w:t>
            </w:r>
            <w:proofErr w:type="spellEnd"/>
            <w:r>
              <w:t xml:space="preserve"> </w:t>
            </w:r>
            <w:proofErr w:type="spellStart"/>
            <w:r>
              <w:t>amats</w:t>
            </w:r>
            <w:proofErr w:type="spellEnd"/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5E" w:rsidRDefault="000B095E">
            <w:pPr>
              <w:spacing w:after="120"/>
              <w:jc w:val="both"/>
            </w:pPr>
          </w:p>
        </w:tc>
      </w:tr>
      <w:tr w:rsidR="000B095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5E" w:rsidRDefault="00791DF4">
            <w:pPr>
              <w:spacing w:after="120"/>
              <w:jc w:val="both"/>
            </w:pPr>
            <w:proofErr w:type="spellStart"/>
            <w:r>
              <w:t>Vieta</w:t>
            </w:r>
            <w:proofErr w:type="spellEnd"/>
            <w:r>
              <w:t xml:space="preserve">, </w:t>
            </w:r>
            <w:proofErr w:type="spellStart"/>
            <w:r>
              <w:t>datums</w:t>
            </w:r>
            <w:proofErr w:type="spellEnd"/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5E" w:rsidRDefault="000B095E">
            <w:pPr>
              <w:spacing w:after="120"/>
              <w:jc w:val="both"/>
            </w:pPr>
          </w:p>
        </w:tc>
      </w:tr>
    </w:tbl>
    <w:p w:rsidR="000B095E" w:rsidRDefault="000B095E">
      <w:pPr>
        <w:rPr>
          <w:sz w:val="22"/>
          <w:szCs w:val="22"/>
        </w:rPr>
      </w:pPr>
    </w:p>
    <w:sectPr w:rsidR="000B095E">
      <w:pgSz w:w="11906" w:h="16838"/>
      <w:pgMar w:top="851" w:right="1800" w:bottom="284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DF4" w:rsidRDefault="00791DF4">
      <w:r>
        <w:separator/>
      </w:r>
    </w:p>
  </w:endnote>
  <w:endnote w:type="continuationSeparator" w:id="0">
    <w:p w:rsidR="00791DF4" w:rsidRDefault="0079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lloon XBd TL">
    <w:panose1 w:val="03060B02030402060201"/>
    <w:charset w:val="00"/>
    <w:family w:val="script"/>
    <w:pitch w:val="variable"/>
    <w:sig w:usb0="800002A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DF4" w:rsidRDefault="00791DF4">
      <w:r>
        <w:separator/>
      </w:r>
    </w:p>
  </w:footnote>
  <w:footnote w:type="continuationSeparator" w:id="0">
    <w:p w:rsidR="00791DF4" w:rsidRDefault="00791DF4">
      <w:r>
        <w:continuationSeparator/>
      </w:r>
    </w:p>
  </w:footnote>
  <w:footnote w:id="1">
    <w:p w:rsidR="000B095E" w:rsidRDefault="00791DF4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Personu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apvienība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prasīto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informāciju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nosaukumu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reģistrācijas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Nr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utt</w:t>
      </w:r>
      <w:proofErr w:type="spellEnd"/>
      <w:r>
        <w:rPr>
          <w:color w:val="000000"/>
          <w:sz w:val="20"/>
          <w:szCs w:val="20"/>
        </w:rPr>
        <w:t xml:space="preserve">.) </w:t>
      </w:r>
      <w:proofErr w:type="spellStart"/>
      <w:r>
        <w:rPr>
          <w:color w:val="000000"/>
          <w:sz w:val="20"/>
          <w:szCs w:val="20"/>
        </w:rPr>
        <w:t>aizpilda</w:t>
      </w:r>
      <w:proofErr w:type="spellEnd"/>
      <w:r>
        <w:rPr>
          <w:color w:val="000000"/>
          <w:sz w:val="20"/>
          <w:szCs w:val="20"/>
        </w:rPr>
        <w:t xml:space="preserve"> par </w:t>
      </w:r>
      <w:proofErr w:type="spellStart"/>
      <w:r>
        <w:rPr>
          <w:color w:val="000000"/>
          <w:sz w:val="20"/>
          <w:szCs w:val="20"/>
        </w:rPr>
        <w:t>katru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personu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apvienības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dalībnieku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kopējot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un</w:t>
      </w:r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aizpildot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norādīto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tabulu</w:t>
      </w:r>
      <w:proofErr w:type="spellEnd"/>
      <w:r>
        <w:rPr>
          <w:color w:val="000000"/>
          <w:sz w:val="20"/>
          <w:szCs w:val="20"/>
        </w:rPr>
        <w:t xml:space="preserve">. </w:t>
      </w:r>
    </w:p>
  </w:footnote>
  <w:footnote w:id="2">
    <w:p w:rsidR="000B095E" w:rsidRDefault="00791D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Ja </w:t>
      </w:r>
      <w:proofErr w:type="spellStart"/>
      <w:r>
        <w:rPr>
          <w:color w:val="000000"/>
          <w:sz w:val="20"/>
          <w:szCs w:val="20"/>
        </w:rPr>
        <w:t>pretendents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fiziska</w:t>
      </w:r>
      <w:proofErr w:type="spellEnd"/>
      <w:r>
        <w:rPr>
          <w:color w:val="000000"/>
          <w:sz w:val="20"/>
          <w:szCs w:val="20"/>
        </w:rPr>
        <w:t xml:space="preserve"> persona </w:t>
      </w:r>
      <w:proofErr w:type="spellStart"/>
      <w:r>
        <w:rPr>
          <w:color w:val="000000"/>
          <w:sz w:val="20"/>
          <w:szCs w:val="20"/>
        </w:rPr>
        <w:t>vai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pašnodarbināta</w:t>
      </w:r>
      <w:proofErr w:type="spellEnd"/>
      <w:r>
        <w:rPr>
          <w:color w:val="000000"/>
          <w:sz w:val="20"/>
          <w:szCs w:val="20"/>
        </w:rPr>
        <w:t xml:space="preserve"> persona</w:t>
      </w:r>
    </w:p>
  </w:footnote>
  <w:footnote w:id="3">
    <w:p w:rsidR="000B095E" w:rsidRDefault="00791D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Ja</w:t>
      </w:r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pretendents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fiziska</w:t>
      </w:r>
      <w:proofErr w:type="spellEnd"/>
      <w:r>
        <w:rPr>
          <w:color w:val="000000"/>
          <w:sz w:val="20"/>
          <w:szCs w:val="20"/>
        </w:rPr>
        <w:t xml:space="preserve"> persona. </w:t>
      </w:r>
      <w:proofErr w:type="gramStart"/>
      <w:r>
        <w:rPr>
          <w:color w:val="000000"/>
          <w:sz w:val="20"/>
          <w:szCs w:val="20"/>
        </w:rPr>
        <w:t>Ja</w:t>
      </w:r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pretendents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pašnodarbināta</w:t>
      </w:r>
      <w:proofErr w:type="spellEnd"/>
      <w:r>
        <w:rPr>
          <w:color w:val="000000"/>
          <w:sz w:val="20"/>
          <w:szCs w:val="20"/>
        </w:rPr>
        <w:t xml:space="preserve"> persona, </w:t>
      </w:r>
      <w:proofErr w:type="spellStart"/>
      <w:r>
        <w:rPr>
          <w:color w:val="000000"/>
          <w:sz w:val="20"/>
          <w:szCs w:val="20"/>
        </w:rPr>
        <w:t>norāda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pašnodarbinātas</w:t>
      </w:r>
      <w:proofErr w:type="spellEnd"/>
      <w:r>
        <w:rPr>
          <w:color w:val="000000"/>
          <w:sz w:val="20"/>
          <w:szCs w:val="20"/>
        </w:rPr>
        <w:t xml:space="preserve"> personas </w:t>
      </w:r>
      <w:proofErr w:type="spellStart"/>
      <w:r>
        <w:rPr>
          <w:color w:val="000000"/>
          <w:sz w:val="20"/>
          <w:szCs w:val="20"/>
        </w:rPr>
        <w:t>reģistrācijas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numuru</w:t>
      </w:r>
      <w:proofErr w:type="spellEnd"/>
      <w:r>
        <w:rPr>
          <w:color w:val="000000"/>
          <w:sz w:val="20"/>
          <w:szCs w:val="20"/>
        </w:rPr>
        <w:t xml:space="preserve">.  </w:t>
      </w:r>
    </w:p>
  </w:footnote>
  <w:footnote w:id="4">
    <w:p w:rsidR="000B095E" w:rsidRDefault="00791D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Ja </w:t>
      </w:r>
      <w:proofErr w:type="spellStart"/>
      <w:r>
        <w:rPr>
          <w:color w:val="000000"/>
          <w:sz w:val="20"/>
          <w:szCs w:val="20"/>
        </w:rPr>
        <w:t>pretendents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fiziska</w:t>
      </w:r>
      <w:proofErr w:type="spellEnd"/>
      <w:r>
        <w:rPr>
          <w:color w:val="000000"/>
          <w:sz w:val="20"/>
          <w:szCs w:val="20"/>
        </w:rPr>
        <w:t xml:space="preserve"> persona </w:t>
      </w:r>
      <w:proofErr w:type="spellStart"/>
      <w:r>
        <w:rPr>
          <w:color w:val="000000"/>
          <w:sz w:val="20"/>
          <w:szCs w:val="20"/>
        </w:rPr>
        <w:t>vai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pašnodarbināta</w:t>
      </w:r>
      <w:proofErr w:type="spellEnd"/>
      <w:r>
        <w:rPr>
          <w:color w:val="000000"/>
          <w:sz w:val="20"/>
          <w:szCs w:val="20"/>
        </w:rPr>
        <w:t xml:space="preserve"> persona</w:t>
      </w:r>
    </w:p>
  </w:footnote>
  <w:footnote w:id="5">
    <w:p w:rsidR="000B095E" w:rsidRDefault="00791D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 xml:space="preserve">E-pasts </w:t>
      </w:r>
      <w:proofErr w:type="spellStart"/>
      <w:r>
        <w:rPr>
          <w:color w:val="000000"/>
          <w:sz w:val="20"/>
          <w:szCs w:val="20"/>
        </w:rPr>
        <w:t>saziņai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Tirgus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izpētes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veicēju</w:t>
      </w:r>
      <w:proofErr w:type="spellEnd"/>
      <w:r>
        <w:rPr>
          <w:color w:val="000000"/>
          <w:sz w:val="20"/>
          <w:szCs w:val="20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768E"/>
    <w:multiLevelType w:val="multilevel"/>
    <w:tmpl w:val="F58E0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60744"/>
    <w:multiLevelType w:val="multilevel"/>
    <w:tmpl w:val="BA9A3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095E"/>
    <w:rsid w:val="000B095E"/>
    <w:rsid w:val="004B1E00"/>
    <w:rsid w:val="0079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24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E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A12246"/>
    <w:pPr>
      <w:keepNext/>
      <w:jc w:val="center"/>
      <w:outlineLvl w:val="2"/>
    </w:pPr>
    <w:rPr>
      <w:rFonts w:ascii="Balloon XBd TL" w:hAnsi="Balloon XBd TL"/>
      <w:sz w:val="32"/>
      <w:lang w:val="lv-LV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A12246"/>
    <w:rPr>
      <w:rFonts w:ascii="Balloon XBd TL" w:eastAsia="Times New Roman" w:hAnsi="Balloon XBd TL" w:cs="Times New Roman"/>
      <w:sz w:val="32"/>
      <w:szCs w:val="24"/>
    </w:rPr>
  </w:style>
  <w:style w:type="paragraph" w:styleId="ListParagraph">
    <w:name w:val="List Paragraph"/>
    <w:aliases w:val="Strip,2,H&amp;P List Paragraph"/>
    <w:basedOn w:val="Normal"/>
    <w:link w:val="ListParagraphChar"/>
    <w:uiPriority w:val="34"/>
    <w:qFormat/>
    <w:rsid w:val="00A12246"/>
    <w:pPr>
      <w:ind w:left="720"/>
      <w:contextualSpacing/>
      <w:jc w:val="center"/>
    </w:pPr>
    <w:rPr>
      <w:rFonts w:ascii="Calibri" w:eastAsia="Calibri" w:hAnsi="Calibri"/>
      <w:sz w:val="22"/>
      <w:szCs w:val="22"/>
      <w:lang w:val="lv-LV"/>
    </w:rPr>
  </w:style>
  <w:style w:type="character" w:styleId="Hyperlink">
    <w:name w:val="Hyperlink"/>
    <w:basedOn w:val="DefaultParagraphFont"/>
    <w:uiPriority w:val="99"/>
    <w:unhideWhenUsed/>
    <w:rsid w:val="00A1224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2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2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24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46"/>
    <w:rPr>
      <w:rFonts w:ascii="Segoe UI" w:eastAsia="Times New Roman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B4CBC"/>
    <w:rPr>
      <w:color w:val="954F72" w:themeColor="followedHyperlink"/>
      <w:u w:val="single"/>
    </w:rPr>
  </w:style>
  <w:style w:type="paragraph" w:customStyle="1" w:styleId="Default">
    <w:name w:val="Default"/>
    <w:rsid w:val="00DC10CD"/>
    <w:pPr>
      <w:autoSpaceDE w:val="0"/>
      <w:autoSpaceDN w:val="0"/>
      <w:adjustRightInd w:val="0"/>
    </w:pPr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D4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96E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ListParagraphChar">
    <w:name w:val="List Paragraph Char"/>
    <w:aliases w:val="Strip Char,2 Char,H&amp;P List Paragraph Char"/>
    <w:link w:val="ListParagraph"/>
    <w:uiPriority w:val="34"/>
    <w:locked/>
    <w:rsid w:val="00EA123E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23E"/>
    <w:rPr>
      <w:color w:val="605E5C"/>
      <w:shd w:val="clear" w:color="auto" w:fill="E1DFDD"/>
    </w:rPr>
  </w:style>
  <w:style w:type="character" w:styleId="Strong">
    <w:name w:val="Strong"/>
    <w:uiPriority w:val="99"/>
    <w:qFormat/>
    <w:rsid w:val="00026E7E"/>
    <w:rPr>
      <w:b/>
      <w:bCs/>
    </w:rPr>
  </w:style>
  <w:style w:type="paragraph" w:styleId="FootnoteText">
    <w:name w:val="footnote text"/>
    <w:aliases w:val="Fußnote,single space,ft Rakstz. Rakstz.,ft Rakstz.,ft,-E Fußnotentext,Fußnotentext Ursprung,Vēres teksts Char Char Char Char Char,Char Char Char Char Char Char Char Char Char Char Char Char,Vēres teksts Char Char Char,footnote tex, Rakstz."/>
    <w:basedOn w:val="Normal"/>
    <w:link w:val="FootnoteTextChar"/>
    <w:uiPriority w:val="99"/>
    <w:unhideWhenUsed/>
    <w:qFormat/>
    <w:rsid w:val="00791D25"/>
    <w:rPr>
      <w:rFonts w:ascii="Calibri" w:eastAsia="Calibri" w:hAnsi="Calibri"/>
      <w:sz w:val="20"/>
      <w:szCs w:val="20"/>
      <w:lang w:val="lv-LV"/>
    </w:rPr>
  </w:style>
  <w:style w:type="character" w:customStyle="1" w:styleId="FootnoteTextChar">
    <w:name w:val="Footnote Text Char"/>
    <w:aliases w:val="Fußnote Char,single space Char,ft Rakstz. Rakstz. Char,ft Rakstz. Char,ft Char,-E Fußnotentext Char,Fußnotentext Ursprung Char,Vēres teksts Char Char Char Char Char Char,Char Char Char Char Char Char Char Char Char Char Char Char Char"/>
    <w:basedOn w:val="DefaultParagraphFont"/>
    <w:link w:val="FootnoteText"/>
    <w:uiPriority w:val="99"/>
    <w:rsid w:val="00791D2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Reference Number,ftref,Footnote symbol,Footnote Reference Superscript,BVI fnr,Footnote symboFußnotenzeichen,Footnote sign,Footnote Reference text,Footnote reference number,note TESI,EN Footnote Reference,Times 10 Point,Ref,fr"/>
    <w:link w:val="CharCharCharChar"/>
    <w:uiPriority w:val="99"/>
    <w:unhideWhenUsed/>
    <w:rsid w:val="00791D25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791D25"/>
    <w:pPr>
      <w:keepNext/>
      <w:keepLines/>
      <w:spacing w:before="120" w:after="160" w:line="240" w:lineRule="exact"/>
      <w:jc w:val="both"/>
      <w:outlineLvl w:val="0"/>
    </w:pPr>
    <w:rPr>
      <w:rFonts w:asciiTheme="minorHAnsi" w:eastAsiaTheme="minorHAnsi" w:hAnsiTheme="minorHAnsi" w:cstheme="minorBidi"/>
      <w:sz w:val="22"/>
      <w:szCs w:val="22"/>
      <w:vertAlign w:val="superscript"/>
      <w:lang w:val="lv-LV"/>
    </w:rPr>
  </w:style>
  <w:style w:type="table" w:styleId="TableGrid">
    <w:name w:val="Table Grid"/>
    <w:basedOn w:val="TableNormal"/>
    <w:uiPriority w:val="39"/>
    <w:rsid w:val="0079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24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E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A12246"/>
    <w:pPr>
      <w:keepNext/>
      <w:jc w:val="center"/>
      <w:outlineLvl w:val="2"/>
    </w:pPr>
    <w:rPr>
      <w:rFonts w:ascii="Balloon XBd TL" w:hAnsi="Balloon XBd TL"/>
      <w:sz w:val="32"/>
      <w:lang w:val="lv-LV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A12246"/>
    <w:rPr>
      <w:rFonts w:ascii="Balloon XBd TL" w:eastAsia="Times New Roman" w:hAnsi="Balloon XBd TL" w:cs="Times New Roman"/>
      <w:sz w:val="32"/>
      <w:szCs w:val="24"/>
    </w:rPr>
  </w:style>
  <w:style w:type="paragraph" w:styleId="ListParagraph">
    <w:name w:val="List Paragraph"/>
    <w:aliases w:val="Strip,2,H&amp;P List Paragraph"/>
    <w:basedOn w:val="Normal"/>
    <w:link w:val="ListParagraphChar"/>
    <w:uiPriority w:val="34"/>
    <w:qFormat/>
    <w:rsid w:val="00A12246"/>
    <w:pPr>
      <w:ind w:left="720"/>
      <w:contextualSpacing/>
      <w:jc w:val="center"/>
    </w:pPr>
    <w:rPr>
      <w:rFonts w:ascii="Calibri" w:eastAsia="Calibri" w:hAnsi="Calibri"/>
      <w:sz w:val="22"/>
      <w:szCs w:val="22"/>
      <w:lang w:val="lv-LV"/>
    </w:rPr>
  </w:style>
  <w:style w:type="character" w:styleId="Hyperlink">
    <w:name w:val="Hyperlink"/>
    <w:basedOn w:val="DefaultParagraphFont"/>
    <w:uiPriority w:val="99"/>
    <w:unhideWhenUsed/>
    <w:rsid w:val="00A1224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2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2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24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46"/>
    <w:rPr>
      <w:rFonts w:ascii="Segoe UI" w:eastAsia="Times New Roman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B4CBC"/>
    <w:rPr>
      <w:color w:val="954F72" w:themeColor="followedHyperlink"/>
      <w:u w:val="single"/>
    </w:rPr>
  </w:style>
  <w:style w:type="paragraph" w:customStyle="1" w:styleId="Default">
    <w:name w:val="Default"/>
    <w:rsid w:val="00DC10CD"/>
    <w:pPr>
      <w:autoSpaceDE w:val="0"/>
      <w:autoSpaceDN w:val="0"/>
      <w:adjustRightInd w:val="0"/>
    </w:pPr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D4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96E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ListParagraphChar">
    <w:name w:val="List Paragraph Char"/>
    <w:aliases w:val="Strip Char,2 Char,H&amp;P List Paragraph Char"/>
    <w:link w:val="ListParagraph"/>
    <w:uiPriority w:val="34"/>
    <w:locked/>
    <w:rsid w:val="00EA123E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23E"/>
    <w:rPr>
      <w:color w:val="605E5C"/>
      <w:shd w:val="clear" w:color="auto" w:fill="E1DFDD"/>
    </w:rPr>
  </w:style>
  <w:style w:type="character" w:styleId="Strong">
    <w:name w:val="Strong"/>
    <w:uiPriority w:val="99"/>
    <w:qFormat/>
    <w:rsid w:val="00026E7E"/>
    <w:rPr>
      <w:b/>
      <w:bCs/>
    </w:rPr>
  </w:style>
  <w:style w:type="paragraph" w:styleId="FootnoteText">
    <w:name w:val="footnote text"/>
    <w:aliases w:val="Fußnote,single space,ft Rakstz. Rakstz.,ft Rakstz.,ft,-E Fußnotentext,Fußnotentext Ursprung,Vēres teksts Char Char Char Char Char,Char Char Char Char Char Char Char Char Char Char Char Char,Vēres teksts Char Char Char,footnote tex, Rakstz."/>
    <w:basedOn w:val="Normal"/>
    <w:link w:val="FootnoteTextChar"/>
    <w:uiPriority w:val="99"/>
    <w:unhideWhenUsed/>
    <w:qFormat/>
    <w:rsid w:val="00791D25"/>
    <w:rPr>
      <w:rFonts w:ascii="Calibri" w:eastAsia="Calibri" w:hAnsi="Calibri"/>
      <w:sz w:val="20"/>
      <w:szCs w:val="20"/>
      <w:lang w:val="lv-LV"/>
    </w:rPr>
  </w:style>
  <w:style w:type="character" w:customStyle="1" w:styleId="FootnoteTextChar">
    <w:name w:val="Footnote Text Char"/>
    <w:aliases w:val="Fußnote Char,single space Char,ft Rakstz. Rakstz. Char,ft Rakstz. Char,ft Char,-E Fußnotentext Char,Fußnotentext Ursprung Char,Vēres teksts Char Char Char Char Char Char,Char Char Char Char Char Char Char Char Char Char Char Char Char"/>
    <w:basedOn w:val="DefaultParagraphFont"/>
    <w:link w:val="FootnoteText"/>
    <w:uiPriority w:val="99"/>
    <w:rsid w:val="00791D2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Reference Number,ftref,Footnote symbol,Footnote Reference Superscript,BVI fnr,Footnote symboFußnotenzeichen,Footnote sign,Footnote Reference text,Footnote reference number,note TESI,EN Footnote Reference,Times 10 Point,Ref,fr"/>
    <w:link w:val="CharCharCharChar"/>
    <w:uiPriority w:val="99"/>
    <w:unhideWhenUsed/>
    <w:rsid w:val="00791D25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791D25"/>
    <w:pPr>
      <w:keepNext/>
      <w:keepLines/>
      <w:spacing w:before="120" w:after="160" w:line="240" w:lineRule="exact"/>
      <w:jc w:val="both"/>
      <w:outlineLvl w:val="0"/>
    </w:pPr>
    <w:rPr>
      <w:rFonts w:asciiTheme="minorHAnsi" w:eastAsiaTheme="minorHAnsi" w:hAnsiTheme="minorHAnsi" w:cstheme="minorBidi"/>
      <w:sz w:val="22"/>
      <w:szCs w:val="22"/>
      <w:vertAlign w:val="superscript"/>
      <w:lang w:val="lv-LV"/>
    </w:rPr>
  </w:style>
  <w:style w:type="table" w:styleId="TableGrid">
    <w:name w:val="Table Grid"/>
    <w:basedOn w:val="TableNormal"/>
    <w:uiPriority w:val="39"/>
    <w:rsid w:val="0079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ija.neilande@kurzemesregions.lv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ija.neilande@kurzemesregion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fqrUArj83USknmDJGqcXUvQ5iA==">AMUW2mUoR5hqf6WvpniU9EDh5Mv/sak0L+n6g3QYC9A64UM8eZF0GgiW1xJ2uIbS2yJgcUCWdmEk7tJDMi5vBdMeRVc/OYmM8OaDb0r8BnCHQuLg3mF0+aI=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5070</Words>
  <Characters>2890</Characters>
  <Application>Microsoft Office Word</Application>
  <DocSecurity>0</DocSecurity>
  <Lines>24</Lines>
  <Paragraphs>15</Paragraphs>
  <ScaleCrop>false</ScaleCrop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Aija.Neilande</dc:creator>
  <cp:lastModifiedBy>HP</cp:lastModifiedBy>
  <cp:revision>2</cp:revision>
  <dcterms:created xsi:type="dcterms:W3CDTF">2020-07-30T12:10:00Z</dcterms:created>
  <dcterms:modified xsi:type="dcterms:W3CDTF">2020-08-03T13:09:00Z</dcterms:modified>
</cp:coreProperties>
</file>