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58D8" w14:textId="77777777" w:rsidR="0027363D" w:rsidRPr="00AF0029" w:rsidRDefault="002B3C53" w:rsidP="0027363D">
      <w:pPr>
        <w:spacing w:before="120" w:after="120"/>
        <w:jc w:val="center"/>
        <w:rPr>
          <w:b/>
          <w:bCs/>
          <w:szCs w:val="24"/>
        </w:rPr>
      </w:pPr>
      <w:r w:rsidRPr="00AF0029">
        <w:rPr>
          <w:b/>
          <w:bCs/>
          <w:szCs w:val="24"/>
        </w:rPr>
        <w:t>TIRGUS IZPĒTES NOTEIKUMI</w:t>
      </w:r>
    </w:p>
    <w:p w14:paraId="47364B35" w14:textId="77777777" w:rsidR="0027363D" w:rsidRPr="00444633" w:rsidRDefault="0027363D" w:rsidP="00F32D2C">
      <w:pPr>
        <w:keepNext/>
        <w:suppressAutoHyphens/>
        <w:ind w:firstLine="720"/>
        <w:jc w:val="center"/>
        <w:outlineLvl w:val="0"/>
        <w:rPr>
          <w:b/>
          <w:bCs/>
          <w:i/>
        </w:rPr>
      </w:pPr>
      <w:r w:rsidRPr="00444633">
        <w:rPr>
          <w:i/>
          <w:szCs w:val="24"/>
        </w:rPr>
        <w:t>Integratīva</w:t>
      </w:r>
      <w:r w:rsidR="006E55B0" w:rsidRPr="00444633">
        <w:rPr>
          <w:i/>
          <w:szCs w:val="24"/>
        </w:rPr>
        <w:t>s</w:t>
      </w:r>
      <w:r w:rsidRPr="00444633">
        <w:rPr>
          <w:i/>
          <w:szCs w:val="24"/>
        </w:rPr>
        <w:t xml:space="preserve"> nometne</w:t>
      </w:r>
      <w:r w:rsidR="006E55B0" w:rsidRPr="00444633">
        <w:rPr>
          <w:i/>
          <w:szCs w:val="24"/>
        </w:rPr>
        <w:t>s</w:t>
      </w:r>
      <w:r w:rsidRPr="00444633">
        <w:rPr>
          <w:i/>
          <w:szCs w:val="24"/>
        </w:rPr>
        <w:t xml:space="preserve"> </w:t>
      </w:r>
      <w:r w:rsidR="00444633" w:rsidRPr="00444633">
        <w:rPr>
          <w:i/>
        </w:rPr>
        <w:t xml:space="preserve">potenciālām audžuģimenēm, aizbildņiem un adoptētājiem un ārpusģimenes aprūpē esošiem bērniem un jauniešiem, kuri saņem ilgstošas sociālās aprūpes un sociālās rehabilitācijas institūciju pakalpojumus </w:t>
      </w:r>
      <w:r w:rsidR="006E55B0" w:rsidRPr="00444633">
        <w:rPr>
          <w:i/>
          <w:szCs w:val="24"/>
        </w:rPr>
        <w:t>organizēšana un vadīšana</w:t>
      </w:r>
      <w:r w:rsidR="00B52280">
        <w:rPr>
          <w:i/>
          <w:szCs w:val="24"/>
        </w:rPr>
        <w:t xml:space="preserve"> </w:t>
      </w:r>
      <w:r w:rsidRPr="00444633">
        <w:rPr>
          <w:i/>
          <w:szCs w:val="24"/>
        </w:rPr>
        <w:t>projekta “Kurzeme visiem” ietvaros</w:t>
      </w:r>
    </w:p>
    <w:p w14:paraId="08F009F2" w14:textId="77777777" w:rsidR="0027363D" w:rsidRPr="00AF0029" w:rsidRDefault="0027363D" w:rsidP="0027363D">
      <w:pPr>
        <w:jc w:val="center"/>
        <w:rPr>
          <w:szCs w:val="24"/>
        </w:rPr>
      </w:pPr>
    </w:p>
    <w:p w14:paraId="7BBA4CA5" w14:textId="77777777" w:rsidR="0027363D" w:rsidRPr="00AF0029" w:rsidRDefault="0027363D" w:rsidP="0027363D">
      <w:pPr>
        <w:jc w:val="both"/>
        <w:rPr>
          <w:color w:val="000000"/>
          <w:szCs w:val="24"/>
        </w:rPr>
      </w:pPr>
      <w:r w:rsidRPr="00CE0EA5">
        <w:rPr>
          <w:color w:val="000000"/>
          <w:szCs w:val="24"/>
        </w:rPr>
        <w:t xml:space="preserve">Rīgā, </w:t>
      </w:r>
      <w:r w:rsidR="005C6F45">
        <w:rPr>
          <w:color w:val="000000"/>
          <w:szCs w:val="24"/>
        </w:rPr>
        <w:t xml:space="preserve">2021. gada </w:t>
      </w:r>
      <w:r w:rsidR="00F32D2C" w:rsidRPr="00F32D2C">
        <w:rPr>
          <w:color w:val="000000"/>
          <w:szCs w:val="24"/>
        </w:rPr>
        <w:t>5</w:t>
      </w:r>
      <w:r w:rsidR="00244EEA" w:rsidRPr="00F32D2C">
        <w:rPr>
          <w:color w:val="000000"/>
          <w:szCs w:val="24"/>
        </w:rPr>
        <w:t xml:space="preserve">. </w:t>
      </w:r>
      <w:r w:rsidR="00F32D2C" w:rsidRPr="00F32D2C">
        <w:rPr>
          <w:color w:val="000000"/>
          <w:szCs w:val="24"/>
        </w:rPr>
        <w:t>martā</w:t>
      </w:r>
    </w:p>
    <w:p w14:paraId="351B5DF0" w14:textId="77777777" w:rsidR="00592186" w:rsidRPr="00AF0029" w:rsidRDefault="00592186" w:rsidP="0027363D">
      <w:pPr>
        <w:jc w:val="both"/>
        <w:rPr>
          <w:color w:val="000000"/>
          <w:szCs w:val="24"/>
        </w:rPr>
      </w:pPr>
    </w:p>
    <w:p w14:paraId="75EF8DBC" w14:textId="77777777" w:rsidR="00592186" w:rsidRPr="00AF0029" w:rsidRDefault="00592186" w:rsidP="00592186">
      <w:pPr>
        <w:numPr>
          <w:ilvl w:val="0"/>
          <w:numId w:val="16"/>
        </w:numPr>
        <w:jc w:val="both"/>
        <w:rPr>
          <w:b/>
          <w:color w:val="000000"/>
          <w:szCs w:val="24"/>
        </w:rPr>
      </w:pPr>
      <w:r w:rsidRPr="00AF0029">
        <w:rPr>
          <w:b/>
          <w:color w:val="000000"/>
          <w:szCs w:val="24"/>
        </w:rPr>
        <w:t>PASŪTĪTĀJS</w:t>
      </w:r>
    </w:p>
    <w:p w14:paraId="021D656E" w14:textId="77777777" w:rsidR="00592186" w:rsidRPr="00AF0029" w:rsidRDefault="00592186" w:rsidP="0027363D">
      <w:pPr>
        <w:jc w:val="both"/>
        <w:rPr>
          <w:color w:val="000000"/>
          <w:szCs w:val="24"/>
        </w:rPr>
      </w:pPr>
    </w:p>
    <w:tbl>
      <w:tblPr>
        <w:tblW w:w="8364" w:type="dxa"/>
        <w:tblInd w:w="-5" w:type="dxa"/>
        <w:tblLayout w:type="fixed"/>
        <w:tblLook w:val="0000" w:firstRow="0" w:lastRow="0" w:firstColumn="0" w:lastColumn="0" w:noHBand="0" w:noVBand="0"/>
      </w:tblPr>
      <w:tblGrid>
        <w:gridCol w:w="2658"/>
        <w:gridCol w:w="5706"/>
      </w:tblGrid>
      <w:tr w:rsidR="00592186" w:rsidRPr="00AF0029" w14:paraId="59CCD1AE" w14:textId="77777777" w:rsidTr="00F6010E">
        <w:tc>
          <w:tcPr>
            <w:tcW w:w="2658" w:type="dxa"/>
            <w:tcBorders>
              <w:top w:val="single" w:sz="4" w:space="0" w:color="000000"/>
              <w:left w:val="single" w:sz="4" w:space="0" w:color="000000"/>
              <w:bottom w:val="single" w:sz="4" w:space="0" w:color="000000"/>
            </w:tcBorders>
            <w:shd w:val="clear" w:color="auto" w:fill="auto"/>
          </w:tcPr>
          <w:p w14:paraId="3CC8D174" w14:textId="77777777" w:rsidR="00592186" w:rsidRPr="00AF0029" w:rsidRDefault="00592186" w:rsidP="00F6010E">
            <w:pPr>
              <w:snapToGrid w:val="0"/>
              <w:jc w:val="both"/>
              <w:rPr>
                <w:szCs w:val="24"/>
              </w:rPr>
            </w:pPr>
            <w:r w:rsidRPr="00AF0029">
              <w:rPr>
                <w:szCs w:val="24"/>
              </w:rPr>
              <w:t>Pasūtītājs</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7F181439" w14:textId="77777777" w:rsidR="00592186" w:rsidRPr="00AF0029" w:rsidRDefault="00592186" w:rsidP="00F6010E">
            <w:pPr>
              <w:snapToGrid w:val="0"/>
              <w:spacing w:after="120"/>
              <w:jc w:val="both"/>
              <w:rPr>
                <w:szCs w:val="24"/>
              </w:rPr>
            </w:pPr>
            <w:r w:rsidRPr="00AF0029">
              <w:rPr>
                <w:szCs w:val="24"/>
              </w:rPr>
              <w:t>Kurzemes plānošanas reģions</w:t>
            </w:r>
          </w:p>
        </w:tc>
      </w:tr>
      <w:tr w:rsidR="00592186" w:rsidRPr="00AF0029" w14:paraId="08E5E5A8" w14:textId="77777777" w:rsidTr="00F6010E">
        <w:tc>
          <w:tcPr>
            <w:tcW w:w="2658" w:type="dxa"/>
            <w:tcBorders>
              <w:top w:val="single" w:sz="4" w:space="0" w:color="000000"/>
              <w:left w:val="single" w:sz="4" w:space="0" w:color="000000"/>
              <w:bottom w:val="single" w:sz="4" w:space="0" w:color="000000"/>
            </w:tcBorders>
            <w:shd w:val="clear" w:color="auto" w:fill="auto"/>
          </w:tcPr>
          <w:p w14:paraId="2194ED89" w14:textId="77777777" w:rsidR="00592186" w:rsidRPr="00AF0029" w:rsidRDefault="00592186" w:rsidP="00F6010E">
            <w:pPr>
              <w:snapToGrid w:val="0"/>
              <w:jc w:val="both"/>
              <w:rPr>
                <w:szCs w:val="24"/>
              </w:rPr>
            </w:pPr>
            <w:r w:rsidRPr="00AF0029">
              <w:rPr>
                <w:szCs w:val="24"/>
              </w:rPr>
              <w:t>Juridiskā adrese</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96954C4" w14:textId="77777777" w:rsidR="00592186" w:rsidRPr="00AF0029" w:rsidRDefault="00592186" w:rsidP="00F6010E">
            <w:pPr>
              <w:snapToGrid w:val="0"/>
              <w:spacing w:after="120"/>
              <w:jc w:val="both"/>
              <w:rPr>
                <w:szCs w:val="24"/>
              </w:rPr>
            </w:pPr>
            <w:r w:rsidRPr="00AF0029">
              <w:rPr>
                <w:szCs w:val="24"/>
              </w:rPr>
              <w:t xml:space="preserve">Avotu iela 12, Saldus, </w:t>
            </w:r>
            <w:r w:rsidR="00083BD1" w:rsidRPr="00AF0029">
              <w:rPr>
                <w:szCs w:val="24"/>
              </w:rPr>
              <w:t xml:space="preserve">Saldus novads, </w:t>
            </w:r>
            <w:r w:rsidRPr="00AF0029">
              <w:rPr>
                <w:szCs w:val="24"/>
              </w:rPr>
              <w:t>LV-3801</w:t>
            </w:r>
          </w:p>
        </w:tc>
      </w:tr>
      <w:tr w:rsidR="00592186" w:rsidRPr="00AF0029" w14:paraId="4DFD52CA" w14:textId="77777777" w:rsidTr="00F6010E">
        <w:tc>
          <w:tcPr>
            <w:tcW w:w="2658" w:type="dxa"/>
            <w:tcBorders>
              <w:top w:val="single" w:sz="4" w:space="0" w:color="000000"/>
              <w:left w:val="single" w:sz="4" w:space="0" w:color="000000"/>
              <w:bottom w:val="single" w:sz="4" w:space="0" w:color="000000"/>
            </w:tcBorders>
            <w:shd w:val="clear" w:color="auto" w:fill="auto"/>
          </w:tcPr>
          <w:p w14:paraId="76A81A92" w14:textId="77777777" w:rsidR="00592186" w:rsidRPr="00AF0029" w:rsidRDefault="00592186" w:rsidP="00F6010E">
            <w:pPr>
              <w:snapToGrid w:val="0"/>
              <w:jc w:val="both"/>
              <w:rPr>
                <w:szCs w:val="24"/>
              </w:rPr>
            </w:pPr>
            <w:r w:rsidRPr="00AF0029">
              <w:rPr>
                <w:szCs w:val="24"/>
              </w:rPr>
              <w:t>Reģistrācijas Nr.</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2A104A40" w14:textId="77777777" w:rsidR="00592186" w:rsidRPr="00AF0029" w:rsidRDefault="00592186" w:rsidP="00F6010E">
            <w:pPr>
              <w:snapToGrid w:val="0"/>
              <w:spacing w:after="120"/>
              <w:jc w:val="both"/>
              <w:rPr>
                <w:szCs w:val="24"/>
              </w:rPr>
            </w:pPr>
            <w:r w:rsidRPr="00AF0029">
              <w:rPr>
                <w:szCs w:val="24"/>
              </w:rPr>
              <w:t>90002183562</w:t>
            </w:r>
          </w:p>
        </w:tc>
      </w:tr>
      <w:tr w:rsidR="00592186" w:rsidRPr="00AF0029" w14:paraId="47CD923D" w14:textId="77777777" w:rsidTr="00F6010E">
        <w:tc>
          <w:tcPr>
            <w:tcW w:w="2658" w:type="dxa"/>
            <w:tcBorders>
              <w:top w:val="single" w:sz="4" w:space="0" w:color="000000"/>
              <w:left w:val="single" w:sz="4" w:space="0" w:color="000000"/>
              <w:bottom w:val="single" w:sz="4" w:space="0" w:color="000000"/>
            </w:tcBorders>
            <w:shd w:val="clear" w:color="auto" w:fill="auto"/>
          </w:tcPr>
          <w:p w14:paraId="0A5DEB8C" w14:textId="77777777" w:rsidR="00592186" w:rsidRPr="00AF0029" w:rsidRDefault="00592186" w:rsidP="00F6010E">
            <w:pPr>
              <w:snapToGrid w:val="0"/>
              <w:jc w:val="both"/>
              <w:rPr>
                <w:szCs w:val="24"/>
              </w:rPr>
            </w:pPr>
            <w:r w:rsidRPr="00AF0029">
              <w:rPr>
                <w:szCs w:val="24"/>
              </w:rPr>
              <w:t>Kontakti</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0221D5E" w14:textId="77777777" w:rsidR="00592186" w:rsidRPr="00AF0029" w:rsidRDefault="00592186" w:rsidP="00F6010E">
            <w:pPr>
              <w:snapToGrid w:val="0"/>
              <w:spacing w:after="120"/>
              <w:jc w:val="both"/>
              <w:rPr>
                <w:szCs w:val="24"/>
              </w:rPr>
            </w:pPr>
            <w:r w:rsidRPr="00AF0029">
              <w:rPr>
                <w:szCs w:val="24"/>
              </w:rPr>
              <w:t>Birojs: Valguma iela 4a, Rīga, LV-1048</w:t>
            </w:r>
          </w:p>
        </w:tc>
      </w:tr>
      <w:tr w:rsidR="00592186" w:rsidRPr="00AF0029" w14:paraId="7A9D6399" w14:textId="77777777" w:rsidTr="00F6010E">
        <w:tc>
          <w:tcPr>
            <w:tcW w:w="2658" w:type="dxa"/>
            <w:tcBorders>
              <w:top w:val="single" w:sz="4" w:space="0" w:color="000000"/>
              <w:left w:val="single" w:sz="4" w:space="0" w:color="000000"/>
              <w:bottom w:val="single" w:sz="4" w:space="0" w:color="000000"/>
            </w:tcBorders>
            <w:shd w:val="clear" w:color="auto" w:fill="auto"/>
          </w:tcPr>
          <w:p w14:paraId="34700800" w14:textId="77777777" w:rsidR="00592186" w:rsidRPr="00AF0029" w:rsidRDefault="00592186" w:rsidP="00F6010E">
            <w:pPr>
              <w:snapToGrid w:val="0"/>
              <w:jc w:val="both"/>
              <w:rPr>
                <w:szCs w:val="24"/>
              </w:rPr>
            </w:pPr>
            <w:r w:rsidRPr="00AF0029">
              <w:rPr>
                <w:szCs w:val="24"/>
              </w:rPr>
              <w:t>Kontaktpersona</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48EFB9AC" w14:textId="77777777" w:rsidR="00083BD1" w:rsidRPr="00AF0029" w:rsidRDefault="00083BD1" w:rsidP="00083BD1">
            <w:pPr>
              <w:snapToGrid w:val="0"/>
              <w:jc w:val="both"/>
              <w:rPr>
                <w:szCs w:val="24"/>
              </w:rPr>
            </w:pPr>
            <w:r w:rsidRPr="00AF0029">
              <w:rPr>
                <w:szCs w:val="24"/>
              </w:rPr>
              <w:t xml:space="preserve">Projekta </w:t>
            </w:r>
            <w:r w:rsidR="005C6F45">
              <w:rPr>
                <w:szCs w:val="24"/>
              </w:rPr>
              <w:t>vadītājas</w:t>
            </w:r>
            <w:r w:rsidRPr="00AF0029">
              <w:rPr>
                <w:szCs w:val="24"/>
              </w:rPr>
              <w:t xml:space="preserve"> asistente</w:t>
            </w:r>
            <w:r w:rsidR="00592186" w:rsidRPr="00AF0029">
              <w:rPr>
                <w:szCs w:val="24"/>
              </w:rPr>
              <w:t xml:space="preserve"> </w:t>
            </w:r>
            <w:r w:rsidRPr="00AF0029">
              <w:rPr>
                <w:szCs w:val="24"/>
              </w:rPr>
              <w:t>Anete Jansone</w:t>
            </w:r>
            <w:r w:rsidR="00592186" w:rsidRPr="00AF0029">
              <w:rPr>
                <w:szCs w:val="24"/>
              </w:rPr>
              <w:t>, tālr. </w:t>
            </w:r>
            <w:r w:rsidRPr="00AF0029">
              <w:rPr>
                <w:szCs w:val="24"/>
              </w:rPr>
              <w:t>26355733</w:t>
            </w:r>
            <w:r w:rsidR="00592186" w:rsidRPr="00AF0029">
              <w:rPr>
                <w:szCs w:val="24"/>
              </w:rPr>
              <w:t xml:space="preserve">, </w:t>
            </w:r>
          </w:p>
          <w:p w14:paraId="2FB2D4E0" w14:textId="77777777" w:rsidR="00592186" w:rsidRPr="00AF0029" w:rsidRDefault="00592186" w:rsidP="00083BD1">
            <w:pPr>
              <w:snapToGrid w:val="0"/>
              <w:jc w:val="both"/>
              <w:rPr>
                <w:szCs w:val="24"/>
              </w:rPr>
            </w:pPr>
            <w:r w:rsidRPr="00AF0029">
              <w:rPr>
                <w:szCs w:val="24"/>
              </w:rPr>
              <w:t>e-pasts: </w:t>
            </w:r>
            <w:r w:rsidR="00083BD1" w:rsidRPr="00AF0029">
              <w:rPr>
                <w:szCs w:val="24"/>
              </w:rPr>
              <w:t>anete.jansone</w:t>
            </w:r>
            <w:r w:rsidRPr="00AF0029">
              <w:rPr>
                <w:szCs w:val="24"/>
              </w:rPr>
              <w:t>@kurzemesregions.lv</w:t>
            </w:r>
          </w:p>
        </w:tc>
      </w:tr>
    </w:tbl>
    <w:p w14:paraId="0302D6B4" w14:textId="77777777" w:rsidR="00592186" w:rsidRPr="00AF0029" w:rsidRDefault="00592186" w:rsidP="0054397E">
      <w:pPr>
        <w:numPr>
          <w:ilvl w:val="0"/>
          <w:numId w:val="16"/>
        </w:numPr>
        <w:spacing w:before="120" w:after="120"/>
        <w:ind w:left="714" w:hanging="357"/>
        <w:jc w:val="both"/>
        <w:rPr>
          <w:b/>
          <w:color w:val="000000"/>
          <w:szCs w:val="24"/>
        </w:rPr>
      </w:pPr>
      <w:r w:rsidRPr="00AF0029">
        <w:rPr>
          <w:b/>
          <w:color w:val="000000"/>
          <w:szCs w:val="24"/>
        </w:rPr>
        <w:t>PAKALPOJUMS</w:t>
      </w:r>
    </w:p>
    <w:p w14:paraId="1EF35D15" w14:textId="77777777" w:rsidR="00A81DA8" w:rsidRPr="00AF0029" w:rsidRDefault="00A81DA8" w:rsidP="00511875">
      <w:pPr>
        <w:keepNext/>
        <w:numPr>
          <w:ilvl w:val="1"/>
          <w:numId w:val="16"/>
        </w:numPr>
        <w:suppressAutoHyphens/>
        <w:overflowPunct/>
        <w:autoSpaceDE/>
        <w:autoSpaceDN/>
        <w:adjustRightInd/>
        <w:spacing w:after="120"/>
        <w:ind w:left="567" w:hanging="567"/>
        <w:jc w:val="both"/>
        <w:textAlignment w:val="auto"/>
        <w:rPr>
          <w:szCs w:val="24"/>
        </w:rPr>
      </w:pPr>
      <w:r w:rsidRPr="00AF0029">
        <w:rPr>
          <w:szCs w:val="24"/>
        </w:rPr>
        <w:t>Iepirkuma</w:t>
      </w:r>
      <w:r w:rsidR="00592186" w:rsidRPr="00AF0029">
        <w:rPr>
          <w:szCs w:val="24"/>
        </w:rPr>
        <w:t xml:space="preserve"> priekšmets – integratīvas </w:t>
      </w:r>
      <w:r w:rsidR="00F32D2C">
        <w:rPr>
          <w:szCs w:val="24"/>
        </w:rPr>
        <w:t xml:space="preserve">bērnu </w:t>
      </w:r>
      <w:r w:rsidR="00592186" w:rsidRPr="00AF0029">
        <w:rPr>
          <w:szCs w:val="24"/>
        </w:rPr>
        <w:t xml:space="preserve">nometnes organizēšana un vadīšana (turpmāk – Nometne), lai </w:t>
      </w:r>
      <w:r w:rsidR="00592186" w:rsidRPr="00444633">
        <w:rPr>
          <w:szCs w:val="24"/>
        </w:rPr>
        <w:t xml:space="preserve">veicinātu </w:t>
      </w:r>
      <w:r w:rsidR="00F32D2C">
        <w:rPr>
          <w:szCs w:val="24"/>
        </w:rPr>
        <w:t xml:space="preserve">bērnu sociālās aprūpes centros (turpmāk-BSAC) dzīvojošo </w:t>
      </w:r>
      <w:r w:rsidR="00592186" w:rsidRPr="00444633">
        <w:rPr>
          <w:szCs w:val="24"/>
        </w:rPr>
        <w:t>bērnu integrāciju sabiedrībā</w:t>
      </w:r>
      <w:r w:rsidRPr="00AF0029">
        <w:rPr>
          <w:szCs w:val="24"/>
        </w:rPr>
        <w:t xml:space="preserve"> (turpmāk – Pakalpojums)</w:t>
      </w:r>
      <w:r w:rsidR="00592186" w:rsidRPr="00AF0029">
        <w:rPr>
          <w:szCs w:val="24"/>
        </w:rPr>
        <w:t xml:space="preserve">. </w:t>
      </w:r>
    </w:p>
    <w:p w14:paraId="7946B01E" w14:textId="77777777" w:rsidR="00A81DA8" w:rsidRPr="00B567DD" w:rsidRDefault="00592186"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sidRPr="00B567DD">
        <w:rPr>
          <w:szCs w:val="24"/>
        </w:rPr>
        <w:t xml:space="preserve">Iepirkuma CPV kodi – 55243000-5 </w:t>
      </w:r>
      <w:r w:rsidRPr="00B567DD">
        <w:rPr>
          <w:rFonts w:eastAsia="Lucida Sans Unicode"/>
          <w:szCs w:val="24"/>
          <w:lang w:eastAsia="ar-SA"/>
        </w:rPr>
        <w:t>(Bērnu atpūtas nometņu pakalpojumi)</w:t>
      </w:r>
    </w:p>
    <w:p w14:paraId="27DF564D" w14:textId="77777777" w:rsidR="00DE6C08" w:rsidRPr="00AF0029" w:rsidRDefault="00DE6C08"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sidRPr="00AF0029">
        <w:rPr>
          <w:szCs w:val="24"/>
        </w:rPr>
        <w:t>Pakalpojuma s</w:t>
      </w:r>
      <w:r w:rsidR="00592186" w:rsidRPr="00AF0029">
        <w:rPr>
          <w:szCs w:val="24"/>
        </w:rPr>
        <w:t xml:space="preserve">niegšanas </w:t>
      </w:r>
      <w:r w:rsidR="00592186" w:rsidRPr="008C713C">
        <w:rPr>
          <w:szCs w:val="24"/>
        </w:rPr>
        <w:t xml:space="preserve">vieta – Kurzemes plānošanas reģiona </w:t>
      </w:r>
      <w:r w:rsidR="008C713C" w:rsidRPr="008C713C">
        <w:rPr>
          <w:szCs w:val="24"/>
        </w:rPr>
        <w:t>teritorija</w:t>
      </w:r>
      <w:r w:rsidR="005C6F45">
        <w:rPr>
          <w:szCs w:val="24"/>
        </w:rPr>
        <w:t xml:space="preserve">. </w:t>
      </w:r>
      <w:r w:rsidR="00592186" w:rsidRPr="00AF0029">
        <w:rPr>
          <w:szCs w:val="24"/>
        </w:rPr>
        <w:t>Nometnes iespējamās norises vietu/</w:t>
      </w:r>
      <w:proofErr w:type="spellStart"/>
      <w:r w:rsidR="00592186" w:rsidRPr="00AF0029">
        <w:rPr>
          <w:szCs w:val="24"/>
        </w:rPr>
        <w:t>as</w:t>
      </w:r>
      <w:proofErr w:type="spellEnd"/>
      <w:r w:rsidR="00592186" w:rsidRPr="00AF0029">
        <w:rPr>
          <w:szCs w:val="24"/>
        </w:rPr>
        <w:t xml:space="preserve"> piedāvā Pretendents. </w:t>
      </w:r>
    </w:p>
    <w:p w14:paraId="3DFE94ED" w14:textId="77777777" w:rsidR="00365915" w:rsidRPr="00AF0029" w:rsidRDefault="00DE6C08"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sidRPr="00B567DD">
        <w:rPr>
          <w:szCs w:val="24"/>
        </w:rPr>
        <w:t>Pakalpojuma s</w:t>
      </w:r>
      <w:r w:rsidR="00592186" w:rsidRPr="00B567DD">
        <w:rPr>
          <w:szCs w:val="24"/>
        </w:rPr>
        <w:t>niegšanas laiks –</w:t>
      </w:r>
      <w:r w:rsidR="00B52280">
        <w:rPr>
          <w:szCs w:val="24"/>
        </w:rPr>
        <w:t xml:space="preserve"> </w:t>
      </w:r>
      <w:r w:rsidR="00BA4C44" w:rsidRPr="00B567DD">
        <w:rPr>
          <w:szCs w:val="24"/>
        </w:rPr>
        <w:t xml:space="preserve">nometnes </w:t>
      </w:r>
      <w:r w:rsidR="00592186" w:rsidRPr="00B567DD">
        <w:rPr>
          <w:szCs w:val="24"/>
        </w:rPr>
        <w:t xml:space="preserve">norises laiks ir </w:t>
      </w:r>
      <w:r w:rsidR="00F32D2C">
        <w:rPr>
          <w:szCs w:val="24"/>
        </w:rPr>
        <w:t>trīs</w:t>
      </w:r>
      <w:r w:rsidR="00592186" w:rsidRPr="00B567DD">
        <w:rPr>
          <w:szCs w:val="24"/>
        </w:rPr>
        <w:t xml:space="preserve"> dienas </w:t>
      </w:r>
      <w:r w:rsidR="00444633" w:rsidRPr="00B567DD">
        <w:rPr>
          <w:szCs w:val="24"/>
        </w:rPr>
        <w:t>(</w:t>
      </w:r>
      <w:r w:rsidR="00F32D2C">
        <w:rPr>
          <w:szCs w:val="24"/>
        </w:rPr>
        <w:t xml:space="preserve">vēlams </w:t>
      </w:r>
      <w:r w:rsidR="00444633" w:rsidRPr="00B567DD">
        <w:rPr>
          <w:szCs w:val="24"/>
        </w:rPr>
        <w:t>piektdiena, sestdiena, svētdiena</w:t>
      </w:r>
      <w:r w:rsidR="00444633">
        <w:rPr>
          <w:szCs w:val="24"/>
        </w:rPr>
        <w:t xml:space="preserve">) </w:t>
      </w:r>
      <w:r w:rsidR="00592186" w:rsidRPr="00AF0029">
        <w:rPr>
          <w:szCs w:val="24"/>
        </w:rPr>
        <w:t xml:space="preserve">laika periodā no </w:t>
      </w:r>
      <w:r w:rsidR="00365915" w:rsidRPr="00AF0029">
        <w:rPr>
          <w:szCs w:val="24"/>
        </w:rPr>
        <w:t>20</w:t>
      </w:r>
      <w:r w:rsidR="00D45857">
        <w:rPr>
          <w:szCs w:val="24"/>
        </w:rPr>
        <w:t>2</w:t>
      </w:r>
      <w:r w:rsidR="005C6F45">
        <w:rPr>
          <w:szCs w:val="24"/>
        </w:rPr>
        <w:t>1</w:t>
      </w:r>
      <w:r w:rsidR="00365915" w:rsidRPr="00AF0029">
        <w:rPr>
          <w:szCs w:val="24"/>
        </w:rPr>
        <w:t xml:space="preserve">.gada </w:t>
      </w:r>
      <w:r w:rsidR="00592186" w:rsidRPr="00AF0029">
        <w:rPr>
          <w:szCs w:val="24"/>
        </w:rPr>
        <w:t>1.jū</w:t>
      </w:r>
      <w:r w:rsidR="005C6F45">
        <w:rPr>
          <w:szCs w:val="24"/>
        </w:rPr>
        <w:t>l</w:t>
      </w:r>
      <w:r w:rsidR="00AE3771">
        <w:rPr>
          <w:szCs w:val="24"/>
        </w:rPr>
        <w:t>ija</w:t>
      </w:r>
      <w:r w:rsidR="00592186" w:rsidRPr="00AF0029">
        <w:rPr>
          <w:szCs w:val="24"/>
        </w:rPr>
        <w:t xml:space="preserve"> līdz 31.</w:t>
      </w:r>
      <w:r w:rsidR="005C6F45">
        <w:rPr>
          <w:szCs w:val="24"/>
        </w:rPr>
        <w:t>oktobrim</w:t>
      </w:r>
      <w:r w:rsidR="00592186" w:rsidRPr="00AF0029">
        <w:rPr>
          <w:szCs w:val="24"/>
        </w:rPr>
        <w:t>. Par konkrētiem Nometnes datumiem Pasūtītājs vienosies ar izvēlēto Pakalpojuma sniedzēju.</w:t>
      </w:r>
    </w:p>
    <w:p w14:paraId="6AA4107A" w14:textId="77777777" w:rsidR="00365915" w:rsidRPr="00B567DD" w:rsidRDefault="00592186"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sidRPr="00AF0029">
        <w:rPr>
          <w:szCs w:val="24"/>
        </w:rPr>
        <w:t xml:space="preserve">Mērķa grupa – </w:t>
      </w:r>
      <w:r w:rsidR="00444633" w:rsidRPr="00B567DD">
        <w:rPr>
          <w:szCs w:val="24"/>
        </w:rPr>
        <w:t xml:space="preserve">BSAC </w:t>
      </w:r>
      <w:r w:rsidR="00DA2103" w:rsidRPr="00B567DD">
        <w:rPr>
          <w:szCs w:val="24"/>
        </w:rPr>
        <w:t>b</w:t>
      </w:r>
      <w:r w:rsidRPr="00B567DD">
        <w:rPr>
          <w:szCs w:val="24"/>
        </w:rPr>
        <w:t xml:space="preserve">ērni vecumā no </w:t>
      </w:r>
      <w:r w:rsidR="00EE0AEE">
        <w:rPr>
          <w:szCs w:val="24"/>
        </w:rPr>
        <w:t>7</w:t>
      </w:r>
      <w:r w:rsidRPr="00B567DD">
        <w:rPr>
          <w:szCs w:val="24"/>
        </w:rPr>
        <w:t xml:space="preserve"> līdz 15 gadiem un </w:t>
      </w:r>
      <w:r w:rsidR="00444633" w:rsidRPr="00B567DD">
        <w:t xml:space="preserve">potenciālās audžuģimenes, aizbildņi un adoptētāji un </w:t>
      </w:r>
      <w:r w:rsidRPr="00B567DD">
        <w:rPr>
          <w:szCs w:val="24"/>
        </w:rPr>
        <w:t>viņu ģimenes. Plānotais dalībnieku skaits – 30, tai skaitā ~</w:t>
      </w:r>
      <w:r w:rsidR="00444633" w:rsidRPr="00B567DD">
        <w:rPr>
          <w:szCs w:val="24"/>
        </w:rPr>
        <w:t>3</w:t>
      </w:r>
      <w:r w:rsidRPr="00B567DD">
        <w:rPr>
          <w:szCs w:val="24"/>
        </w:rPr>
        <w:t>0%</w:t>
      </w:r>
      <w:r w:rsidR="00444633" w:rsidRPr="00B567DD">
        <w:rPr>
          <w:szCs w:val="24"/>
        </w:rPr>
        <w:t xml:space="preserve"> BSAC</w:t>
      </w:r>
      <w:r w:rsidRPr="00B567DD">
        <w:rPr>
          <w:szCs w:val="24"/>
        </w:rPr>
        <w:t xml:space="preserve"> bērni</w:t>
      </w:r>
      <w:r w:rsidR="00444633" w:rsidRPr="00B567DD">
        <w:rPr>
          <w:szCs w:val="24"/>
        </w:rPr>
        <w:t>.</w:t>
      </w:r>
    </w:p>
    <w:p w14:paraId="331903FE" w14:textId="77777777" w:rsidR="0054397E" w:rsidRPr="00AF0029" w:rsidRDefault="00F32D2C"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Pr>
          <w:szCs w:val="24"/>
        </w:rPr>
        <w:t>Piedāvātā l</w:t>
      </w:r>
      <w:r w:rsidRPr="00AF0029">
        <w:rPr>
          <w:szCs w:val="24"/>
        </w:rPr>
        <w:t>īgumcena</w:t>
      </w:r>
      <w:r>
        <w:rPr>
          <w:szCs w:val="24"/>
        </w:rPr>
        <w:t xml:space="preserve"> varbūt ne vairāk kā 5</w:t>
      </w:r>
      <w:r w:rsidRPr="00097E79">
        <w:rPr>
          <w:szCs w:val="24"/>
        </w:rPr>
        <w:t>000</w:t>
      </w:r>
      <w:r>
        <w:rPr>
          <w:szCs w:val="24"/>
        </w:rPr>
        <w:t xml:space="preserve">,00 </w:t>
      </w:r>
      <w:r w:rsidRPr="00A94025">
        <w:rPr>
          <w:szCs w:val="24"/>
        </w:rPr>
        <w:t>EUR</w:t>
      </w:r>
      <w:r>
        <w:rPr>
          <w:szCs w:val="24"/>
        </w:rPr>
        <w:t xml:space="preserve"> (pieci tūkstoši eiro)</w:t>
      </w:r>
      <w:r w:rsidRPr="00A94025">
        <w:rPr>
          <w:szCs w:val="24"/>
        </w:rPr>
        <w:t xml:space="preserve"> ar </w:t>
      </w:r>
      <w:r>
        <w:rPr>
          <w:szCs w:val="24"/>
        </w:rPr>
        <w:t>pievienotās vērtības nodokli</w:t>
      </w:r>
      <w:r w:rsidRPr="00A94025">
        <w:rPr>
          <w:szCs w:val="24"/>
        </w:rPr>
        <w:t>.</w:t>
      </w:r>
      <w:r w:rsidR="00592186" w:rsidRPr="00AF0029">
        <w:rPr>
          <w:szCs w:val="24"/>
        </w:rPr>
        <w:t xml:space="preserve">. </w:t>
      </w:r>
    </w:p>
    <w:p w14:paraId="61BB01C9" w14:textId="77777777" w:rsidR="0054397E" w:rsidRPr="00AF0029" w:rsidRDefault="0054397E"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sidRPr="00AF0029">
        <w:rPr>
          <w:color w:val="000000"/>
          <w:szCs w:val="24"/>
        </w:rPr>
        <w:t>P</w:t>
      </w:r>
      <w:r w:rsidR="00337296">
        <w:rPr>
          <w:color w:val="000000"/>
          <w:szCs w:val="24"/>
        </w:rPr>
        <w:t>ar p</w:t>
      </w:r>
      <w:r w:rsidRPr="00AF0029">
        <w:rPr>
          <w:color w:val="000000"/>
          <w:szCs w:val="24"/>
        </w:rPr>
        <w:t>akalpojum</w:t>
      </w:r>
      <w:r w:rsidR="00337296">
        <w:rPr>
          <w:color w:val="000000"/>
          <w:szCs w:val="24"/>
        </w:rPr>
        <w:t>u</w:t>
      </w:r>
      <w:r w:rsidR="00592186" w:rsidRPr="00AF0029">
        <w:rPr>
          <w:color w:val="000000"/>
          <w:szCs w:val="24"/>
        </w:rPr>
        <w:t xml:space="preserve"> </w:t>
      </w:r>
      <w:r w:rsidR="00337296">
        <w:rPr>
          <w:color w:val="000000"/>
          <w:szCs w:val="24"/>
        </w:rPr>
        <w:t xml:space="preserve">detalizētāk </w:t>
      </w:r>
      <w:r w:rsidR="00592186" w:rsidRPr="00AF0029">
        <w:rPr>
          <w:color w:val="000000"/>
          <w:szCs w:val="24"/>
        </w:rPr>
        <w:t>ir rakstīts tirgus izpētes noteikumu (turpmāk – noteikumi) 1.pielikumā „Tehniskā specifikācija”.</w:t>
      </w:r>
    </w:p>
    <w:p w14:paraId="5E40660B" w14:textId="77777777" w:rsidR="00592186" w:rsidRPr="005364BD" w:rsidRDefault="00592186" w:rsidP="00511875">
      <w:pPr>
        <w:keepNext/>
        <w:numPr>
          <w:ilvl w:val="1"/>
          <w:numId w:val="16"/>
        </w:numPr>
        <w:suppressAutoHyphens/>
        <w:overflowPunct/>
        <w:autoSpaceDE/>
        <w:autoSpaceDN/>
        <w:adjustRightInd/>
        <w:spacing w:after="120"/>
        <w:ind w:left="567" w:hanging="567"/>
        <w:jc w:val="both"/>
        <w:textAlignment w:val="auto"/>
        <w:rPr>
          <w:rFonts w:eastAsia="Calibri"/>
          <w:szCs w:val="24"/>
          <w:lang w:eastAsia="ar-SA"/>
        </w:rPr>
      </w:pPr>
      <w:r w:rsidRPr="00AF0029">
        <w:rPr>
          <w:color w:val="000000"/>
          <w:szCs w:val="24"/>
        </w:rPr>
        <w:t xml:space="preserve">Iepirkuma priekšmets tiek finansēts no </w:t>
      </w:r>
      <w:r w:rsidR="00083BD1" w:rsidRPr="00AF0029">
        <w:rPr>
          <w:color w:val="000000"/>
          <w:szCs w:val="24"/>
        </w:rPr>
        <w:t>p</w:t>
      </w:r>
      <w:r w:rsidRPr="00AF0029">
        <w:rPr>
          <w:color w:val="000000"/>
          <w:szCs w:val="24"/>
        </w:rPr>
        <w:t>rojekt</w:t>
      </w:r>
      <w:r w:rsidR="00083BD1" w:rsidRPr="00AF0029">
        <w:rPr>
          <w:color w:val="000000"/>
          <w:szCs w:val="24"/>
        </w:rPr>
        <w:t>a</w:t>
      </w:r>
      <w:r w:rsidRPr="00AF0029">
        <w:rPr>
          <w:szCs w:val="24"/>
        </w:rPr>
        <w:t xml:space="preserve"> “Kurzeme visiem”</w:t>
      </w:r>
      <w:r w:rsidR="00083BD1" w:rsidRPr="00AF0029">
        <w:rPr>
          <w:szCs w:val="24"/>
        </w:rPr>
        <w:t xml:space="preserve"> līdzekļiem</w:t>
      </w:r>
      <w:r w:rsidR="00337296">
        <w:rPr>
          <w:szCs w:val="24"/>
        </w:rPr>
        <w:t xml:space="preserve"> </w:t>
      </w:r>
      <w:r w:rsidRPr="00AF0029">
        <w:rPr>
          <w:szCs w:val="24"/>
        </w:rPr>
        <w:t xml:space="preserve"> </w:t>
      </w:r>
      <w:r w:rsidR="00337296">
        <w:rPr>
          <w:szCs w:val="24"/>
        </w:rPr>
        <w:t>(</w:t>
      </w:r>
      <w:r w:rsidRPr="00AF0029">
        <w:rPr>
          <w:szCs w:val="24"/>
        </w:rPr>
        <w:t>projekta Nr.</w:t>
      </w:r>
      <w:r w:rsidRPr="00AF0029">
        <w:rPr>
          <w:color w:val="000000"/>
          <w:szCs w:val="24"/>
          <w:shd w:val="clear" w:color="auto" w:fill="FFFFFF"/>
        </w:rPr>
        <w:t>9.2.2.1./15/I/004</w:t>
      </w:r>
      <w:r w:rsidR="00337296">
        <w:rPr>
          <w:color w:val="000000"/>
          <w:szCs w:val="24"/>
          <w:shd w:val="clear" w:color="auto" w:fill="FFFFFF"/>
        </w:rPr>
        <w:t>)</w:t>
      </w:r>
      <w:r w:rsidR="00083BD1" w:rsidRPr="00AF0029">
        <w:rPr>
          <w:szCs w:val="24"/>
        </w:rPr>
        <w:t>.</w:t>
      </w:r>
    </w:p>
    <w:p w14:paraId="67978EA8" w14:textId="77777777" w:rsidR="00B67AF0" w:rsidRDefault="00B67AF0" w:rsidP="005834A0">
      <w:pPr>
        <w:pStyle w:val="Sarakstarindkopa"/>
        <w:numPr>
          <w:ilvl w:val="0"/>
          <w:numId w:val="16"/>
        </w:numPr>
        <w:overflowPunct/>
        <w:autoSpaceDE/>
        <w:autoSpaceDN/>
        <w:adjustRightInd/>
        <w:spacing w:after="120"/>
        <w:textAlignment w:val="auto"/>
        <w:rPr>
          <w:b/>
          <w:color w:val="000000"/>
          <w:szCs w:val="24"/>
        </w:rPr>
      </w:pPr>
      <w:r>
        <w:rPr>
          <w:b/>
          <w:color w:val="000000"/>
          <w:szCs w:val="24"/>
        </w:rPr>
        <w:t>PRASĪBAS PRETENDENTAM</w:t>
      </w:r>
    </w:p>
    <w:p w14:paraId="3C48BAFE" w14:textId="77777777" w:rsidR="00B30224" w:rsidRDefault="008044A1" w:rsidP="00B30224">
      <w:pPr>
        <w:numPr>
          <w:ilvl w:val="1"/>
          <w:numId w:val="16"/>
        </w:numPr>
        <w:overflowPunct/>
        <w:autoSpaceDE/>
        <w:autoSpaceDN/>
        <w:adjustRightInd/>
        <w:spacing w:after="120"/>
        <w:ind w:left="709" w:hanging="709"/>
        <w:jc w:val="both"/>
        <w:textAlignment w:val="auto"/>
        <w:rPr>
          <w:szCs w:val="24"/>
        </w:rPr>
      </w:pPr>
      <w:r>
        <w:rPr>
          <w:szCs w:val="24"/>
        </w:rPr>
        <w:t xml:space="preserve">Pretendentam iepriekšējo </w:t>
      </w:r>
      <w:r w:rsidR="00F32D2C">
        <w:rPr>
          <w:szCs w:val="24"/>
        </w:rPr>
        <w:t>trīs</w:t>
      </w:r>
      <w:r>
        <w:rPr>
          <w:szCs w:val="24"/>
        </w:rPr>
        <w:t xml:space="preserve"> gadu (201</w:t>
      </w:r>
      <w:r w:rsidR="005C6F45">
        <w:rPr>
          <w:szCs w:val="24"/>
        </w:rPr>
        <w:t>8</w:t>
      </w:r>
      <w:r>
        <w:rPr>
          <w:szCs w:val="24"/>
        </w:rPr>
        <w:t>., 201</w:t>
      </w:r>
      <w:r w:rsidR="005C6F45">
        <w:rPr>
          <w:szCs w:val="24"/>
        </w:rPr>
        <w:t>9</w:t>
      </w:r>
      <w:r>
        <w:rPr>
          <w:szCs w:val="24"/>
        </w:rPr>
        <w:t>.</w:t>
      </w:r>
      <w:r w:rsidR="00F32D2C">
        <w:rPr>
          <w:szCs w:val="24"/>
        </w:rPr>
        <w:t>, 2020.</w:t>
      </w:r>
      <w:r>
        <w:rPr>
          <w:szCs w:val="24"/>
        </w:rPr>
        <w:t xml:space="preserve"> un 20</w:t>
      </w:r>
      <w:r w:rsidR="005C6F45">
        <w:rPr>
          <w:szCs w:val="24"/>
        </w:rPr>
        <w:t>2</w:t>
      </w:r>
      <w:r w:rsidR="00F32D2C">
        <w:rPr>
          <w:szCs w:val="24"/>
        </w:rPr>
        <w:t>1</w:t>
      </w:r>
      <w:r>
        <w:rPr>
          <w:szCs w:val="24"/>
        </w:rPr>
        <w:t>. gadā līdz piedāvājumu iesniegšanas dienai) laikā (vai īsākā</w:t>
      </w:r>
      <w:r w:rsidR="006A0911">
        <w:rPr>
          <w:szCs w:val="24"/>
        </w:rPr>
        <w:t xml:space="preserve"> laikā</w:t>
      </w:r>
      <w:r>
        <w:rPr>
          <w:szCs w:val="24"/>
        </w:rPr>
        <w:t xml:space="preserve">, ņemot vērā Pretendenta dibināšanas vai darbības uzsākšanas laiku) ir pieredze </w:t>
      </w:r>
      <w:r w:rsidR="00F32D2C">
        <w:rPr>
          <w:szCs w:val="24"/>
        </w:rPr>
        <w:t xml:space="preserve">bērnu </w:t>
      </w:r>
      <w:r>
        <w:rPr>
          <w:szCs w:val="24"/>
        </w:rPr>
        <w:t>nomet</w:t>
      </w:r>
      <w:r w:rsidR="00AE3771">
        <w:rPr>
          <w:szCs w:val="24"/>
        </w:rPr>
        <w:t>ņu</w:t>
      </w:r>
      <w:r>
        <w:rPr>
          <w:szCs w:val="24"/>
        </w:rPr>
        <w:t xml:space="preserve"> organizēšanā un </w:t>
      </w:r>
      <w:r w:rsidRPr="006A0911">
        <w:rPr>
          <w:szCs w:val="24"/>
        </w:rPr>
        <w:t>vadīšanā</w:t>
      </w:r>
      <w:r w:rsidR="00444633">
        <w:rPr>
          <w:szCs w:val="24"/>
        </w:rPr>
        <w:t>.</w:t>
      </w:r>
    </w:p>
    <w:p w14:paraId="4D3A74B2" w14:textId="77777777" w:rsidR="003F4A97" w:rsidRDefault="008044A1" w:rsidP="003F4A97">
      <w:pPr>
        <w:numPr>
          <w:ilvl w:val="1"/>
          <w:numId w:val="16"/>
        </w:numPr>
        <w:overflowPunct/>
        <w:autoSpaceDE/>
        <w:autoSpaceDN/>
        <w:adjustRightInd/>
        <w:spacing w:after="120"/>
        <w:ind w:left="709" w:hanging="709"/>
        <w:jc w:val="both"/>
        <w:textAlignment w:val="auto"/>
        <w:rPr>
          <w:szCs w:val="24"/>
        </w:rPr>
      </w:pPr>
      <w:r w:rsidRPr="00B30224">
        <w:rPr>
          <w:szCs w:val="24"/>
        </w:rPr>
        <w:lastRenderedPageBreak/>
        <w:t>Pretendents Iepirkuma līguma izpildē piesaist</w:t>
      </w:r>
      <w:r w:rsidR="00F32D2C">
        <w:rPr>
          <w:szCs w:val="24"/>
        </w:rPr>
        <w:t>a</w:t>
      </w:r>
      <w:r w:rsidRPr="00B30224">
        <w:rPr>
          <w:szCs w:val="24"/>
        </w:rPr>
        <w:t xml:space="preserve"> šādus turpmāk uzskaitītos speciālistus:</w:t>
      </w:r>
    </w:p>
    <w:p w14:paraId="569BA302" w14:textId="77777777" w:rsidR="003F4A97" w:rsidRDefault="003F4A97" w:rsidP="00886F31">
      <w:pPr>
        <w:numPr>
          <w:ilvl w:val="2"/>
          <w:numId w:val="16"/>
        </w:numPr>
        <w:overflowPunct/>
        <w:autoSpaceDE/>
        <w:autoSpaceDN/>
        <w:adjustRightInd/>
        <w:spacing w:after="120"/>
        <w:ind w:left="1276" w:hanging="709"/>
        <w:jc w:val="both"/>
        <w:textAlignment w:val="auto"/>
        <w:rPr>
          <w:szCs w:val="24"/>
        </w:rPr>
      </w:pPr>
      <w:r w:rsidRPr="003F4A97">
        <w:rPr>
          <w:szCs w:val="24"/>
        </w:rPr>
        <w:t xml:space="preserve">Nometnes vadītāju, kurš </w:t>
      </w:r>
      <w:r w:rsidR="00F32D2C">
        <w:rPr>
          <w:szCs w:val="24"/>
        </w:rPr>
        <w:t>normatīvajos aktos</w:t>
      </w:r>
      <w:r w:rsidRPr="003F4A97">
        <w:rPr>
          <w:szCs w:val="24"/>
        </w:rPr>
        <w:t xml:space="preserve"> noteiktajā kārtībā ir ieguvis Bērnu nometņu vadītāja apliecību un kurš atradīsies </w:t>
      </w:r>
      <w:r>
        <w:rPr>
          <w:szCs w:val="24"/>
        </w:rPr>
        <w:t>N</w:t>
      </w:r>
      <w:r w:rsidRPr="003F4A97">
        <w:rPr>
          <w:szCs w:val="24"/>
        </w:rPr>
        <w:t xml:space="preserve">ometnes norises </w:t>
      </w:r>
      <w:r w:rsidRPr="00886F31">
        <w:rPr>
          <w:szCs w:val="24"/>
        </w:rPr>
        <w:t xml:space="preserve">vietā katrā no tās dienām. </w:t>
      </w:r>
    </w:p>
    <w:p w14:paraId="2BC97578" w14:textId="77777777" w:rsidR="003F4A97" w:rsidRDefault="003F4A97" w:rsidP="00886F31">
      <w:pPr>
        <w:numPr>
          <w:ilvl w:val="2"/>
          <w:numId w:val="16"/>
        </w:numPr>
        <w:overflowPunct/>
        <w:autoSpaceDE/>
        <w:autoSpaceDN/>
        <w:adjustRightInd/>
        <w:spacing w:after="120"/>
        <w:ind w:left="1276" w:hanging="709"/>
        <w:jc w:val="both"/>
        <w:textAlignment w:val="auto"/>
        <w:rPr>
          <w:szCs w:val="24"/>
        </w:rPr>
      </w:pPr>
      <w:r w:rsidRPr="003F4A97">
        <w:rPr>
          <w:szCs w:val="24"/>
        </w:rPr>
        <w:t xml:space="preserve">Nodarbību/aktivitāšu vadītāji, kas piesaistīti atbilstoši </w:t>
      </w:r>
      <w:r>
        <w:rPr>
          <w:szCs w:val="24"/>
        </w:rPr>
        <w:t>N</w:t>
      </w:r>
      <w:r w:rsidRPr="003F4A97">
        <w:rPr>
          <w:szCs w:val="24"/>
        </w:rPr>
        <w:t>ometnes programmai, ar atbilstošu izglītību un/vai sertifikātu un/vai citiem dokumentāliem pierādījumiem, kas apliecina personas kompetenci vadīt konkrēto nodarbību/-</w:t>
      </w:r>
      <w:proofErr w:type="spellStart"/>
      <w:r w:rsidRPr="003F4A97">
        <w:rPr>
          <w:szCs w:val="24"/>
        </w:rPr>
        <w:t>bas</w:t>
      </w:r>
      <w:proofErr w:type="spellEnd"/>
      <w:r w:rsidRPr="003F4A97">
        <w:rPr>
          <w:szCs w:val="24"/>
        </w:rPr>
        <w:t xml:space="preserve"> vai aktivitāti/</w:t>
      </w:r>
      <w:proofErr w:type="spellStart"/>
      <w:r w:rsidRPr="003F4A97">
        <w:rPr>
          <w:szCs w:val="24"/>
        </w:rPr>
        <w:t>tes</w:t>
      </w:r>
      <w:proofErr w:type="spellEnd"/>
      <w:r w:rsidRPr="003F4A97">
        <w:rPr>
          <w:szCs w:val="24"/>
        </w:rPr>
        <w:t xml:space="preserve">. </w:t>
      </w:r>
    </w:p>
    <w:p w14:paraId="6AAC4C17" w14:textId="77777777" w:rsidR="005F27A3" w:rsidRDefault="003F4A97" w:rsidP="00F32D2C">
      <w:pPr>
        <w:numPr>
          <w:ilvl w:val="1"/>
          <w:numId w:val="16"/>
        </w:numPr>
        <w:overflowPunct/>
        <w:autoSpaceDE/>
        <w:autoSpaceDN/>
        <w:adjustRightInd/>
        <w:spacing w:after="120"/>
        <w:ind w:hanging="720"/>
        <w:jc w:val="both"/>
        <w:textAlignment w:val="auto"/>
        <w:rPr>
          <w:szCs w:val="24"/>
        </w:rPr>
      </w:pPr>
      <w:r w:rsidRPr="003F4A97">
        <w:rPr>
          <w:szCs w:val="24"/>
        </w:rPr>
        <w:t xml:space="preserve">Pretendentam, ar kuru tiks slēgts </w:t>
      </w:r>
      <w:r>
        <w:rPr>
          <w:szCs w:val="24"/>
        </w:rPr>
        <w:t xml:space="preserve">iepirkuma </w:t>
      </w:r>
      <w:r w:rsidRPr="003F4A97">
        <w:rPr>
          <w:szCs w:val="24"/>
        </w:rPr>
        <w:t xml:space="preserve">līgums, jāiesniedz izziņas no Soda reģistra, atbilstoši Bērnu tiesību aizsardzības likuma 72.pantam, par visiem </w:t>
      </w:r>
      <w:r>
        <w:rPr>
          <w:szCs w:val="24"/>
        </w:rPr>
        <w:t xml:space="preserve">piedāvājumā norādītajiem </w:t>
      </w:r>
      <w:r w:rsidRPr="003F4A97">
        <w:rPr>
          <w:szCs w:val="24"/>
        </w:rPr>
        <w:t xml:space="preserve">Nometnes </w:t>
      </w:r>
      <w:r>
        <w:rPr>
          <w:szCs w:val="24"/>
        </w:rPr>
        <w:t xml:space="preserve">organizēšanā un vadīšanā piesaistītajiem speciālistiem. </w:t>
      </w:r>
    </w:p>
    <w:p w14:paraId="6EF003D7" w14:textId="77777777" w:rsidR="005F27A3" w:rsidRPr="005F27A3" w:rsidRDefault="00D11188" w:rsidP="005F27A3">
      <w:pPr>
        <w:numPr>
          <w:ilvl w:val="1"/>
          <w:numId w:val="16"/>
        </w:numPr>
        <w:overflowPunct/>
        <w:autoSpaceDE/>
        <w:autoSpaceDN/>
        <w:adjustRightInd/>
        <w:spacing w:after="120"/>
        <w:ind w:hanging="720"/>
        <w:jc w:val="both"/>
        <w:textAlignment w:val="auto"/>
        <w:rPr>
          <w:szCs w:val="24"/>
        </w:rPr>
      </w:pPr>
      <w:r w:rsidRPr="00D11188">
        <w:rPr>
          <w:szCs w:val="24"/>
        </w:rPr>
        <w:t xml:space="preserve">Ja tas ir nepieciešams </w:t>
      </w:r>
      <w:r w:rsidR="00EB05C9">
        <w:rPr>
          <w:szCs w:val="24"/>
        </w:rPr>
        <w:t>i</w:t>
      </w:r>
      <w:r w:rsidRPr="00D11188">
        <w:rPr>
          <w:szCs w:val="24"/>
        </w:rPr>
        <w:t xml:space="preserve">epirkuma līguma kvalitatīvai izpildei, Pretendents var balstīties uz citu personu tehniskajām un profesionālajām iespējām, ja tas ir nepieciešams konkrētā </w:t>
      </w:r>
      <w:r w:rsidR="0047016F">
        <w:rPr>
          <w:szCs w:val="24"/>
        </w:rPr>
        <w:t>i</w:t>
      </w:r>
      <w:r w:rsidRPr="00D11188">
        <w:rPr>
          <w:szCs w:val="24"/>
        </w:rPr>
        <w:t>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var balstīties uz citu personu iespējām tikai tad, ja šīs personas sniegs pakalpojumus, kuru izpildei attiecīgās spējas ir nepieciešamas.</w:t>
      </w:r>
    </w:p>
    <w:p w14:paraId="08D0481E" w14:textId="77777777" w:rsidR="005834A0" w:rsidRPr="00AF0029" w:rsidRDefault="005834A0" w:rsidP="005834A0">
      <w:pPr>
        <w:pStyle w:val="Sarakstarindkopa"/>
        <w:numPr>
          <w:ilvl w:val="0"/>
          <w:numId w:val="16"/>
        </w:numPr>
        <w:overflowPunct/>
        <w:autoSpaceDE/>
        <w:autoSpaceDN/>
        <w:adjustRightInd/>
        <w:spacing w:after="120"/>
        <w:textAlignment w:val="auto"/>
        <w:rPr>
          <w:b/>
          <w:color w:val="000000"/>
          <w:szCs w:val="24"/>
        </w:rPr>
      </w:pPr>
      <w:r w:rsidRPr="00AF0029">
        <w:rPr>
          <w:b/>
          <w:color w:val="000000"/>
          <w:szCs w:val="24"/>
        </w:rPr>
        <w:t>PIEDĀVĀJUMA IZVĒLES KRITĒRIJS</w:t>
      </w:r>
    </w:p>
    <w:p w14:paraId="396B67DD" w14:textId="77777777" w:rsidR="005834A0" w:rsidRPr="00AF0029" w:rsidRDefault="005834A0" w:rsidP="005834A0">
      <w:pPr>
        <w:pStyle w:val="Sarakstarindkopa"/>
        <w:numPr>
          <w:ilvl w:val="1"/>
          <w:numId w:val="16"/>
        </w:numPr>
        <w:overflowPunct/>
        <w:autoSpaceDE/>
        <w:autoSpaceDN/>
        <w:adjustRightInd/>
        <w:spacing w:after="120"/>
        <w:ind w:left="567" w:hanging="567"/>
        <w:jc w:val="both"/>
        <w:textAlignment w:val="auto"/>
        <w:rPr>
          <w:bCs/>
          <w:szCs w:val="24"/>
        </w:rPr>
      </w:pPr>
      <w:r w:rsidRPr="00AF0029">
        <w:rPr>
          <w:bCs/>
          <w:szCs w:val="24"/>
        </w:rPr>
        <w:t xml:space="preserve">Piedāvājuma izvēles kritērijs ir </w:t>
      </w:r>
      <w:r w:rsidRPr="00AF0029">
        <w:rPr>
          <w:b/>
          <w:bCs/>
          <w:szCs w:val="24"/>
        </w:rPr>
        <w:t xml:space="preserve">saimnieciski visizdevīgākais piedāvājums, ko noteiks pēc šādiem kritērijiem: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03"/>
        <w:gridCol w:w="1655"/>
        <w:gridCol w:w="3582"/>
      </w:tblGrid>
      <w:tr w:rsidR="0027363D" w:rsidRPr="00AF0029" w14:paraId="11442B0B" w14:textId="77777777" w:rsidTr="007239E2">
        <w:tc>
          <w:tcPr>
            <w:tcW w:w="1456" w:type="dxa"/>
            <w:shd w:val="clear" w:color="auto" w:fill="auto"/>
            <w:vAlign w:val="center"/>
          </w:tcPr>
          <w:p w14:paraId="687C4F44" w14:textId="77777777" w:rsidR="0027363D" w:rsidRPr="00AF0029" w:rsidRDefault="0027363D" w:rsidP="00DA0822">
            <w:pPr>
              <w:spacing w:after="120"/>
              <w:jc w:val="center"/>
              <w:rPr>
                <w:b/>
                <w:bCs/>
                <w:szCs w:val="24"/>
              </w:rPr>
            </w:pPr>
            <w:r w:rsidRPr="00AF0029">
              <w:rPr>
                <w:b/>
                <w:bCs/>
                <w:szCs w:val="24"/>
              </w:rPr>
              <w:t>Kritērija apzīmējums</w:t>
            </w:r>
          </w:p>
        </w:tc>
        <w:tc>
          <w:tcPr>
            <w:tcW w:w="1603" w:type="dxa"/>
            <w:shd w:val="clear" w:color="auto" w:fill="auto"/>
            <w:vAlign w:val="center"/>
          </w:tcPr>
          <w:p w14:paraId="03F9D692" w14:textId="77777777" w:rsidR="0027363D" w:rsidRPr="00AF0029" w:rsidRDefault="0027363D" w:rsidP="00DA0822">
            <w:pPr>
              <w:spacing w:after="120"/>
              <w:jc w:val="center"/>
              <w:rPr>
                <w:b/>
                <w:bCs/>
                <w:szCs w:val="24"/>
              </w:rPr>
            </w:pPr>
            <w:r w:rsidRPr="00AF0029">
              <w:rPr>
                <w:b/>
                <w:bCs/>
                <w:szCs w:val="24"/>
              </w:rPr>
              <w:t>Kritērijs</w:t>
            </w:r>
          </w:p>
        </w:tc>
        <w:tc>
          <w:tcPr>
            <w:tcW w:w="1669" w:type="dxa"/>
            <w:shd w:val="clear" w:color="auto" w:fill="auto"/>
            <w:vAlign w:val="center"/>
          </w:tcPr>
          <w:p w14:paraId="22A963FA" w14:textId="77777777" w:rsidR="0027363D" w:rsidRPr="00AF0029" w:rsidRDefault="0027363D" w:rsidP="00DA0822">
            <w:pPr>
              <w:spacing w:after="120"/>
              <w:jc w:val="center"/>
              <w:rPr>
                <w:b/>
                <w:bCs/>
                <w:szCs w:val="24"/>
              </w:rPr>
            </w:pPr>
            <w:r w:rsidRPr="00AF0029">
              <w:rPr>
                <w:b/>
                <w:bCs/>
                <w:szCs w:val="24"/>
              </w:rPr>
              <w:t>Maksimālais punktu skaits</w:t>
            </w:r>
          </w:p>
        </w:tc>
        <w:tc>
          <w:tcPr>
            <w:tcW w:w="3714" w:type="dxa"/>
            <w:shd w:val="clear" w:color="auto" w:fill="auto"/>
            <w:vAlign w:val="center"/>
          </w:tcPr>
          <w:p w14:paraId="576D257E" w14:textId="77777777" w:rsidR="0027363D" w:rsidRPr="00AF0029" w:rsidRDefault="0027363D" w:rsidP="00DA0822">
            <w:pPr>
              <w:spacing w:after="120"/>
              <w:jc w:val="center"/>
              <w:rPr>
                <w:b/>
                <w:bCs/>
                <w:szCs w:val="24"/>
              </w:rPr>
            </w:pPr>
            <w:r w:rsidRPr="00AF0029">
              <w:rPr>
                <w:b/>
                <w:bCs/>
                <w:szCs w:val="24"/>
              </w:rPr>
              <w:t>Punktu piešķiršanas metodika</w:t>
            </w:r>
          </w:p>
        </w:tc>
      </w:tr>
      <w:tr w:rsidR="0027363D" w:rsidRPr="00AF0029" w14:paraId="173ABAFF" w14:textId="77777777" w:rsidTr="007239E2">
        <w:tc>
          <w:tcPr>
            <w:tcW w:w="1456" w:type="dxa"/>
            <w:shd w:val="clear" w:color="auto" w:fill="auto"/>
          </w:tcPr>
          <w:p w14:paraId="7F33F76B" w14:textId="77777777" w:rsidR="0027363D" w:rsidRPr="00AF0029" w:rsidRDefault="00FF3870" w:rsidP="00DA0822">
            <w:pPr>
              <w:spacing w:after="120"/>
              <w:jc w:val="center"/>
              <w:rPr>
                <w:b/>
                <w:bCs/>
                <w:szCs w:val="24"/>
              </w:rPr>
            </w:pPr>
            <w:r w:rsidRPr="00AF0029">
              <w:rPr>
                <w:b/>
                <w:bCs/>
                <w:szCs w:val="24"/>
              </w:rPr>
              <w:t>K</w:t>
            </w:r>
            <w:r w:rsidR="0027363D" w:rsidRPr="00AF0029">
              <w:rPr>
                <w:b/>
                <w:bCs/>
                <w:szCs w:val="24"/>
              </w:rPr>
              <w:t>1</w:t>
            </w:r>
          </w:p>
        </w:tc>
        <w:tc>
          <w:tcPr>
            <w:tcW w:w="1603" w:type="dxa"/>
            <w:shd w:val="clear" w:color="auto" w:fill="auto"/>
          </w:tcPr>
          <w:p w14:paraId="07A7CD71" w14:textId="77777777" w:rsidR="0027363D" w:rsidRPr="00AF0029" w:rsidRDefault="0027363D" w:rsidP="00DA0822">
            <w:pPr>
              <w:spacing w:after="120"/>
              <w:jc w:val="both"/>
              <w:rPr>
                <w:bCs/>
                <w:i/>
                <w:szCs w:val="24"/>
              </w:rPr>
            </w:pPr>
            <w:r w:rsidRPr="00AF0029">
              <w:rPr>
                <w:bCs/>
                <w:i/>
                <w:szCs w:val="24"/>
              </w:rPr>
              <w:t>N</w:t>
            </w:r>
            <w:r w:rsidRPr="00AF0029">
              <w:rPr>
                <w:i/>
                <w:szCs w:val="24"/>
              </w:rPr>
              <w:t>ometnes organizēšanas</w:t>
            </w:r>
            <w:r w:rsidRPr="00AF0029">
              <w:rPr>
                <w:bCs/>
                <w:i/>
                <w:szCs w:val="24"/>
              </w:rPr>
              <w:t xml:space="preserve"> cena</w:t>
            </w:r>
          </w:p>
        </w:tc>
        <w:tc>
          <w:tcPr>
            <w:tcW w:w="1669" w:type="dxa"/>
            <w:shd w:val="clear" w:color="auto" w:fill="auto"/>
          </w:tcPr>
          <w:p w14:paraId="4B812E68" w14:textId="77777777" w:rsidR="0027363D" w:rsidRPr="00AF0029" w:rsidRDefault="0027363D" w:rsidP="00DA0822">
            <w:pPr>
              <w:spacing w:after="120"/>
              <w:jc w:val="center"/>
              <w:rPr>
                <w:b/>
                <w:bCs/>
                <w:szCs w:val="24"/>
              </w:rPr>
            </w:pPr>
            <w:r w:rsidRPr="00AF0029">
              <w:rPr>
                <w:b/>
                <w:bCs/>
                <w:szCs w:val="24"/>
              </w:rPr>
              <w:t>20</w:t>
            </w:r>
          </w:p>
        </w:tc>
        <w:tc>
          <w:tcPr>
            <w:tcW w:w="3714" w:type="dxa"/>
            <w:shd w:val="clear" w:color="auto" w:fill="auto"/>
          </w:tcPr>
          <w:p w14:paraId="35DE3B20" w14:textId="77777777" w:rsidR="0027363D" w:rsidRPr="00AF0029" w:rsidRDefault="0027363D" w:rsidP="00DA0822">
            <w:pPr>
              <w:spacing w:after="120"/>
              <w:jc w:val="both"/>
              <w:rPr>
                <w:rStyle w:val="Izteiksmgs"/>
                <w:b w:val="0"/>
                <w:szCs w:val="24"/>
              </w:rPr>
            </w:pPr>
            <w:r w:rsidRPr="00AF0029">
              <w:rPr>
                <w:rStyle w:val="Izteiksmgs"/>
                <w:b w:val="0"/>
                <w:szCs w:val="24"/>
              </w:rPr>
              <w:t>Piedāvājums ar zemāko cenu iegūst maksimālo punktu skaitu (</w:t>
            </w:r>
            <w:r w:rsidR="00032032" w:rsidRPr="00AF0029">
              <w:rPr>
                <w:rStyle w:val="Izteiksmgs"/>
                <w:b w:val="0"/>
                <w:szCs w:val="24"/>
              </w:rPr>
              <w:t>2</w:t>
            </w:r>
            <w:r w:rsidRPr="00AF0029">
              <w:rPr>
                <w:rStyle w:val="Izteiksmgs"/>
                <w:b w:val="0"/>
                <w:szCs w:val="24"/>
              </w:rPr>
              <w:t>0 punktus), pārējo pretendentu punktu skaits matemātiski tiek aprēķināts pēc formulas:</w:t>
            </w:r>
          </w:p>
          <w:p w14:paraId="298F1152" w14:textId="77777777" w:rsidR="0027363D" w:rsidRPr="00AF0029" w:rsidRDefault="0027363D" w:rsidP="00DA0822">
            <w:pPr>
              <w:spacing w:after="120"/>
              <w:jc w:val="both"/>
              <w:rPr>
                <w:rStyle w:val="Izteiksmgs"/>
                <w:b w:val="0"/>
                <w:szCs w:val="24"/>
              </w:rPr>
            </w:pPr>
            <w:r w:rsidRPr="00AF0029">
              <w:rPr>
                <w:rStyle w:val="Izteiksmgs"/>
                <w:b w:val="0"/>
                <w:szCs w:val="24"/>
              </w:rPr>
              <w:t>K1 = C1.zem./ C1.pied. x N,</w:t>
            </w:r>
          </w:p>
          <w:p w14:paraId="70983055" w14:textId="77777777" w:rsidR="0027363D" w:rsidRPr="00AF0029" w:rsidRDefault="0027363D" w:rsidP="00DA0822">
            <w:pPr>
              <w:spacing w:after="120"/>
              <w:jc w:val="both"/>
              <w:rPr>
                <w:rStyle w:val="Izteiksmgs"/>
                <w:b w:val="0"/>
                <w:szCs w:val="24"/>
              </w:rPr>
            </w:pPr>
            <w:r w:rsidRPr="00AF0029">
              <w:rPr>
                <w:rStyle w:val="Izteiksmgs"/>
                <w:b w:val="0"/>
                <w:szCs w:val="24"/>
              </w:rPr>
              <w:t>kur:</w:t>
            </w:r>
          </w:p>
          <w:p w14:paraId="198319E7" w14:textId="77777777" w:rsidR="0027363D" w:rsidRPr="00AF0029" w:rsidRDefault="0027363D" w:rsidP="00DA0822">
            <w:pPr>
              <w:spacing w:after="120"/>
              <w:jc w:val="both"/>
              <w:rPr>
                <w:rStyle w:val="Izteiksmgs"/>
                <w:b w:val="0"/>
                <w:szCs w:val="24"/>
              </w:rPr>
            </w:pPr>
            <w:r w:rsidRPr="00AF0029">
              <w:rPr>
                <w:rStyle w:val="Izteiksmgs"/>
                <w:b w:val="0"/>
                <w:szCs w:val="24"/>
              </w:rPr>
              <w:t>C1.zem. = viszemākā piedāvātā cena bez PVN, EUR;</w:t>
            </w:r>
          </w:p>
          <w:p w14:paraId="5585717B" w14:textId="77777777" w:rsidR="0027363D" w:rsidRPr="00AF0029" w:rsidRDefault="0027363D" w:rsidP="00DA0822">
            <w:pPr>
              <w:spacing w:after="120"/>
              <w:jc w:val="both"/>
              <w:rPr>
                <w:rStyle w:val="Izteiksmgs"/>
                <w:b w:val="0"/>
                <w:szCs w:val="24"/>
              </w:rPr>
            </w:pPr>
            <w:r w:rsidRPr="00AF0029">
              <w:rPr>
                <w:rStyle w:val="Izteiksmgs"/>
                <w:b w:val="0"/>
                <w:szCs w:val="24"/>
              </w:rPr>
              <w:t>C1.pied.= vērtējamā piedāvātā cena bez PVN, EUR;</w:t>
            </w:r>
          </w:p>
          <w:p w14:paraId="7B5F6F38" w14:textId="77777777" w:rsidR="0027363D" w:rsidRPr="00AF0029" w:rsidRDefault="0027363D" w:rsidP="00DA0822">
            <w:pPr>
              <w:spacing w:after="120"/>
              <w:jc w:val="both"/>
              <w:rPr>
                <w:b/>
                <w:bCs/>
                <w:szCs w:val="24"/>
              </w:rPr>
            </w:pPr>
            <w:r w:rsidRPr="00AF0029">
              <w:rPr>
                <w:rStyle w:val="Izteiksmgs"/>
                <w:b w:val="0"/>
                <w:szCs w:val="24"/>
              </w:rPr>
              <w:t xml:space="preserve">N = kritērija maksimālā skaitliskā vērtība, punkti – </w:t>
            </w:r>
            <w:r w:rsidR="003E11C4" w:rsidRPr="00AF0029">
              <w:rPr>
                <w:rStyle w:val="Izteiksmgs"/>
                <w:b w:val="0"/>
                <w:szCs w:val="24"/>
              </w:rPr>
              <w:t>2</w:t>
            </w:r>
            <w:r w:rsidR="003E11C4" w:rsidRPr="00AF0029">
              <w:rPr>
                <w:rStyle w:val="Izteiksmgs"/>
                <w:b w:val="0"/>
              </w:rPr>
              <w:t>0</w:t>
            </w:r>
            <w:r w:rsidRPr="00AF0029">
              <w:rPr>
                <w:rStyle w:val="Izteiksmgs"/>
                <w:b w:val="0"/>
                <w:szCs w:val="24"/>
              </w:rPr>
              <w:t xml:space="preserve"> punkti.</w:t>
            </w:r>
          </w:p>
        </w:tc>
      </w:tr>
      <w:tr w:rsidR="00537BCC" w:rsidRPr="00AF0029" w14:paraId="53AB8EAE" w14:textId="77777777" w:rsidTr="007239E2">
        <w:trPr>
          <w:trHeight w:val="948"/>
        </w:trPr>
        <w:tc>
          <w:tcPr>
            <w:tcW w:w="1456" w:type="dxa"/>
            <w:shd w:val="clear" w:color="auto" w:fill="auto"/>
          </w:tcPr>
          <w:p w14:paraId="432481A8" w14:textId="77777777" w:rsidR="00537BCC" w:rsidRPr="00AF0029" w:rsidRDefault="00537BCC" w:rsidP="00DA0822">
            <w:pPr>
              <w:spacing w:after="120"/>
              <w:jc w:val="center"/>
              <w:rPr>
                <w:b/>
                <w:bCs/>
                <w:szCs w:val="24"/>
              </w:rPr>
            </w:pPr>
            <w:r w:rsidRPr="00AF0029">
              <w:rPr>
                <w:b/>
                <w:bCs/>
                <w:szCs w:val="24"/>
              </w:rPr>
              <w:t>K2</w:t>
            </w:r>
          </w:p>
        </w:tc>
        <w:tc>
          <w:tcPr>
            <w:tcW w:w="1603" w:type="dxa"/>
            <w:shd w:val="clear" w:color="auto" w:fill="auto"/>
          </w:tcPr>
          <w:p w14:paraId="6A8EECA2" w14:textId="77777777" w:rsidR="00537BCC" w:rsidRPr="00AF0029" w:rsidRDefault="00537BCC" w:rsidP="00DA0822">
            <w:pPr>
              <w:spacing w:after="120"/>
              <w:jc w:val="both"/>
              <w:rPr>
                <w:bCs/>
                <w:i/>
                <w:szCs w:val="24"/>
              </w:rPr>
            </w:pPr>
            <w:r w:rsidRPr="00AF0029">
              <w:rPr>
                <w:i/>
                <w:szCs w:val="24"/>
              </w:rPr>
              <w:t>Nometnes vīzija un programma</w:t>
            </w:r>
          </w:p>
        </w:tc>
        <w:tc>
          <w:tcPr>
            <w:tcW w:w="1669" w:type="dxa"/>
            <w:shd w:val="clear" w:color="auto" w:fill="auto"/>
            <w:vAlign w:val="center"/>
          </w:tcPr>
          <w:p w14:paraId="0819048E" w14:textId="77777777" w:rsidR="00537BCC" w:rsidRPr="00AF0029" w:rsidRDefault="00537BCC" w:rsidP="00537BCC">
            <w:pPr>
              <w:spacing w:after="120"/>
              <w:jc w:val="center"/>
              <w:rPr>
                <w:b/>
                <w:bCs/>
                <w:szCs w:val="24"/>
              </w:rPr>
            </w:pPr>
            <w:r w:rsidRPr="00AF0029">
              <w:rPr>
                <w:b/>
                <w:bCs/>
                <w:szCs w:val="24"/>
              </w:rPr>
              <w:t>20</w:t>
            </w:r>
          </w:p>
        </w:tc>
        <w:tc>
          <w:tcPr>
            <w:tcW w:w="3714" w:type="dxa"/>
            <w:shd w:val="clear" w:color="auto" w:fill="auto"/>
            <w:vAlign w:val="center"/>
          </w:tcPr>
          <w:p w14:paraId="42D07F2C" w14:textId="77777777" w:rsidR="00537BCC" w:rsidRPr="00AF0029" w:rsidRDefault="00537BCC" w:rsidP="00537BCC">
            <w:pPr>
              <w:spacing w:after="120"/>
              <w:jc w:val="center"/>
              <w:rPr>
                <w:rStyle w:val="Izteiksmgs"/>
                <w:b w:val="0"/>
                <w:szCs w:val="24"/>
              </w:rPr>
            </w:pPr>
            <w:r w:rsidRPr="00AF0029">
              <w:rPr>
                <w:b/>
                <w:bCs/>
                <w:szCs w:val="24"/>
              </w:rPr>
              <w:t>Punktu piešķiršanas metodika</w:t>
            </w:r>
          </w:p>
        </w:tc>
      </w:tr>
      <w:tr w:rsidR="0027363D" w:rsidRPr="00AF0029" w14:paraId="4C6EABE8" w14:textId="77777777" w:rsidTr="007239E2">
        <w:trPr>
          <w:trHeight w:val="43"/>
        </w:trPr>
        <w:tc>
          <w:tcPr>
            <w:tcW w:w="1456" w:type="dxa"/>
            <w:shd w:val="clear" w:color="auto" w:fill="auto"/>
          </w:tcPr>
          <w:p w14:paraId="778D7EED" w14:textId="77777777" w:rsidR="0027363D" w:rsidRPr="00AF0029" w:rsidRDefault="00537BCC" w:rsidP="00DA0822">
            <w:pPr>
              <w:spacing w:after="120"/>
              <w:jc w:val="center"/>
              <w:rPr>
                <w:b/>
                <w:bCs/>
                <w:szCs w:val="24"/>
              </w:rPr>
            </w:pPr>
            <w:r w:rsidRPr="00AF0029">
              <w:rPr>
                <w:b/>
                <w:bCs/>
                <w:szCs w:val="24"/>
              </w:rPr>
              <w:t>K</w:t>
            </w:r>
            <w:r w:rsidRPr="00AF0029">
              <w:rPr>
                <w:b/>
              </w:rPr>
              <w:t>2.1</w:t>
            </w:r>
          </w:p>
        </w:tc>
        <w:tc>
          <w:tcPr>
            <w:tcW w:w="1603" w:type="dxa"/>
            <w:shd w:val="clear" w:color="auto" w:fill="auto"/>
          </w:tcPr>
          <w:p w14:paraId="0A4B4283" w14:textId="77777777" w:rsidR="0027363D" w:rsidRPr="00AF0029" w:rsidRDefault="004D5BB9" w:rsidP="00DA0822">
            <w:pPr>
              <w:spacing w:after="120"/>
              <w:jc w:val="both"/>
              <w:rPr>
                <w:i/>
                <w:szCs w:val="24"/>
              </w:rPr>
            </w:pPr>
            <w:r w:rsidRPr="00AF0029">
              <w:rPr>
                <w:i/>
                <w:szCs w:val="24"/>
              </w:rPr>
              <w:t>N</w:t>
            </w:r>
            <w:r w:rsidRPr="00AF0029">
              <w:rPr>
                <w:i/>
              </w:rPr>
              <w:t xml:space="preserve">ometnes </w:t>
            </w:r>
            <w:r w:rsidRPr="00AF0029">
              <w:rPr>
                <w:i/>
              </w:rPr>
              <w:lastRenderedPageBreak/>
              <w:t xml:space="preserve">vīzijas un programmas atbilstība nometnes mērķim un </w:t>
            </w:r>
            <w:proofErr w:type="spellStart"/>
            <w:r w:rsidRPr="00AF0029">
              <w:rPr>
                <w:i/>
              </w:rPr>
              <w:t>mērķgupai</w:t>
            </w:r>
            <w:proofErr w:type="spellEnd"/>
          </w:p>
        </w:tc>
        <w:tc>
          <w:tcPr>
            <w:tcW w:w="1669" w:type="dxa"/>
            <w:shd w:val="clear" w:color="auto" w:fill="auto"/>
          </w:tcPr>
          <w:p w14:paraId="04434B2C" w14:textId="77777777" w:rsidR="0027363D" w:rsidRPr="00AF0029" w:rsidRDefault="004D5BB9" w:rsidP="00DA0822">
            <w:pPr>
              <w:spacing w:after="120"/>
              <w:jc w:val="center"/>
              <w:rPr>
                <w:b/>
                <w:bCs/>
                <w:szCs w:val="24"/>
              </w:rPr>
            </w:pPr>
            <w:r w:rsidRPr="00AF0029">
              <w:rPr>
                <w:b/>
                <w:bCs/>
                <w:szCs w:val="24"/>
              </w:rPr>
              <w:lastRenderedPageBreak/>
              <w:t>10</w:t>
            </w:r>
          </w:p>
        </w:tc>
        <w:tc>
          <w:tcPr>
            <w:tcW w:w="3714" w:type="dxa"/>
            <w:shd w:val="clear" w:color="auto" w:fill="auto"/>
          </w:tcPr>
          <w:p w14:paraId="24A79793" w14:textId="77777777" w:rsidR="0027363D" w:rsidRPr="00AF0029" w:rsidRDefault="0027363D" w:rsidP="00DA0822">
            <w:pPr>
              <w:spacing w:after="120"/>
              <w:jc w:val="both"/>
              <w:rPr>
                <w:rStyle w:val="Izteiksmgs"/>
                <w:b w:val="0"/>
              </w:rPr>
            </w:pPr>
          </w:p>
        </w:tc>
      </w:tr>
      <w:tr w:rsidR="004D5BB9" w:rsidRPr="00AF0029" w14:paraId="6CC37F54" w14:textId="77777777" w:rsidTr="007239E2">
        <w:trPr>
          <w:trHeight w:val="43"/>
        </w:trPr>
        <w:tc>
          <w:tcPr>
            <w:tcW w:w="1456" w:type="dxa"/>
            <w:shd w:val="clear" w:color="auto" w:fill="auto"/>
          </w:tcPr>
          <w:p w14:paraId="4CC5C463" w14:textId="77777777" w:rsidR="004D5BB9" w:rsidRPr="00AF0029" w:rsidRDefault="004D5BB9" w:rsidP="00DA0822">
            <w:pPr>
              <w:spacing w:after="120"/>
              <w:jc w:val="center"/>
              <w:rPr>
                <w:b/>
                <w:bCs/>
                <w:szCs w:val="24"/>
              </w:rPr>
            </w:pPr>
          </w:p>
        </w:tc>
        <w:tc>
          <w:tcPr>
            <w:tcW w:w="1603" w:type="dxa"/>
            <w:shd w:val="clear" w:color="auto" w:fill="auto"/>
          </w:tcPr>
          <w:p w14:paraId="5A0BF363" w14:textId="77777777" w:rsidR="004D5BB9" w:rsidRPr="00AF0029" w:rsidRDefault="004D5BB9" w:rsidP="00DA0822">
            <w:pPr>
              <w:spacing w:after="120"/>
              <w:jc w:val="both"/>
              <w:rPr>
                <w:i/>
                <w:szCs w:val="24"/>
              </w:rPr>
            </w:pPr>
          </w:p>
        </w:tc>
        <w:tc>
          <w:tcPr>
            <w:tcW w:w="1669" w:type="dxa"/>
            <w:shd w:val="clear" w:color="auto" w:fill="auto"/>
          </w:tcPr>
          <w:p w14:paraId="17850C9C" w14:textId="77777777" w:rsidR="004D5BB9" w:rsidRPr="00AF0029" w:rsidRDefault="00780A9A" w:rsidP="00DA0822">
            <w:pPr>
              <w:spacing w:after="120"/>
              <w:jc w:val="center"/>
              <w:rPr>
                <w:b/>
                <w:bCs/>
                <w:szCs w:val="24"/>
              </w:rPr>
            </w:pPr>
            <w:r w:rsidRPr="00AF0029">
              <w:rPr>
                <w:b/>
                <w:bCs/>
                <w:szCs w:val="24"/>
              </w:rPr>
              <w:t>10</w:t>
            </w:r>
          </w:p>
        </w:tc>
        <w:tc>
          <w:tcPr>
            <w:tcW w:w="3714" w:type="dxa"/>
            <w:shd w:val="clear" w:color="auto" w:fill="auto"/>
          </w:tcPr>
          <w:p w14:paraId="664188DF" w14:textId="77777777" w:rsidR="004D5BB9" w:rsidRPr="00AF0029" w:rsidRDefault="004D5BB9" w:rsidP="004D5BB9">
            <w:pPr>
              <w:spacing w:after="120"/>
              <w:jc w:val="both"/>
              <w:rPr>
                <w:rFonts w:eastAsia="Calibri"/>
                <w:color w:val="000000"/>
                <w:kern w:val="24"/>
                <w:szCs w:val="24"/>
              </w:rPr>
            </w:pPr>
            <w:r w:rsidRPr="00AF0029">
              <w:rPr>
                <w:rFonts w:eastAsia="Calibri"/>
                <w:color w:val="000000"/>
                <w:kern w:val="24"/>
                <w:szCs w:val="24"/>
              </w:rPr>
              <w:t xml:space="preserve">Pretendenta iesniegtais nometnes vīzijas apraksts un programmas piedāvājums pilnībā atklāj pretendenta izpratni par nometnes vīziju, mērķi un mērķgrupu un ir </w:t>
            </w:r>
            <w:r w:rsidR="00780A9A" w:rsidRPr="00AF0029">
              <w:rPr>
                <w:rFonts w:eastAsia="Calibri"/>
                <w:color w:val="000000"/>
                <w:kern w:val="24"/>
                <w:szCs w:val="24"/>
              </w:rPr>
              <w:t>atbilstošs nometnes mērķim un mērķgrupai</w:t>
            </w:r>
            <w:r w:rsidRPr="00AF0029">
              <w:rPr>
                <w:rFonts w:eastAsia="Calibri"/>
                <w:color w:val="000000"/>
                <w:kern w:val="24"/>
                <w:szCs w:val="24"/>
              </w:rPr>
              <w:t xml:space="preserve">. </w:t>
            </w:r>
          </w:p>
          <w:p w14:paraId="7B2CC8CC" w14:textId="77777777" w:rsidR="004D5BB9" w:rsidRPr="00AF0029" w:rsidRDefault="00780A9A" w:rsidP="00DA0822">
            <w:pPr>
              <w:spacing w:after="120"/>
              <w:jc w:val="both"/>
              <w:rPr>
                <w:rFonts w:eastAsia="Calibri"/>
                <w:color w:val="000000"/>
                <w:kern w:val="24"/>
                <w:szCs w:val="24"/>
              </w:rPr>
            </w:pPr>
            <w:r w:rsidRPr="00AF0029">
              <w:rPr>
                <w:rFonts w:eastAsia="Calibri"/>
                <w:color w:val="000000"/>
                <w:kern w:val="24"/>
                <w:szCs w:val="24"/>
              </w:rPr>
              <w:t>Tiek skaidri un saprotami sniegta informācija par veicamo uzdevumu izpildi un sasniedzamiem rezultātiem.</w:t>
            </w:r>
          </w:p>
          <w:p w14:paraId="002028A2" w14:textId="77777777" w:rsidR="00C2096F" w:rsidRPr="00AF0029" w:rsidRDefault="00C2096F" w:rsidP="00DA0822">
            <w:pPr>
              <w:spacing w:after="120"/>
              <w:jc w:val="both"/>
              <w:rPr>
                <w:rStyle w:val="Izteiksmgs"/>
                <w:rFonts w:eastAsia="Calibri"/>
                <w:b w:val="0"/>
                <w:bCs w:val="0"/>
                <w:color w:val="000000"/>
                <w:kern w:val="24"/>
                <w:szCs w:val="24"/>
              </w:rPr>
            </w:pPr>
            <w:r w:rsidRPr="00AF0029">
              <w:rPr>
                <w:rFonts w:eastAsia="Calibri"/>
                <w:color w:val="000000"/>
                <w:kern w:val="24"/>
                <w:szCs w:val="24"/>
              </w:rPr>
              <w:t>Pretendents skaidri un saprotami atbild uz Pasūtītāja uzdotajiem jautājumiem, radot pārliecību par pilnīgu izpratni par nometnes plānoto norisi.</w:t>
            </w:r>
          </w:p>
        </w:tc>
      </w:tr>
      <w:tr w:rsidR="00780A9A" w:rsidRPr="00AF0029" w14:paraId="4B70F369" w14:textId="77777777" w:rsidTr="007239E2">
        <w:trPr>
          <w:trHeight w:val="43"/>
        </w:trPr>
        <w:tc>
          <w:tcPr>
            <w:tcW w:w="1456" w:type="dxa"/>
            <w:shd w:val="clear" w:color="auto" w:fill="auto"/>
          </w:tcPr>
          <w:p w14:paraId="22F8A75D" w14:textId="77777777" w:rsidR="00780A9A" w:rsidRPr="00AF0029" w:rsidRDefault="00780A9A" w:rsidP="00DA0822">
            <w:pPr>
              <w:spacing w:after="120"/>
              <w:jc w:val="center"/>
              <w:rPr>
                <w:b/>
                <w:bCs/>
                <w:szCs w:val="24"/>
              </w:rPr>
            </w:pPr>
          </w:p>
        </w:tc>
        <w:tc>
          <w:tcPr>
            <w:tcW w:w="1603" w:type="dxa"/>
            <w:shd w:val="clear" w:color="auto" w:fill="auto"/>
          </w:tcPr>
          <w:p w14:paraId="38396796" w14:textId="77777777" w:rsidR="00780A9A" w:rsidRPr="00AF0029" w:rsidRDefault="00780A9A" w:rsidP="00DA0822">
            <w:pPr>
              <w:spacing w:after="120"/>
              <w:jc w:val="both"/>
              <w:rPr>
                <w:i/>
                <w:szCs w:val="24"/>
              </w:rPr>
            </w:pPr>
          </w:p>
        </w:tc>
        <w:tc>
          <w:tcPr>
            <w:tcW w:w="1669" w:type="dxa"/>
            <w:shd w:val="clear" w:color="auto" w:fill="auto"/>
          </w:tcPr>
          <w:p w14:paraId="0D47C64E" w14:textId="77777777" w:rsidR="00780A9A" w:rsidRPr="00AF0029" w:rsidRDefault="00780A9A" w:rsidP="00DA0822">
            <w:pPr>
              <w:spacing w:after="120"/>
              <w:jc w:val="center"/>
              <w:rPr>
                <w:b/>
                <w:bCs/>
                <w:szCs w:val="24"/>
              </w:rPr>
            </w:pPr>
            <w:r w:rsidRPr="00AF0029">
              <w:rPr>
                <w:b/>
                <w:bCs/>
                <w:szCs w:val="24"/>
              </w:rPr>
              <w:t>5</w:t>
            </w:r>
          </w:p>
        </w:tc>
        <w:tc>
          <w:tcPr>
            <w:tcW w:w="3714" w:type="dxa"/>
            <w:shd w:val="clear" w:color="auto" w:fill="auto"/>
          </w:tcPr>
          <w:p w14:paraId="158F4587" w14:textId="77777777" w:rsidR="00780A9A" w:rsidRPr="00AF0029" w:rsidRDefault="00780A9A" w:rsidP="00780A9A">
            <w:pPr>
              <w:spacing w:after="120"/>
              <w:jc w:val="both"/>
              <w:rPr>
                <w:rFonts w:eastAsia="Calibri"/>
                <w:color w:val="000000"/>
                <w:kern w:val="24"/>
                <w:szCs w:val="24"/>
              </w:rPr>
            </w:pPr>
            <w:r w:rsidRPr="00AF0029">
              <w:rPr>
                <w:rFonts w:eastAsia="Calibri"/>
                <w:color w:val="000000"/>
                <w:kern w:val="24"/>
                <w:szCs w:val="24"/>
              </w:rPr>
              <w:t>Pretendenta iesniegtais nometnes vīzijas apraksts un programmas piedāvājums daļēji</w:t>
            </w:r>
            <w:r w:rsidR="004D075F">
              <w:rPr>
                <w:rFonts w:eastAsia="Calibri"/>
                <w:color w:val="000000"/>
                <w:kern w:val="24"/>
                <w:szCs w:val="24"/>
              </w:rPr>
              <w:t xml:space="preserve"> vai pilnībā</w:t>
            </w:r>
            <w:r w:rsidRPr="00AF0029">
              <w:rPr>
                <w:rFonts w:eastAsia="Calibri"/>
                <w:color w:val="000000"/>
                <w:kern w:val="24"/>
                <w:szCs w:val="24"/>
              </w:rPr>
              <w:t xml:space="preserve"> atklāj pretendenta izpratni par nometnes vīziju, mērķi un mērķgrupu un ir daļēji atbilstošs nometnes mērķim un mērķgrupai. </w:t>
            </w:r>
          </w:p>
          <w:p w14:paraId="346AFF72" w14:textId="77777777" w:rsidR="00780A9A" w:rsidRPr="00AF0029" w:rsidRDefault="00780A9A" w:rsidP="00780A9A">
            <w:pPr>
              <w:spacing w:after="120"/>
              <w:jc w:val="both"/>
              <w:rPr>
                <w:rFonts w:eastAsia="Calibri"/>
                <w:color w:val="000000"/>
                <w:kern w:val="24"/>
                <w:szCs w:val="24"/>
              </w:rPr>
            </w:pPr>
            <w:r w:rsidRPr="00AF0029">
              <w:rPr>
                <w:rFonts w:eastAsia="Calibri"/>
                <w:color w:val="000000"/>
                <w:kern w:val="24"/>
                <w:szCs w:val="24"/>
              </w:rPr>
              <w:t>Ne visos aspektos tiek skaidri un saprotami sniegta informācija par veicamo uzdevumu izpildi un sasniedzamiem rezultātiem.</w:t>
            </w:r>
          </w:p>
          <w:p w14:paraId="07D6831F" w14:textId="77777777" w:rsidR="00CC4604" w:rsidRPr="00AF0029" w:rsidRDefault="00CC4604" w:rsidP="00780A9A">
            <w:pPr>
              <w:spacing w:after="120"/>
              <w:jc w:val="both"/>
              <w:rPr>
                <w:rFonts w:eastAsia="Calibri"/>
                <w:color w:val="000000"/>
                <w:kern w:val="24"/>
                <w:szCs w:val="24"/>
              </w:rPr>
            </w:pPr>
            <w:r w:rsidRPr="00AF0029">
              <w:rPr>
                <w:rFonts w:eastAsia="Calibri"/>
                <w:color w:val="000000"/>
                <w:kern w:val="24"/>
                <w:szCs w:val="24"/>
              </w:rPr>
              <w:t>Pretendenta sniegtās atbildes daļēji atbild uz Pasūtītāja uzdotajiem jautājumiem, Pretendents demonstrē zināšanu/informācijas trūkumu par Nometnes plānoto norisi</w:t>
            </w:r>
            <w:r w:rsidR="004D075F">
              <w:rPr>
                <w:rFonts w:eastAsia="Calibri"/>
                <w:color w:val="000000"/>
                <w:kern w:val="24"/>
                <w:szCs w:val="24"/>
              </w:rPr>
              <w:t xml:space="preserve"> vai mērķgrupu.</w:t>
            </w:r>
          </w:p>
        </w:tc>
      </w:tr>
      <w:tr w:rsidR="007239E2" w:rsidRPr="00AF0029" w14:paraId="7AE64C13" w14:textId="77777777" w:rsidTr="00F65EA3">
        <w:trPr>
          <w:trHeight w:val="43"/>
        </w:trPr>
        <w:tc>
          <w:tcPr>
            <w:tcW w:w="1456" w:type="dxa"/>
            <w:shd w:val="clear" w:color="auto" w:fill="auto"/>
          </w:tcPr>
          <w:p w14:paraId="4736D0FF" w14:textId="77777777" w:rsidR="007239E2" w:rsidRPr="00AF0029" w:rsidRDefault="007239E2" w:rsidP="00DA0822">
            <w:pPr>
              <w:spacing w:after="120"/>
              <w:jc w:val="center"/>
              <w:rPr>
                <w:b/>
                <w:bCs/>
                <w:szCs w:val="24"/>
              </w:rPr>
            </w:pPr>
          </w:p>
        </w:tc>
        <w:tc>
          <w:tcPr>
            <w:tcW w:w="1603" w:type="dxa"/>
            <w:shd w:val="clear" w:color="auto" w:fill="auto"/>
          </w:tcPr>
          <w:p w14:paraId="1CFC95EA" w14:textId="77777777" w:rsidR="007239E2" w:rsidRPr="00AF0029" w:rsidRDefault="007239E2" w:rsidP="00DA0822">
            <w:pPr>
              <w:spacing w:after="120"/>
              <w:jc w:val="both"/>
              <w:rPr>
                <w:i/>
                <w:szCs w:val="24"/>
              </w:rPr>
            </w:pPr>
          </w:p>
        </w:tc>
        <w:tc>
          <w:tcPr>
            <w:tcW w:w="5383" w:type="dxa"/>
            <w:gridSpan w:val="2"/>
            <w:shd w:val="clear" w:color="auto" w:fill="auto"/>
          </w:tcPr>
          <w:p w14:paraId="210FEC3B" w14:textId="77777777" w:rsidR="007239E2" w:rsidRPr="00AF0029" w:rsidRDefault="007239E2" w:rsidP="00DA0822">
            <w:pPr>
              <w:spacing w:after="120"/>
              <w:jc w:val="both"/>
              <w:rPr>
                <w:rStyle w:val="Izteiksmgs"/>
                <w:b w:val="0"/>
                <w:szCs w:val="24"/>
              </w:rPr>
            </w:pPr>
            <w:r>
              <w:rPr>
                <w:b/>
                <w:bCs/>
                <w:szCs w:val="24"/>
              </w:rPr>
              <w:t xml:space="preserve">Pretendentam K2.1. kritērijā ir jāsaņem vismaz </w:t>
            </w:r>
            <w:r w:rsidR="00193011">
              <w:rPr>
                <w:b/>
                <w:bCs/>
                <w:szCs w:val="24"/>
              </w:rPr>
              <w:t xml:space="preserve">5 punkti. Ja Pretendentam nav piešķirami vismaz 5 punkti, jo tā iesniegtā nometnes vīzija un/vai programma nav atbilstoša nometnes mērķim un/vai mērķgrupai vai ir pārāk vispārīga, lai konstatētu atbilstību, tā piedāvājums tiek noraidīts.  </w:t>
            </w:r>
          </w:p>
        </w:tc>
      </w:tr>
      <w:tr w:rsidR="0027363D" w:rsidRPr="00AF0029" w14:paraId="111F795A" w14:textId="77777777" w:rsidTr="007239E2">
        <w:trPr>
          <w:trHeight w:val="43"/>
        </w:trPr>
        <w:tc>
          <w:tcPr>
            <w:tcW w:w="1456" w:type="dxa"/>
            <w:shd w:val="clear" w:color="auto" w:fill="auto"/>
          </w:tcPr>
          <w:p w14:paraId="70018164" w14:textId="77777777" w:rsidR="0027363D" w:rsidRPr="00AF0029" w:rsidRDefault="00D242A4" w:rsidP="00DA0822">
            <w:pPr>
              <w:spacing w:after="120"/>
              <w:jc w:val="center"/>
              <w:rPr>
                <w:b/>
                <w:bCs/>
                <w:szCs w:val="24"/>
              </w:rPr>
            </w:pPr>
            <w:r>
              <w:rPr>
                <w:b/>
                <w:bCs/>
                <w:szCs w:val="24"/>
              </w:rPr>
              <w:t>K2.2.</w:t>
            </w:r>
          </w:p>
        </w:tc>
        <w:tc>
          <w:tcPr>
            <w:tcW w:w="1603" w:type="dxa"/>
            <w:shd w:val="clear" w:color="auto" w:fill="auto"/>
          </w:tcPr>
          <w:p w14:paraId="04CDC95A" w14:textId="77777777" w:rsidR="0027363D" w:rsidRPr="00AF0029" w:rsidRDefault="00D242A4" w:rsidP="00DA0822">
            <w:pPr>
              <w:spacing w:after="120"/>
              <w:jc w:val="both"/>
              <w:rPr>
                <w:i/>
                <w:szCs w:val="24"/>
              </w:rPr>
            </w:pPr>
            <w:r>
              <w:rPr>
                <w:i/>
                <w:szCs w:val="24"/>
              </w:rPr>
              <w:t xml:space="preserve">Nometnes </w:t>
            </w:r>
            <w:r>
              <w:rPr>
                <w:i/>
                <w:szCs w:val="24"/>
              </w:rPr>
              <w:lastRenderedPageBreak/>
              <w:t>norisē izmantotās darba metodes</w:t>
            </w:r>
          </w:p>
        </w:tc>
        <w:tc>
          <w:tcPr>
            <w:tcW w:w="1669" w:type="dxa"/>
            <w:shd w:val="clear" w:color="auto" w:fill="auto"/>
          </w:tcPr>
          <w:p w14:paraId="65B22416" w14:textId="77777777" w:rsidR="0027363D" w:rsidRPr="00AF0029" w:rsidRDefault="00D242A4" w:rsidP="00DA0822">
            <w:pPr>
              <w:spacing w:after="120"/>
              <w:jc w:val="center"/>
              <w:rPr>
                <w:b/>
                <w:bCs/>
                <w:szCs w:val="24"/>
              </w:rPr>
            </w:pPr>
            <w:r>
              <w:rPr>
                <w:b/>
                <w:bCs/>
                <w:szCs w:val="24"/>
              </w:rPr>
              <w:lastRenderedPageBreak/>
              <w:t>10</w:t>
            </w:r>
          </w:p>
        </w:tc>
        <w:tc>
          <w:tcPr>
            <w:tcW w:w="3714" w:type="dxa"/>
            <w:shd w:val="clear" w:color="auto" w:fill="auto"/>
          </w:tcPr>
          <w:p w14:paraId="7E1F4824" w14:textId="77777777" w:rsidR="0027363D" w:rsidRPr="00AF0029" w:rsidRDefault="0027363D" w:rsidP="00DA0822">
            <w:pPr>
              <w:spacing w:after="120"/>
              <w:jc w:val="both"/>
              <w:rPr>
                <w:rStyle w:val="Izteiksmgs"/>
                <w:b w:val="0"/>
                <w:szCs w:val="24"/>
              </w:rPr>
            </w:pPr>
          </w:p>
        </w:tc>
      </w:tr>
      <w:tr w:rsidR="0027363D" w:rsidRPr="00AF0029" w14:paraId="25F0EE2D" w14:textId="77777777" w:rsidTr="007239E2">
        <w:trPr>
          <w:trHeight w:val="43"/>
        </w:trPr>
        <w:tc>
          <w:tcPr>
            <w:tcW w:w="1456" w:type="dxa"/>
            <w:vMerge w:val="restart"/>
            <w:shd w:val="clear" w:color="auto" w:fill="auto"/>
          </w:tcPr>
          <w:p w14:paraId="7F7F374D" w14:textId="77777777" w:rsidR="0027363D" w:rsidRPr="00AF0029" w:rsidRDefault="0027363D" w:rsidP="00DA0822">
            <w:pPr>
              <w:spacing w:after="120"/>
              <w:jc w:val="center"/>
              <w:rPr>
                <w:b/>
                <w:bCs/>
                <w:szCs w:val="24"/>
              </w:rPr>
            </w:pPr>
          </w:p>
        </w:tc>
        <w:tc>
          <w:tcPr>
            <w:tcW w:w="1603" w:type="dxa"/>
            <w:vMerge w:val="restart"/>
            <w:shd w:val="clear" w:color="auto" w:fill="auto"/>
          </w:tcPr>
          <w:p w14:paraId="4E797B5C" w14:textId="77777777" w:rsidR="0027363D" w:rsidRPr="00AF0029" w:rsidRDefault="0027363D" w:rsidP="00DA0822">
            <w:pPr>
              <w:spacing w:after="120"/>
              <w:jc w:val="both"/>
              <w:rPr>
                <w:i/>
                <w:szCs w:val="24"/>
              </w:rPr>
            </w:pPr>
          </w:p>
        </w:tc>
        <w:tc>
          <w:tcPr>
            <w:tcW w:w="1669" w:type="dxa"/>
            <w:shd w:val="clear" w:color="auto" w:fill="auto"/>
          </w:tcPr>
          <w:p w14:paraId="257E51F7" w14:textId="77777777" w:rsidR="0027363D" w:rsidRPr="00AF0029" w:rsidRDefault="001C2517" w:rsidP="00DA0822">
            <w:pPr>
              <w:spacing w:after="120"/>
              <w:jc w:val="center"/>
              <w:rPr>
                <w:b/>
                <w:bCs/>
                <w:szCs w:val="24"/>
              </w:rPr>
            </w:pPr>
            <w:r w:rsidRPr="00AF0029">
              <w:rPr>
                <w:b/>
                <w:bCs/>
                <w:szCs w:val="24"/>
              </w:rPr>
              <w:t>10</w:t>
            </w:r>
          </w:p>
        </w:tc>
        <w:tc>
          <w:tcPr>
            <w:tcW w:w="3714" w:type="dxa"/>
            <w:shd w:val="clear" w:color="auto" w:fill="auto"/>
          </w:tcPr>
          <w:p w14:paraId="7A1B2687" w14:textId="77777777" w:rsidR="00FE2B1F" w:rsidRPr="00AF0029" w:rsidRDefault="00FE2B1F" w:rsidP="00FE2B1F">
            <w:pPr>
              <w:spacing w:after="120"/>
              <w:jc w:val="both"/>
              <w:rPr>
                <w:rFonts w:eastAsia="Calibri"/>
                <w:color w:val="000000"/>
                <w:kern w:val="24"/>
                <w:szCs w:val="24"/>
              </w:rPr>
            </w:pPr>
            <w:r w:rsidRPr="00AF0029">
              <w:rPr>
                <w:rFonts w:eastAsia="Calibri"/>
                <w:color w:val="000000"/>
                <w:kern w:val="24"/>
                <w:szCs w:val="24"/>
              </w:rPr>
              <w:t xml:space="preserve">Tiek skaidri un saprotami sniegta informācija par izvēlētām darba metodēm, ar kādām tiks nodrošinātas nometnes aktivitātes un nodarbības. </w:t>
            </w:r>
          </w:p>
          <w:p w14:paraId="7EA1F2EA" w14:textId="77777777" w:rsidR="0027363D" w:rsidRPr="00AF0029" w:rsidRDefault="0027363D" w:rsidP="00C250B9">
            <w:pPr>
              <w:spacing w:after="120"/>
              <w:jc w:val="both"/>
              <w:rPr>
                <w:rStyle w:val="Izteiksmgs"/>
                <w:b w:val="0"/>
                <w:color w:val="FF0000"/>
              </w:rPr>
            </w:pPr>
            <w:r w:rsidRPr="00AF0029">
              <w:rPr>
                <w:rStyle w:val="Izteiksmgs"/>
                <w:b w:val="0"/>
              </w:rPr>
              <w:t>Izvēlētās darb</w:t>
            </w:r>
            <w:r w:rsidR="00C250B9" w:rsidRPr="00AF0029">
              <w:rPr>
                <w:rStyle w:val="Izteiksmgs"/>
                <w:b w:val="0"/>
              </w:rPr>
              <w:t>a</w:t>
            </w:r>
            <w:r w:rsidRPr="00AF0029">
              <w:rPr>
                <w:rStyle w:val="Izteiksmgs"/>
                <w:b w:val="0"/>
              </w:rPr>
              <w:t xml:space="preserve"> metodes </w:t>
            </w:r>
            <w:r w:rsidR="001C2517" w:rsidRPr="00AF0029">
              <w:rPr>
                <w:rStyle w:val="Izteiksmgs"/>
              </w:rPr>
              <w:t>veicina mācīšanos darot</w:t>
            </w:r>
            <w:r w:rsidRPr="00AF0029">
              <w:rPr>
                <w:rStyle w:val="Izteiksmgs"/>
                <w:b w:val="0"/>
              </w:rPr>
              <w:t xml:space="preserve"> </w:t>
            </w:r>
            <w:r w:rsidRPr="00AF0029">
              <w:rPr>
                <w:rStyle w:val="Izteiksmgs"/>
                <w:b w:val="0"/>
                <w:szCs w:val="24"/>
              </w:rPr>
              <w:t xml:space="preserve">(piemēram, ievēroti  </w:t>
            </w:r>
            <w:r w:rsidR="00D12DFF" w:rsidRPr="00AF0029">
              <w:rPr>
                <w:rStyle w:val="Izteiksmgs"/>
                <w:b w:val="0"/>
                <w:szCs w:val="24"/>
              </w:rPr>
              <w:t xml:space="preserve">principi: </w:t>
            </w:r>
            <w:r w:rsidR="001C2517" w:rsidRPr="00AF0029">
              <w:rPr>
                <w:rStyle w:val="Izteiksmgs"/>
                <w:b w:val="0"/>
                <w:szCs w:val="24"/>
              </w:rPr>
              <w:t>n</w:t>
            </w:r>
            <w:r w:rsidR="00DA35CD" w:rsidRPr="00AF0029">
              <w:rPr>
                <w:rFonts w:eastAsia="Calibri"/>
                <w:szCs w:val="24"/>
              </w:rPr>
              <w:t>odarbību</w:t>
            </w:r>
            <w:r w:rsidR="001C2517" w:rsidRPr="00AF0029">
              <w:rPr>
                <w:rFonts w:eastAsia="Calibri"/>
                <w:szCs w:val="24"/>
              </w:rPr>
              <w:t xml:space="preserve"> un </w:t>
            </w:r>
            <w:r w:rsidR="00DA35CD" w:rsidRPr="00AF0029">
              <w:rPr>
                <w:rFonts w:eastAsia="Calibri"/>
                <w:szCs w:val="24"/>
              </w:rPr>
              <w:t>aktivitāšu vadītāji</w:t>
            </w:r>
            <w:r w:rsidRPr="00AF0029">
              <w:rPr>
                <w:szCs w:val="24"/>
                <w:shd w:val="clear" w:color="auto" w:fill="FFFFFF"/>
              </w:rPr>
              <w:t xml:space="preserve"> palīdz bērnam apgūt jaunas iemaņas</w:t>
            </w:r>
            <w:r w:rsidR="00D12DFF" w:rsidRPr="00AF0029">
              <w:rPr>
                <w:szCs w:val="24"/>
                <w:shd w:val="clear" w:color="auto" w:fill="FFFFFF"/>
              </w:rPr>
              <w:t xml:space="preserve"> un/vai</w:t>
            </w:r>
            <w:r w:rsidRPr="00AF0029">
              <w:rPr>
                <w:szCs w:val="24"/>
                <w:shd w:val="clear" w:color="auto" w:fill="FFFFFF"/>
              </w:rPr>
              <w:t xml:space="preserve"> izdarīt atklājumus, taču nedara bērna vietā; </w:t>
            </w:r>
            <w:r w:rsidR="001C2517" w:rsidRPr="00AF0029">
              <w:rPr>
                <w:szCs w:val="24"/>
                <w:shd w:val="clear" w:color="auto" w:fill="FFFFFF"/>
              </w:rPr>
              <w:t>p</w:t>
            </w:r>
            <w:r w:rsidRPr="00AF0029">
              <w:rPr>
                <w:szCs w:val="24"/>
              </w:rPr>
              <w:t>alīdz pārvarēt grūtības, nevis izvairīties no tām</w:t>
            </w:r>
            <w:r w:rsidR="001C2517" w:rsidRPr="00AF0029">
              <w:rPr>
                <w:szCs w:val="24"/>
              </w:rPr>
              <w:t>)</w:t>
            </w:r>
            <w:r w:rsidRPr="00AF0029">
              <w:rPr>
                <w:szCs w:val="24"/>
              </w:rPr>
              <w:t xml:space="preserve">; </w:t>
            </w:r>
            <w:r w:rsidR="001C2517" w:rsidRPr="00AF0029">
              <w:rPr>
                <w:b/>
                <w:szCs w:val="24"/>
              </w:rPr>
              <w:t>o</w:t>
            </w:r>
            <w:r w:rsidRPr="00AF0029">
              <w:rPr>
                <w:b/>
                <w:szCs w:val="24"/>
                <w:shd w:val="clear" w:color="auto" w:fill="FFFFFF"/>
              </w:rPr>
              <w:t>rientējas uz sadarbību</w:t>
            </w:r>
            <w:r w:rsidR="001C2517" w:rsidRPr="00AF0029">
              <w:rPr>
                <w:b/>
                <w:szCs w:val="24"/>
                <w:shd w:val="clear" w:color="auto" w:fill="FFFFFF"/>
              </w:rPr>
              <w:t xml:space="preserve"> </w:t>
            </w:r>
            <w:r w:rsidR="001C2517" w:rsidRPr="00AF0029">
              <w:rPr>
                <w:szCs w:val="24"/>
                <w:shd w:val="clear" w:color="auto" w:fill="FFFFFF"/>
              </w:rPr>
              <w:t>(piemēram,</w:t>
            </w:r>
            <w:r w:rsidRPr="00AF0029">
              <w:rPr>
                <w:szCs w:val="24"/>
                <w:shd w:val="clear" w:color="auto" w:fill="FFFFFF"/>
              </w:rPr>
              <w:t xml:space="preserve"> </w:t>
            </w:r>
            <w:r w:rsidR="001C2517" w:rsidRPr="00AF0029">
              <w:rPr>
                <w:szCs w:val="24"/>
                <w:shd w:val="clear" w:color="auto" w:fill="FFFFFF"/>
              </w:rPr>
              <w:t>m</w:t>
            </w:r>
            <w:r w:rsidRPr="00AF0029">
              <w:rPr>
                <w:szCs w:val="24"/>
                <w:shd w:val="clear" w:color="auto" w:fill="FFFFFF"/>
              </w:rPr>
              <w:t xml:space="preserve">ijiedarbojas viens ar otru izziņas procesā; </w:t>
            </w:r>
            <w:r w:rsidR="001C2517" w:rsidRPr="00AF0029">
              <w:rPr>
                <w:szCs w:val="24"/>
                <w:shd w:val="clear" w:color="auto" w:fill="FFFFFF"/>
              </w:rPr>
              <w:t>v</w:t>
            </w:r>
            <w:r w:rsidRPr="00AF0029">
              <w:rPr>
                <w:szCs w:val="24"/>
                <w:shd w:val="clear" w:color="auto" w:fill="FFFFFF"/>
              </w:rPr>
              <w:t>eido saskarsmes prasmi aktīvā darbībā</w:t>
            </w:r>
            <w:r w:rsidR="004A36BD" w:rsidRPr="00AF0029">
              <w:rPr>
                <w:szCs w:val="24"/>
                <w:shd w:val="clear" w:color="auto" w:fill="FFFFFF"/>
              </w:rPr>
              <w:t>; u.c.</w:t>
            </w:r>
            <w:r w:rsidRPr="00AF0029">
              <w:rPr>
                <w:szCs w:val="24"/>
                <w:shd w:val="clear" w:color="auto" w:fill="FFFFFF"/>
              </w:rPr>
              <w:t>)</w:t>
            </w:r>
            <w:r w:rsidR="001C2517" w:rsidRPr="00AF0029">
              <w:rPr>
                <w:szCs w:val="24"/>
                <w:shd w:val="clear" w:color="auto" w:fill="FFFFFF"/>
              </w:rPr>
              <w:t xml:space="preserve">, </w:t>
            </w:r>
            <w:r w:rsidR="001C2517" w:rsidRPr="00AF0029">
              <w:rPr>
                <w:b/>
                <w:szCs w:val="24"/>
                <w:shd w:val="clear" w:color="auto" w:fill="FFFFFF"/>
              </w:rPr>
              <w:t xml:space="preserve">veicina dalībnieku vēlmi aktīvi līdzdarboties </w:t>
            </w:r>
            <w:r w:rsidR="001C2517" w:rsidRPr="00AF0029">
              <w:rPr>
                <w:szCs w:val="24"/>
                <w:shd w:val="clear" w:color="auto" w:fill="FFFFFF"/>
              </w:rPr>
              <w:t>nodarbībās un aktivitātes u</w:t>
            </w:r>
            <w:r w:rsidR="00886F31">
              <w:rPr>
                <w:szCs w:val="24"/>
                <w:shd w:val="clear" w:color="auto" w:fill="FFFFFF"/>
              </w:rPr>
              <w:t>tt</w:t>
            </w:r>
            <w:r w:rsidR="001C2517" w:rsidRPr="00AF0029">
              <w:rPr>
                <w:szCs w:val="24"/>
                <w:shd w:val="clear" w:color="auto" w:fill="FFFFFF"/>
              </w:rPr>
              <w:t>.</w:t>
            </w:r>
          </w:p>
        </w:tc>
      </w:tr>
      <w:tr w:rsidR="0027363D" w:rsidRPr="00AF0029" w14:paraId="3BC38BA5" w14:textId="77777777" w:rsidTr="007239E2">
        <w:trPr>
          <w:trHeight w:val="43"/>
        </w:trPr>
        <w:tc>
          <w:tcPr>
            <w:tcW w:w="1456" w:type="dxa"/>
            <w:vMerge/>
            <w:shd w:val="clear" w:color="auto" w:fill="auto"/>
          </w:tcPr>
          <w:p w14:paraId="26EDEEDE" w14:textId="77777777" w:rsidR="0027363D" w:rsidRPr="00AF0029" w:rsidRDefault="0027363D" w:rsidP="00DA0822">
            <w:pPr>
              <w:spacing w:after="120"/>
              <w:jc w:val="center"/>
              <w:rPr>
                <w:b/>
                <w:bCs/>
                <w:szCs w:val="24"/>
              </w:rPr>
            </w:pPr>
          </w:p>
        </w:tc>
        <w:tc>
          <w:tcPr>
            <w:tcW w:w="1603" w:type="dxa"/>
            <w:vMerge/>
            <w:shd w:val="clear" w:color="auto" w:fill="auto"/>
          </w:tcPr>
          <w:p w14:paraId="10F18F2C" w14:textId="77777777" w:rsidR="0027363D" w:rsidRPr="00AF0029" w:rsidRDefault="0027363D" w:rsidP="00DA0822">
            <w:pPr>
              <w:spacing w:after="120"/>
              <w:jc w:val="both"/>
              <w:rPr>
                <w:i/>
                <w:szCs w:val="24"/>
              </w:rPr>
            </w:pPr>
          </w:p>
        </w:tc>
        <w:tc>
          <w:tcPr>
            <w:tcW w:w="1669" w:type="dxa"/>
            <w:shd w:val="clear" w:color="auto" w:fill="auto"/>
          </w:tcPr>
          <w:p w14:paraId="1E0E3A44" w14:textId="77777777" w:rsidR="0027363D" w:rsidRPr="00AF0029" w:rsidRDefault="001C2517" w:rsidP="00DA0822">
            <w:pPr>
              <w:spacing w:after="120"/>
              <w:jc w:val="center"/>
              <w:rPr>
                <w:b/>
                <w:bCs/>
                <w:szCs w:val="24"/>
              </w:rPr>
            </w:pPr>
            <w:r w:rsidRPr="00AF0029">
              <w:rPr>
                <w:b/>
                <w:bCs/>
                <w:szCs w:val="24"/>
              </w:rPr>
              <w:t>5</w:t>
            </w:r>
          </w:p>
        </w:tc>
        <w:tc>
          <w:tcPr>
            <w:tcW w:w="3714" w:type="dxa"/>
            <w:shd w:val="clear" w:color="auto" w:fill="auto"/>
          </w:tcPr>
          <w:p w14:paraId="22DE0DC9" w14:textId="77777777" w:rsidR="0027363D" w:rsidRPr="00AF0029" w:rsidRDefault="001C2517" w:rsidP="00DA0822">
            <w:pPr>
              <w:spacing w:after="120"/>
              <w:jc w:val="both"/>
              <w:rPr>
                <w:rStyle w:val="Izteiksmgs"/>
                <w:rFonts w:eastAsia="Calibri"/>
                <w:b w:val="0"/>
                <w:bCs w:val="0"/>
                <w:color w:val="000000"/>
                <w:kern w:val="24"/>
                <w:szCs w:val="24"/>
              </w:rPr>
            </w:pPr>
            <w:r w:rsidRPr="00AF0029">
              <w:rPr>
                <w:rStyle w:val="Izteiksmgs"/>
                <w:b w:val="0"/>
              </w:rPr>
              <w:t>Izvēlētās darb</w:t>
            </w:r>
            <w:r w:rsidR="00886F31">
              <w:rPr>
                <w:rStyle w:val="Izteiksmgs"/>
                <w:b w:val="0"/>
              </w:rPr>
              <w:t>a</w:t>
            </w:r>
            <w:r w:rsidRPr="00AF0029">
              <w:rPr>
                <w:rStyle w:val="Izteiksmgs"/>
                <w:b w:val="0"/>
              </w:rPr>
              <w:t xml:space="preserve"> metodes </w:t>
            </w:r>
            <w:r w:rsidRPr="00AF0029">
              <w:rPr>
                <w:rStyle w:val="Izteiksmgs"/>
              </w:rPr>
              <w:t>daļēji veicina mācīšanos darot</w:t>
            </w:r>
            <w:r w:rsidRPr="00AF0029">
              <w:rPr>
                <w:rStyle w:val="Izteiksmgs"/>
                <w:b w:val="0"/>
              </w:rPr>
              <w:t xml:space="preserve"> </w:t>
            </w:r>
            <w:r w:rsidRPr="00AF0029">
              <w:rPr>
                <w:rStyle w:val="Izteiksmgs"/>
                <w:b w:val="0"/>
                <w:szCs w:val="24"/>
              </w:rPr>
              <w:t>(piemēram,</w:t>
            </w:r>
            <w:r w:rsidRPr="00886F31">
              <w:rPr>
                <w:rStyle w:val="Izteiksmgs"/>
                <w:b w:val="0"/>
                <w:szCs w:val="24"/>
              </w:rPr>
              <w:t xml:space="preserve"> </w:t>
            </w:r>
            <w:r w:rsidR="00886F31" w:rsidRPr="00886F31">
              <w:rPr>
                <w:rStyle w:val="Izteiksmgs"/>
                <w:b w:val="0"/>
                <w:szCs w:val="24"/>
              </w:rPr>
              <w:t>t</w:t>
            </w:r>
            <w:r w:rsidR="00886F31" w:rsidRPr="00886F31">
              <w:rPr>
                <w:rStyle w:val="Izteiksmgs"/>
                <w:b w:val="0"/>
              </w:rPr>
              <w:t>ikai</w:t>
            </w:r>
            <w:r w:rsidR="00886F31">
              <w:rPr>
                <w:rStyle w:val="Izteiksmgs"/>
              </w:rPr>
              <w:t xml:space="preserve"> </w:t>
            </w:r>
            <w:r w:rsidR="00886F31" w:rsidRPr="00886F31">
              <w:rPr>
                <w:rStyle w:val="Izteiksmgs"/>
                <w:b w:val="0"/>
                <w:szCs w:val="24"/>
              </w:rPr>
              <w:t>d</w:t>
            </w:r>
            <w:r w:rsidR="00886F31" w:rsidRPr="00886F31">
              <w:rPr>
                <w:rStyle w:val="Izteiksmgs"/>
                <w:b w:val="0"/>
              </w:rPr>
              <w:t>aļēji tiek</w:t>
            </w:r>
            <w:r w:rsidR="00886F31">
              <w:rPr>
                <w:rStyle w:val="Izteiksmgs"/>
              </w:rPr>
              <w:t xml:space="preserve"> </w:t>
            </w:r>
            <w:r w:rsidRPr="00AF0029">
              <w:rPr>
                <w:rStyle w:val="Izteiksmgs"/>
                <w:b w:val="0"/>
                <w:szCs w:val="24"/>
              </w:rPr>
              <w:t>ievēroti  principi: n</w:t>
            </w:r>
            <w:r w:rsidRPr="00AF0029">
              <w:rPr>
                <w:rFonts w:eastAsia="Calibri"/>
                <w:szCs w:val="24"/>
              </w:rPr>
              <w:t>odarbību un aktivitāšu vadītāji</w:t>
            </w:r>
            <w:r w:rsidRPr="00AF0029">
              <w:rPr>
                <w:szCs w:val="24"/>
                <w:shd w:val="clear" w:color="auto" w:fill="FFFFFF"/>
              </w:rPr>
              <w:t xml:space="preserve"> palīdz bērnam apgūt jaunas iemaņas un/vai izdarīt atklājumus, taču nedara bērna vietā; p</w:t>
            </w:r>
            <w:r w:rsidRPr="00AF0029">
              <w:rPr>
                <w:szCs w:val="24"/>
              </w:rPr>
              <w:t xml:space="preserve">alīdz pārvarēt grūtības, nevis izvairīties no tām); </w:t>
            </w:r>
            <w:r w:rsidRPr="00AF0029">
              <w:rPr>
                <w:b/>
                <w:szCs w:val="24"/>
              </w:rPr>
              <w:t>ne vienmēr</w:t>
            </w:r>
            <w:r w:rsidRPr="00AF0029">
              <w:rPr>
                <w:szCs w:val="24"/>
              </w:rPr>
              <w:t xml:space="preserve"> </w:t>
            </w:r>
            <w:r w:rsidRPr="00AF0029">
              <w:rPr>
                <w:b/>
                <w:szCs w:val="24"/>
              </w:rPr>
              <w:t>o</w:t>
            </w:r>
            <w:r w:rsidRPr="00AF0029">
              <w:rPr>
                <w:b/>
                <w:szCs w:val="24"/>
                <w:shd w:val="clear" w:color="auto" w:fill="FFFFFF"/>
              </w:rPr>
              <w:t xml:space="preserve">rientējas uz sadarbību </w:t>
            </w:r>
            <w:r w:rsidRPr="00AF0029">
              <w:rPr>
                <w:szCs w:val="24"/>
                <w:shd w:val="clear" w:color="auto" w:fill="FFFFFF"/>
              </w:rPr>
              <w:t xml:space="preserve">(piemēram, </w:t>
            </w:r>
            <w:r w:rsidR="00886F31">
              <w:rPr>
                <w:szCs w:val="24"/>
                <w:shd w:val="clear" w:color="auto" w:fill="FFFFFF"/>
              </w:rPr>
              <w:t xml:space="preserve">tikai atsevišķos gadījumos dalībnieki </w:t>
            </w:r>
            <w:r w:rsidRPr="00AF0029">
              <w:rPr>
                <w:szCs w:val="24"/>
                <w:shd w:val="clear" w:color="auto" w:fill="FFFFFF"/>
              </w:rPr>
              <w:t xml:space="preserve">mijiedarbojas viens ar otru izziņas procesā; veido saskarsmes prasmi aktīvā darbībā; u.c.), </w:t>
            </w:r>
            <w:r w:rsidRPr="00AF0029">
              <w:rPr>
                <w:b/>
                <w:szCs w:val="24"/>
                <w:shd w:val="clear" w:color="auto" w:fill="FFFFFF"/>
              </w:rPr>
              <w:t xml:space="preserve">daļēji veicina dalībnieku vēlmi aktīvi līdzdarboties </w:t>
            </w:r>
            <w:r w:rsidRPr="00AF0029">
              <w:rPr>
                <w:szCs w:val="24"/>
                <w:shd w:val="clear" w:color="auto" w:fill="FFFFFF"/>
              </w:rPr>
              <w:t>nodarbībās un aktivitātes u.c.</w:t>
            </w:r>
          </w:p>
        </w:tc>
      </w:tr>
      <w:tr w:rsidR="0027363D" w:rsidRPr="00AF0029" w14:paraId="6BF3E364" w14:textId="77777777" w:rsidTr="007239E2">
        <w:trPr>
          <w:trHeight w:val="500"/>
        </w:trPr>
        <w:tc>
          <w:tcPr>
            <w:tcW w:w="1456" w:type="dxa"/>
            <w:vMerge w:val="restart"/>
            <w:shd w:val="clear" w:color="auto" w:fill="auto"/>
          </w:tcPr>
          <w:p w14:paraId="57D1188C" w14:textId="77777777" w:rsidR="0027363D" w:rsidRPr="00AF0029" w:rsidRDefault="00FF3870" w:rsidP="00DA0822">
            <w:pPr>
              <w:spacing w:after="120"/>
              <w:jc w:val="center"/>
              <w:rPr>
                <w:b/>
                <w:bCs/>
                <w:szCs w:val="24"/>
              </w:rPr>
            </w:pPr>
            <w:r w:rsidRPr="00AF0029">
              <w:rPr>
                <w:b/>
                <w:bCs/>
                <w:szCs w:val="24"/>
              </w:rPr>
              <w:t>K</w:t>
            </w:r>
            <w:r w:rsidR="0027363D" w:rsidRPr="00AF0029">
              <w:rPr>
                <w:b/>
                <w:bCs/>
                <w:szCs w:val="24"/>
              </w:rPr>
              <w:t>3</w:t>
            </w:r>
          </w:p>
        </w:tc>
        <w:tc>
          <w:tcPr>
            <w:tcW w:w="1603" w:type="dxa"/>
            <w:vMerge w:val="restart"/>
            <w:shd w:val="clear" w:color="auto" w:fill="auto"/>
          </w:tcPr>
          <w:p w14:paraId="0BA7AA60" w14:textId="77777777" w:rsidR="0027363D" w:rsidRPr="00AF0029" w:rsidRDefault="0027363D" w:rsidP="00DA0822">
            <w:pPr>
              <w:spacing w:after="120"/>
              <w:jc w:val="both"/>
              <w:rPr>
                <w:bCs/>
                <w:i/>
                <w:szCs w:val="24"/>
              </w:rPr>
            </w:pPr>
            <w:r w:rsidRPr="00AF0029">
              <w:rPr>
                <w:bCs/>
                <w:i/>
                <w:szCs w:val="24"/>
              </w:rPr>
              <w:t>Nometnes darbinieku k</w:t>
            </w:r>
            <w:r w:rsidRPr="00AF0029">
              <w:rPr>
                <w:i/>
              </w:rPr>
              <w:t>omandas sadarbības pieredze</w:t>
            </w:r>
          </w:p>
        </w:tc>
        <w:tc>
          <w:tcPr>
            <w:tcW w:w="1669" w:type="dxa"/>
            <w:shd w:val="clear" w:color="auto" w:fill="auto"/>
          </w:tcPr>
          <w:p w14:paraId="3A3FCD7D" w14:textId="77777777" w:rsidR="0027363D" w:rsidRPr="00AF0029" w:rsidRDefault="0027363D" w:rsidP="00DA0822">
            <w:pPr>
              <w:spacing w:after="120"/>
              <w:jc w:val="center"/>
              <w:rPr>
                <w:b/>
                <w:bCs/>
                <w:szCs w:val="24"/>
              </w:rPr>
            </w:pPr>
            <w:r w:rsidRPr="00AF0029">
              <w:rPr>
                <w:b/>
                <w:bCs/>
                <w:szCs w:val="24"/>
              </w:rPr>
              <w:t>5</w:t>
            </w:r>
          </w:p>
        </w:tc>
        <w:tc>
          <w:tcPr>
            <w:tcW w:w="3714" w:type="dxa"/>
            <w:shd w:val="clear" w:color="auto" w:fill="auto"/>
          </w:tcPr>
          <w:p w14:paraId="3CBAF91F" w14:textId="77777777" w:rsidR="0027363D" w:rsidRPr="00AF0029" w:rsidRDefault="00184F8B" w:rsidP="00DA0822">
            <w:pPr>
              <w:spacing w:after="120"/>
              <w:jc w:val="both"/>
              <w:rPr>
                <w:rStyle w:val="Izteiksmgs"/>
                <w:b w:val="0"/>
              </w:rPr>
            </w:pPr>
            <w:r w:rsidRPr="00AF0029">
              <w:rPr>
                <w:b/>
                <w:bCs/>
                <w:szCs w:val="24"/>
              </w:rPr>
              <w:t>Punktu piešķiršanas metodika</w:t>
            </w:r>
          </w:p>
        </w:tc>
      </w:tr>
      <w:tr w:rsidR="0027363D" w:rsidRPr="00AF0029" w14:paraId="6B5C1124" w14:textId="77777777" w:rsidTr="007239E2">
        <w:trPr>
          <w:trHeight w:val="500"/>
        </w:trPr>
        <w:tc>
          <w:tcPr>
            <w:tcW w:w="1456" w:type="dxa"/>
            <w:vMerge/>
            <w:shd w:val="clear" w:color="auto" w:fill="auto"/>
          </w:tcPr>
          <w:p w14:paraId="066757F6" w14:textId="77777777" w:rsidR="0027363D" w:rsidRPr="00AF0029" w:rsidRDefault="0027363D" w:rsidP="00DA0822">
            <w:pPr>
              <w:spacing w:after="120"/>
              <w:jc w:val="center"/>
              <w:rPr>
                <w:b/>
                <w:bCs/>
                <w:szCs w:val="24"/>
              </w:rPr>
            </w:pPr>
          </w:p>
        </w:tc>
        <w:tc>
          <w:tcPr>
            <w:tcW w:w="1603" w:type="dxa"/>
            <w:vMerge/>
            <w:shd w:val="clear" w:color="auto" w:fill="auto"/>
          </w:tcPr>
          <w:p w14:paraId="45A629BF" w14:textId="77777777" w:rsidR="0027363D" w:rsidRPr="00AF0029" w:rsidRDefault="0027363D" w:rsidP="00DA0822">
            <w:pPr>
              <w:spacing w:after="120"/>
              <w:jc w:val="both"/>
              <w:rPr>
                <w:bCs/>
                <w:i/>
                <w:szCs w:val="24"/>
              </w:rPr>
            </w:pPr>
          </w:p>
        </w:tc>
        <w:tc>
          <w:tcPr>
            <w:tcW w:w="1669" w:type="dxa"/>
            <w:shd w:val="clear" w:color="auto" w:fill="auto"/>
          </w:tcPr>
          <w:p w14:paraId="129C52C4" w14:textId="77777777" w:rsidR="0027363D" w:rsidRPr="00AF0029" w:rsidRDefault="0027363D" w:rsidP="00DA0822">
            <w:pPr>
              <w:spacing w:after="120"/>
              <w:jc w:val="center"/>
              <w:rPr>
                <w:b/>
                <w:bCs/>
                <w:szCs w:val="24"/>
              </w:rPr>
            </w:pPr>
            <w:r w:rsidRPr="00AF0029">
              <w:rPr>
                <w:b/>
                <w:bCs/>
                <w:szCs w:val="24"/>
              </w:rPr>
              <w:t>5</w:t>
            </w:r>
          </w:p>
        </w:tc>
        <w:tc>
          <w:tcPr>
            <w:tcW w:w="3714" w:type="dxa"/>
            <w:shd w:val="clear" w:color="auto" w:fill="auto"/>
          </w:tcPr>
          <w:p w14:paraId="121FDC88" w14:textId="77777777" w:rsidR="0027363D" w:rsidRPr="006E46E8" w:rsidRDefault="0027363D" w:rsidP="00DA0822">
            <w:pPr>
              <w:spacing w:after="120"/>
              <w:jc w:val="both"/>
              <w:rPr>
                <w:rStyle w:val="Izteiksmgs"/>
                <w:b w:val="0"/>
              </w:rPr>
            </w:pPr>
            <w:r w:rsidRPr="006E46E8">
              <w:rPr>
                <w:bCs/>
                <w:szCs w:val="24"/>
              </w:rPr>
              <w:t xml:space="preserve">Vismaz 40% no piedāvātās nometnes darbinieku komandas ir piedalījušies vairāk kā vienas nometnes bērniem ar </w:t>
            </w:r>
            <w:r w:rsidR="006E46E8" w:rsidRPr="006E46E8">
              <w:rPr>
                <w:bCs/>
                <w:szCs w:val="24"/>
              </w:rPr>
              <w:t>ī</w:t>
            </w:r>
            <w:r w:rsidR="00CB2511" w:rsidRPr="006E46E8">
              <w:rPr>
                <w:bCs/>
                <w:szCs w:val="24"/>
              </w:rPr>
              <w:t>pašām vajadzībām</w:t>
            </w:r>
            <w:r w:rsidRPr="006E46E8">
              <w:rPr>
                <w:bCs/>
                <w:szCs w:val="24"/>
              </w:rPr>
              <w:t xml:space="preserve"> organizēšanā un vadīšanā iepriekšējos </w:t>
            </w:r>
            <w:r w:rsidR="006E46E8" w:rsidRPr="006E46E8">
              <w:rPr>
                <w:bCs/>
                <w:szCs w:val="24"/>
              </w:rPr>
              <w:t>piecos</w:t>
            </w:r>
            <w:r w:rsidRPr="006E46E8">
              <w:rPr>
                <w:bCs/>
                <w:szCs w:val="24"/>
              </w:rPr>
              <w:t xml:space="preserve"> gados.</w:t>
            </w:r>
          </w:p>
        </w:tc>
      </w:tr>
      <w:tr w:rsidR="0027363D" w:rsidRPr="00AF0029" w14:paraId="2FC5C535" w14:textId="77777777" w:rsidTr="007239E2">
        <w:trPr>
          <w:trHeight w:val="885"/>
        </w:trPr>
        <w:tc>
          <w:tcPr>
            <w:tcW w:w="1456" w:type="dxa"/>
            <w:vMerge/>
            <w:shd w:val="clear" w:color="auto" w:fill="auto"/>
          </w:tcPr>
          <w:p w14:paraId="460A73B6" w14:textId="77777777" w:rsidR="0027363D" w:rsidRPr="00AF0029" w:rsidRDefault="0027363D" w:rsidP="00DA0822">
            <w:pPr>
              <w:spacing w:after="120"/>
              <w:jc w:val="center"/>
              <w:rPr>
                <w:b/>
                <w:bCs/>
                <w:szCs w:val="24"/>
              </w:rPr>
            </w:pPr>
          </w:p>
        </w:tc>
        <w:tc>
          <w:tcPr>
            <w:tcW w:w="1603" w:type="dxa"/>
            <w:vMerge/>
            <w:shd w:val="clear" w:color="auto" w:fill="auto"/>
          </w:tcPr>
          <w:p w14:paraId="1A05DAAC" w14:textId="77777777" w:rsidR="0027363D" w:rsidRPr="00AF0029" w:rsidRDefault="0027363D" w:rsidP="00DA0822">
            <w:pPr>
              <w:spacing w:after="120"/>
              <w:jc w:val="both"/>
              <w:rPr>
                <w:bCs/>
                <w:i/>
                <w:szCs w:val="24"/>
              </w:rPr>
            </w:pPr>
          </w:p>
        </w:tc>
        <w:tc>
          <w:tcPr>
            <w:tcW w:w="1669" w:type="dxa"/>
            <w:shd w:val="clear" w:color="auto" w:fill="auto"/>
          </w:tcPr>
          <w:p w14:paraId="6DA2ABE2" w14:textId="77777777" w:rsidR="0027363D" w:rsidRPr="00AF0029" w:rsidRDefault="0027363D" w:rsidP="00DA0822">
            <w:pPr>
              <w:spacing w:after="120"/>
              <w:jc w:val="center"/>
              <w:rPr>
                <w:b/>
                <w:bCs/>
                <w:szCs w:val="24"/>
              </w:rPr>
            </w:pPr>
            <w:r w:rsidRPr="00AF0029">
              <w:rPr>
                <w:b/>
                <w:bCs/>
                <w:szCs w:val="24"/>
              </w:rPr>
              <w:t>2</w:t>
            </w:r>
          </w:p>
        </w:tc>
        <w:tc>
          <w:tcPr>
            <w:tcW w:w="3714" w:type="dxa"/>
            <w:shd w:val="clear" w:color="auto" w:fill="auto"/>
          </w:tcPr>
          <w:p w14:paraId="14A8EE2C" w14:textId="77777777" w:rsidR="0027363D" w:rsidRPr="006E46E8" w:rsidRDefault="0027363D" w:rsidP="00DA0822">
            <w:pPr>
              <w:spacing w:after="120"/>
              <w:jc w:val="both"/>
              <w:rPr>
                <w:rStyle w:val="Izteiksmgs"/>
                <w:b w:val="0"/>
              </w:rPr>
            </w:pPr>
            <w:r w:rsidRPr="006E46E8">
              <w:rPr>
                <w:bCs/>
                <w:szCs w:val="24"/>
              </w:rPr>
              <w:t xml:space="preserve">Vismaz 10% no piedāvātās nometnes darbinieku komandas ir piedalījušies vienas nometnes bērniem ar </w:t>
            </w:r>
            <w:r w:rsidR="006E46E8" w:rsidRPr="006E46E8">
              <w:rPr>
                <w:bCs/>
                <w:szCs w:val="24"/>
              </w:rPr>
              <w:t>īpašām vajadzībām</w:t>
            </w:r>
            <w:r w:rsidRPr="006E46E8">
              <w:rPr>
                <w:bCs/>
                <w:szCs w:val="24"/>
              </w:rPr>
              <w:t xml:space="preserve"> organizēšanā un vadīšanā iepriekšējos </w:t>
            </w:r>
            <w:r w:rsidR="006E46E8" w:rsidRPr="006E46E8">
              <w:rPr>
                <w:bCs/>
                <w:szCs w:val="24"/>
              </w:rPr>
              <w:t>piecos</w:t>
            </w:r>
            <w:r w:rsidRPr="006E46E8">
              <w:rPr>
                <w:bCs/>
                <w:szCs w:val="24"/>
              </w:rPr>
              <w:t xml:space="preserve"> gados.</w:t>
            </w:r>
          </w:p>
        </w:tc>
      </w:tr>
      <w:tr w:rsidR="0027363D" w:rsidRPr="00AF0029" w14:paraId="69AFC891" w14:textId="77777777" w:rsidTr="007239E2">
        <w:trPr>
          <w:trHeight w:val="885"/>
        </w:trPr>
        <w:tc>
          <w:tcPr>
            <w:tcW w:w="1456" w:type="dxa"/>
            <w:vMerge/>
            <w:shd w:val="clear" w:color="auto" w:fill="auto"/>
          </w:tcPr>
          <w:p w14:paraId="512B5712" w14:textId="77777777" w:rsidR="0027363D" w:rsidRPr="00AF0029" w:rsidRDefault="0027363D" w:rsidP="00DA0822">
            <w:pPr>
              <w:spacing w:after="120"/>
              <w:jc w:val="center"/>
              <w:rPr>
                <w:b/>
                <w:bCs/>
                <w:szCs w:val="24"/>
              </w:rPr>
            </w:pPr>
          </w:p>
        </w:tc>
        <w:tc>
          <w:tcPr>
            <w:tcW w:w="1603" w:type="dxa"/>
            <w:vMerge/>
            <w:shd w:val="clear" w:color="auto" w:fill="auto"/>
          </w:tcPr>
          <w:p w14:paraId="06B83F0F" w14:textId="77777777" w:rsidR="0027363D" w:rsidRPr="00AF0029" w:rsidRDefault="0027363D" w:rsidP="00DA0822">
            <w:pPr>
              <w:spacing w:after="120"/>
              <w:jc w:val="both"/>
              <w:rPr>
                <w:bCs/>
                <w:i/>
                <w:szCs w:val="24"/>
              </w:rPr>
            </w:pPr>
          </w:p>
        </w:tc>
        <w:tc>
          <w:tcPr>
            <w:tcW w:w="1669" w:type="dxa"/>
            <w:shd w:val="clear" w:color="auto" w:fill="auto"/>
          </w:tcPr>
          <w:p w14:paraId="6557DD0B" w14:textId="77777777" w:rsidR="0027363D" w:rsidRPr="00AF0029" w:rsidRDefault="0027363D" w:rsidP="00DA0822">
            <w:pPr>
              <w:spacing w:after="120"/>
              <w:jc w:val="center"/>
              <w:rPr>
                <w:b/>
                <w:bCs/>
                <w:szCs w:val="24"/>
              </w:rPr>
            </w:pPr>
            <w:r w:rsidRPr="00AF0029">
              <w:rPr>
                <w:b/>
                <w:bCs/>
                <w:szCs w:val="24"/>
              </w:rPr>
              <w:t>0</w:t>
            </w:r>
          </w:p>
        </w:tc>
        <w:tc>
          <w:tcPr>
            <w:tcW w:w="3714" w:type="dxa"/>
            <w:shd w:val="clear" w:color="auto" w:fill="auto"/>
          </w:tcPr>
          <w:p w14:paraId="76C7CA7B" w14:textId="77777777" w:rsidR="0027363D" w:rsidRPr="00AF0029" w:rsidRDefault="0027363D" w:rsidP="00DA0822">
            <w:pPr>
              <w:spacing w:after="120"/>
              <w:jc w:val="both"/>
              <w:rPr>
                <w:bCs/>
                <w:szCs w:val="24"/>
              </w:rPr>
            </w:pPr>
            <w:r w:rsidRPr="00AF0029">
              <w:rPr>
                <w:bCs/>
                <w:szCs w:val="24"/>
              </w:rPr>
              <w:t xml:space="preserve">Piedāvātās nometnes darbinieku komanda </w:t>
            </w:r>
            <w:r w:rsidRPr="00AF0029">
              <w:rPr>
                <w:rStyle w:val="Izteiksmgs"/>
                <w:color w:val="000000"/>
                <w:szCs w:val="24"/>
              </w:rPr>
              <w:t>neatbilst nevienam no iepriekš minētajiem aprakstiem.</w:t>
            </w:r>
          </w:p>
        </w:tc>
      </w:tr>
    </w:tbl>
    <w:p w14:paraId="17AE547F" w14:textId="77777777" w:rsidR="00251F18" w:rsidRDefault="00251F18" w:rsidP="00251F18">
      <w:pPr>
        <w:pStyle w:val="Sarakstarindkopa"/>
        <w:overflowPunct/>
        <w:autoSpaceDE/>
        <w:autoSpaceDN/>
        <w:adjustRightInd/>
        <w:ind w:left="0"/>
        <w:contextualSpacing/>
        <w:jc w:val="both"/>
        <w:textAlignment w:val="auto"/>
        <w:rPr>
          <w:b/>
          <w:szCs w:val="24"/>
        </w:rPr>
      </w:pPr>
    </w:p>
    <w:p w14:paraId="15EC3C3E" w14:textId="77777777" w:rsidR="0027363D" w:rsidRPr="00AF0029" w:rsidRDefault="0027363D" w:rsidP="00251F18">
      <w:pPr>
        <w:pStyle w:val="Sarakstarindkopa"/>
        <w:numPr>
          <w:ilvl w:val="1"/>
          <w:numId w:val="16"/>
        </w:numPr>
        <w:overflowPunct/>
        <w:autoSpaceDE/>
        <w:autoSpaceDN/>
        <w:adjustRightInd/>
        <w:spacing w:after="120"/>
        <w:ind w:left="567" w:hanging="567"/>
        <w:jc w:val="both"/>
        <w:textAlignment w:val="auto"/>
        <w:rPr>
          <w:b/>
          <w:szCs w:val="24"/>
        </w:rPr>
      </w:pPr>
      <w:r w:rsidRPr="00AF0029">
        <w:rPr>
          <w:b/>
          <w:szCs w:val="24"/>
        </w:rPr>
        <w:t xml:space="preserve">Par saimnieciski visizdevīgāko piedāvājumu </w:t>
      </w:r>
      <w:r w:rsidR="00251F18">
        <w:rPr>
          <w:b/>
          <w:szCs w:val="24"/>
        </w:rPr>
        <w:t>tiks</w:t>
      </w:r>
      <w:r w:rsidRPr="00AF0029">
        <w:rPr>
          <w:b/>
          <w:szCs w:val="24"/>
        </w:rPr>
        <w:t xml:space="preserve"> atzī</w:t>
      </w:r>
      <w:r w:rsidR="00251F18">
        <w:rPr>
          <w:b/>
          <w:szCs w:val="24"/>
        </w:rPr>
        <w:t>ts</w:t>
      </w:r>
      <w:r w:rsidRPr="00AF0029">
        <w:rPr>
          <w:b/>
          <w:szCs w:val="24"/>
        </w:rPr>
        <w:t xml:space="preserve"> piedāvājum</w:t>
      </w:r>
      <w:r w:rsidR="00251F18">
        <w:rPr>
          <w:b/>
          <w:szCs w:val="24"/>
        </w:rPr>
        <w:t>s</w:t>
      </w:r>
      <w:r w:rsidRPr="00AF0029">
        <w:rPr>
          <w:b/>
          <w:szCs w:val="24"/>
        </w:rPr>
        <w:t xml:space="preserve">, kurš, </w:t>
      </w:r>
      <w:r w:rsidR="00161F0C" w:rsidRPr="00AF0029">
        <w:rPr>
          <w:b/>
          <w:szCs w:val="24"/>
        </w:rPr>
        <w:t>saskait</w:t>
      </w:r>
      <w:r w:rsidRPr="00AF0029">
        <w:rPr>
          <w:b/>
          <w:szCs w:val="24"/>
        </w:rPr>
        <w:t xml:space="preserve">ot piedāvājumu vērtējumus visos kritērijos, iegūs visaugstāko vērtējumu (punktu skaitu). Katra piedāvājuma iegūto punktu skaitu aprēķina pēc formulas: </w:t>
      </w:r>
    </w:p>
    <w:p w14:paraId="22CFE187" w14:textId="77777777" w:rsidR="0027363D" w:rsidRDefault="0027363D" w:rsidP="00251F18">
      <w:pPr>
        <w:spacing w:after="120"/>
        <w:jc w:val="both"/>
        <w:rPr>
          <w:i/>
          <w:szCs w:val="24"/>
        </w:rPr>
      </w:pPr>
      <w:r w:rsidRPr="00AF0029">
        <w:rPr>
          <w:i/>
          <w:szCs w:val="24"/>
        </w:rPr>
        <w:t>Piedāvāj</w:t>
      </w:r>
      <w:r w:rsidR="00FF3870" w:rsidRPr="00AF0029">
        <w:rPr>
          <w:i/>
          <w:szCs w:val="24"/>
        </w:rPr>
        <w:t>uma punkti = K1 kritērijā iegūtie punkti + K2 kritērijā iegūtie punkti + K</w:t>
      </w:r>
      <w:r w:rsidRPr="00AF0029">
        <w:rPr>
          <w:i/>
          <w:szCs w:val="24"/>
        </w:rPr>
        <w:t xml:space="preserve">3 kritērijā iegūtie punkti </w:t>
      </w:r>
    </w:p>
    <w:p w14:paraId="1C0BCB11" w14:textId="77777777" w:rsidR="00EE4265" w:rsidRPr="00861C01" w:rsidRDefault="00EE4265" w:rsidP="00EE4265">
      <w:pPr>
        <w:pStyle w:val="Sarakstarindkopa"/>
        <w:numPr>
          <w:ilvl w:val="1"/>
          <w:numId w:val="16"/>
        </w:numPr>
        <w:overflowPunct/>
        <w:autoSpaceDE/>
        <w:autoSpaceDN/>
        <w:adjustRightInd/>
        <w:spacing w:after="120"/>
        <w:ind w:left="567" w:hanging="567"/>
        <w:jc w:val="both"/>
        <w:textAlignment w:val="auto"/>
        <w:rPr>
          <w:szCs w:val="24"/>
        </w:rPr>
      </w:pPr>
      <w:r w:rsidRPr="00861C01">
        <w:rPr>
          <w:szCs w:val="24"/>
        </w:rPr>
        <w:t>Ja Pasūtītājs konstatēs, ka uz visizdevīgāko piedāvājumu pretendē vismaz divi piedāvājumi, kuri ir ar vienādu vērtējumu, tas dos priekšroku tam saimnieciski visizdevīgākajam piedāvājumam, kurš būs</w:t>
      </w:r>
      <w:r>
        <w:rPr>
          <w:szCs w:val="24"/>
        </w:rPr>
        <w:t xml:space="preserve"> ieguvis augstāko novērtējumu kritērijā K2. </w:t>
      </w:r>
    </w:p>
    <w:p w14:paraId="0B7A088C" w14:textId="77777777" w:rsidR="00161955" w:rsidRPr="00161955" w:rsidRDefault="00161955" w:rsidP="00161955">
      <w:pPr>
        <w:pStyle w:val="Sarakstarindkopa"/>
        <w:numPr>
          <w:ilvl w:val="0"/>
          <w:numId w:val="16"/>
        </w:numPr>
        <w:overflowPunct/>
        <w:autoSpaceDE/>
        <w:autoSpaceDN/>
        <w:adjustRightInd/>
        <w:spacing w:after="120"/>
        <w:textAlignment w:val="auto"/>
        <w:rPr>
          <w:b/>
          <w:color w:val="000000"/>
          <w:szCs w:val="24"/>
        </w:rPr>
      </w:pPr>
      <w:r w:rsidRPr="00161955">
        <w:rPr>
          <w:b/>
          <w:color w:val="000000"/>
          <w:szCs w:val="24"/>
        </w:rPr>
        <w:t>PIEDĀVĀJUMA IESNIEGŠANAS NOTEIKUMI</w:t>
      </w:r>
    </w:p>
    <w:p w14:paraId="63A68D44" w14:textId="77777777" w:rsidR="00161955" w:rsidRPr="00161955" w:rsidRDefault="00161955" w:rsidP="00161955">
      <w:pPr>
        <w:pStyle w:val="Sarakstarindkopa"/>
        <w:numPr>
          <w:ilvl w:val="1"/>
          <w:numId w:val="16"/>
        </w:numPr>
        <w:overflowPunct/>
        <w:autoSpaceDE/>
        <w:autoSpaceDN/>
        <w:adjustRightInd/>
        <w:spacing w:after="120"/>
        <w:ind w:left="567" w:hanging="567"/>
        <w:jc w:val="both"/>
        <w:textAlignment w:val="auto"/>
        <w:rPr>
          <w:color w:val="000000"/>
          <w:szCs w:val="24"/>
        </w:rPr>
      </w:pPr>
      <w:r w:rsidRPr="00161955">
        <w:rPr>
          <w:color w:val="000000"/>
          <w:szCs w:val="24"/>
        </w:rPr>
        <w:t xml:space="preserve">Piedāvājums iesniedzams līdz </w:t>
      </w:r>
      <w:r w:rsidRPr="00F32D2C">
        <w:rPr>
          <w:b/>
          <w:color w:val="000000"/>
          <w:szCs w:val="24"/>
        </w:rPr>
        <w:t>20</w:t>
      </w:r>
      <w:r w:rsidR="00D45857" w:rsidRPr="00F32D2C">
        <w:rPr>
          <w:b/>
          <w:color w:val="000000"/>
          <w:szCs w:val="24"/>
        </w:rPr>
        <w:t>2</w:t>
      </w:r>
      <w:r w:rsidR="005C6F45" w:rsidRPr="00F32D2C">
        <w:rPr>
          <w:b/>
          <w:color w:val="000000"/>
          <w:szCs w:val="24"/>
        </w:rPr>
        <w:t>1</w:t>
      </w:r>
      <w:r w:rsidRPr="00F32D2C">
        <w:rPr>
          <w:b/>
          <w:color w:val="000000"/>
          <w:szCs w:val="24"/>
        </w:rPr>
        <w:t>. </w:t>
      </w:r>
      <w:r w:rsidRPr="00F32D2C">
        <w:rPr>
          <w:b/>
          <w:szCs w:val="24"/>
        </w:rPr>
        <w:t>gada</w:t>
      </w:r>
      <w:r w:rsidR="00566693" w:rsidRPr="00F32D2C">
        <w:rPr>
          <w:b/>
          <w:szCs w:val="24"/>
        </w:rPr>
        <w:t xml:space="preserve"> </w:t>
      </w:r>
      <w:r w:rsidR="00F32D2C" w:rsidRPr="00F32D2C">
        <w:rPr>
          <w:b/>
          <w:szCs w:val="24"/>
        </w:rPr>
        <w:t>22</w:t>
      </w:r>
      <w:r w:rsidR="005C6F45" w:rsidRPr="00F32D2C">
        <w:rPr>
          <w:b/>
          <w:szCs w:val="24"/>
        </w:rPr>
        <w:t>.</w:t>
      </w:r>
      <w:r w:rsidR="00B567DD" w:rsidRPr="00F32D2C">
        <w:rPr>
          <w:b/>
          <w:szCs w:val="24"/>
        </w:rPr>
        <w:t> </w:t>
      </w:r>
      <w:r w:rsidR="00F32D2C" w:rsidRPr="00F32D2C">
        <w:rPr>
          <w:b/>
          <w:szCs w:val="24"/>
        </w:rPr>
        <w:t>martam</w:t>
      </w:r>
      <w:r w:rsidRPr="00161955">
        <w:rPr>
          <w:b/>
          <w:color w:val="000000"/>
          <w:szCs w:val="24"/>
        </w:rPr>
        <w:t xml:space="preserve"> pulksten 1</w:t>
      </w:r>
      <w:r w:rsidR="00F32D2C">
        <w:rPr>
          <w:b/>
          <w:color w:val="000000"/>
          <w:szCs w:val="24"/>
        </w:rPr>
        <w:t>5</w:t>
      </w:r>
      <w:r w:rsidRPr="00161955">
        <w:rPr>
          <w:b/>
          <w:color w:val="000000"/>
          <w:szCs w:val="24"/>
        </w:rPr>
        <w:t xml:space="preserve">.00, </w:t>
      </w:r>
      <w:r w:rsidRPr="00161955">
        <w:rPr>
          <w:color w:val="000000"/>
          <w:szCs w:val="24"/>
        </w:rPr>
        <w:t xml:space="preserve">nosūtot aizpildītu </w:t>
      </w:r>
      <w:r w:rsidR="00031C86">
        <w:rPr>
          <w:color w:val="000000"/>
          <w:szCs w:val="24"/>
        </w:rPr>
        <w:t>pieteikuma</w:t>
      </w:r>
      <w:r w:rsidRPr="00161955">
        <w:rPr>
          <w:color w:val="000000"/>
          <w:szCs w:val="24"/>
        </w:rPr>
        <w:t xml:space="preserve"> formu (2.</w:t>
      </w:r>
      <w:r w:rsidRPr="00B567DD">
        <w:rPr>
          <w:color w:val="000000"/>
          <w:szCs w:val="24"/>
        </w:rPr>
        <w:t xml:space="preserve">pielikums) un piedāvājumu uz e-pastu: </w:t>
      </w:r>
      <w:hyperlink r:id="rId8" w:history="1">
        <w:r w:rsidR="005C6F45" w:rsidRPr="00B567DD">
          <w:rPr>
            <w:rStyle w:val="Hipersaite"/>
            <w:szCs w:val="24"/>
          </w:rPr>
          <w:t>anete.jansone@kurzemesregions.lv</w:t>
        </w:r>
      </w:hyperlink>
      <w:r w:rsidRPr="00B567DD">
        <w:rPr>
          <w:color w:val="000000"/>
          <w:szCs w:val="24"/>
        </w:rPr>
        <w:t>.</w:t>
      </w:r>
    </w:p>
    <w:p w14:paraId="07866291" w14:textId="77777777" w:rsidR="00161955" w:rsidRPr="00161955" w:rsidRDefault="00161955" w:rsidP="00161955">
      <w:pPr>
        <w:pStyle w:val="Sarakstarindkopa"/>
        <w:numPr>
          <w:ilvl w:val="1"/>
          <w:numId w:val="16"/>
        </w:numPr>
        <w:overflowPunct/>
        <w:autoSpaceDE/>
        <w:autoSpaceDN/>
        <w:adjustRightInd/>
        <w:spacing w:after="120"/>
        <w:ind w:left="567" w:hanging="567"/>
        <w:jc w:val="both"/>
        <w:textAlignment w:val="auto"/>
        <w:rPr>
          <w:color w:val="000000"/>
          <w:szCs w:val="24"/>
        </w:rPr>
      </w:pPr>
      <w:r w:rsidRPr="00161955">
        <w:rPr>
          <w:color w:val="000000"/>
          <w:szCs w:val="24"/>
        </w:rPr>
        <w:t>Pretendents piedāvājumā iekļauj</w:t>
      </w:r>
      <w:r w:rsidR="00331A04">
        <w:rPr>
          <w:color w:val="000000"/>
          <w:szCs w:val="24"/>
        </w:rPr>
        <w:t xml:space="preserve"> </w:t>
      </w:r>
      <w:r w:rsidR="000746D4">
        <w:rPr>
          <w:color w:val="000000"/>
          <w:szCs w:val="24"/>
        </w:rPr>
        <w:t xml:space="preserve">šādus </w:t>
      </w:r>
      <w:r w:rsidR="00331A04">
        <w:rPr>
          <w:color w:val="000000"/>
          <w:szCs w:val="24"/>
        </w:rPr>
        <w:t>skenētus vai citādi elektroniski atveidotus vai elektroniskus dokumentus</w:t>
      </w:r>
      <w:r w:rsidRPr="00161955">
        <w:rPr>
          <w:color w:val="000000"/>
          <w:szCs w:val="24"/>
        </w:rPr>
        <w:t>:</w:t>
      </w:r>
    </w:p>
    <w:p w14:paraId="498007A0" w14:textId="77777777" w:rsidR="008040C1" w:rsidRDefault="00331A04" w:rsidP="00161955">
      <w:pPr>
        <w:pStyle w:val="Sarakstarindkopa"/>
        <w:numPr>
          <w:ilvl w:val="2"/>
          <w:numId w:val="16"/>
        </w:numPr>
        <w:overflowPunct/>
        <w:autoSpaceDE/>
        <w:autoSpaceDN/>
        <w:adjustRightInd/>
        <w:spacing w:after="120"/>
        <w:jc w:val="both"/>
        <w:textAlignment w:val="auto"/>
        <w:rPr>
          <w:color w:val="000000"/>
          <w:szCs w:val="24"/>
        </w:rPr>
      </w:pPr>
      <w:r>
        <w:rPr>
          <w:b/>
          <w:color w:val="000000"/>
          <w:szCs w:val="24"/>
        </w:rPr>
        <w:t>V</w:t>
      </w:r>
      <w:r w:rsidR="008040C1" w:rsidRPr="008040C1">
        <w:rPr>
          <w:b/>
          <w:color w:val="000000"/>
          <w:szCs w:val="24"/>
        </w:rPr>
        <w:t>isu apvienības dalībnieku parakstīt</w:t>
      </w:r>
      <w:r w:rsidR="00CB2961">
        <w:rPr>
          <w:b/>
          <w:color w:val="000000"/>
          <w:szCs w:val="24"/>
        </w:rPr>
        <w:t>s</w:t>
      </w:r>
      <w:r w:rsidR="008040C1" w:rsidRPr="008040C1">
        <w:rPr>
          <w:b/>
          <w:color w:val="000000"/>
          <w:szCs w:val="24"/>
        </w:rPr>
        <w:t xml:space="preserve"> saistību rakst</w:t>
      </w:r>
      <w:r w:rsidR="00CB2961">
        <w:rPr>
          <w:b/>
          <w:color w:val="000000"/>
          <w:szCs w:val="24"/>
        </w:rPr>
        <w:t>s</w:t>
      </w:r>
      <w:r w:rsidR="008040C1" w:rsidRPr="008040C1">
        <w:rPr>
          <w:color w:val="000000"/>
          <w:szCs w:val="24"/>
        </w:rPr>
        <w:t xml:space="preserve"> (protokol</w:t>
      </w:r>
      <w:r w:rsidR="00CB2961">
        <w:rPr>
          <w:color w:val="000000"/>
          <w:szCs w:val="24"/>
        </w:rPr>
        <w:t>s</w:t>
      </w:r>
      <w:r w:rsidR="008040C1" w:rsidRPr="008040C1">
        <w:rPr>
          <w:color w:val="000000"/>
          <w:szCs w:val="24"/>
        </w:rPr>
        <w:t>, vienošan</w:t>
      </w:r>
      <w:r w:rsidR="00CB2961">
        <w:rPr>
          <w:color w:val="000000"/>
          <w:szCs w:val="24"/>
        </w:rPr>
        <w:t>ā</w:t>
      </w:r>
      <w:r>
        <w:rPr>
          <w:color w:val="000000"/>
          <w:szCs w:val="24"/>
        </w:rPr>
        <w:t>s</w:t>
      </w:r>
      <w:r w:rsidR="008040C1" w:rsidRPr="008040C1">
        <w:rPr>
          <w:color w:val="000000"/>
          <w:szCs w:val="24"/>
        </w:rPr>
        <w:t>, līgum</w:t>
      </w:r>
      <w:r w:rsidR="00CB2961">
        <w:rPr>
          <w:color w:val="000000"/>
          <w:szCs w:val="24"/>
        </w:rPr>
        <w:t>s</w:t>
      </w:r>
      <w:r w:rsidR="008040C1" w:rsidRPr="008040C1">
        <w:rPr>
          <w:color w:val="000000"/>
          <w:szCs w:val="24"/>
        </w:rPr>
        <w:t xml:space="preserve"> vai cit</w:t>
      </w:r>
      <w:r w:rsidR="00CB2961">
        <w:rPr>
          <w:color w:val="000000"/>
          <w:szCs w:val="24"/>
        </w:rPr>
        <w:t>s</w:t>
      </w:r>
      <w:r w:rsidR="008040C1" w:rsidRPr="008040C1">
        <w:rPr>
          <w:color w:val="000000"/>
          <w:szCs w:val="24"/>
        </w:rPr>
        <w:t xml:space="preserve"> dokument</w:t>
      </w:r>
      <w:r w:rsidR="00CB2961">
        <w:rPr>
          <w:color w:val="000000"/>
          <w:szCs w:val="24"/>
        </w:rPr>
        <w:t>s</w:t>
      </w:r>
      <w:r w:rsidR="008040C1" w:rsidRPr="008040C1">
        <w:rPr>
          <w:color w:val="000000"/>
          <w:szCs w:val="24"/>
        </w:rPr>
        <w:t xml:space="preserve">) vai </w:t>
      </w:r>
      <w:r w:rsidR="008040C1" w:rsidRPr="008040C1">
        <w:rPr>
          <w:b/>
          <w:color w:val="000000"/>
          <w:szCs w:val="24"/>
        </w:rPr>
        <w:t>tā kopija</w:t>
      </w:r>
      <w:r w:rsidR="008040C1" w:rsidRPr="008040C1">
        <w:rPr>
          <w:color w:val="000000"/>
          <w:szCs w:val="24"/>
        </w:rPr>
        <w:t>, kurā norādīts personu apvienības dalībnieku darbu (t.sk. procentos no finanšu piedāvājumā norādītās līgumcenas) un atbildības sadalījums, nosaukts galvenais dalībnieks, kurš pilnvarots parakstīt piedāvājumu un citus dokumentus, saņemt un izdot rīkojumus apvienības dalībnieku vārdā, un ar kuru notiks visi norēķini</w:t>
      </w:r>
      <w:r w:rsidR="00CB2961">
        <w:rPr>
          <w:color w:val="000000"/>
          <w:szCs w:val="24"/>
        </w:rPr>
        <w:t>;</w:t>
      </w:r>
    </w:p>
    <w:p w14:paraId="4FB172BF" w14:textId="77777777" w:rsidR="0025268F" w:rsidRDefault="0025268F" w:rsidP="0025268F">
      <w:pPr>
        <w:numPr>
          <w:ilvl w:val="2"/>
          <w:numId w:val="16"/>
        </w:numPr>
        <w:tabs>
          <w:tab w:val="left" w:pos="709"/>
        </w:tabs>
        <w:overflowPunct/>
        <w:autoSpaceDE/>
        <w:autoSpaceDN/>
        <w:adjustRightInd/>
        <w:spacing w:after="120"/>
        <w:jc w:val="both"/>
        <w:textAlignment w:val="auto"/>
        <w:rPr>
          <w:bCs/>
          <w:szCs w:val="24"/>
        </w:rPr>
      </w:pPr>
      <w:bookmarkStart w:id="0" w:name="_Hlk2931154"/>
      <w:r w:rsidRPr="00CA0CFF">
        <w:rPr>
          <w:rStyle w:val="Izteiksmgs"/>
          <w:szCs w:val="24"/>
        </w:rPr>
        <w:t>Pretendenta pieredzes apraksts</w:t>
      </w:r>
      <w:r>
        <w:rPr>
          <w:rStyle w:val="Izteiksmgs"/>
          <w:szCs w:val="24"/>
        </w:rPr>
        <w:t xml:space="preserve">. </w:t>
      </w:r>
      <w:r w:rsidRPr="00194740">
        <w:rPr>
          <w:rStyle w:val="Izteiksmgs"/>
          <w:b w:val="0"/>
          <w:szCs w:val="24"/>
        </w:rPr>
        <w:t xml:space="preserve">Pieredzes aprakstā jānorāda </w:t>
      </w:r>
      <w:r w:rsidR="0042381A">
        <w:rPr>
          <w:rStyle w:val="Izteiksmgs"/>
          <w:b w:val="0"/>
          <w:szCs w:val="24"/>
        </w:rPr>
        <w:t xml:space="preserve">iepriekš organizētu </w:t>
      </w:r>
      <w:r w:rsidR="00F32D2C">
        <w:rPr>
          <w:rStyle w:val="Izteiksmgs"/>
          <w:b w:val="0"/>
          <w:szCs w:val="24"/>
        </w:rPr>
        <w:t xml:space="preserve">bērnu </w:t>
      </w:r>
      <w:r>
        <w:rPr>
          <w:rStyle w:val="Izteiksmgs"/>
          <w:b w:val="0"/>
          <w:szCs w:val="24"/>
        </w:rPr>
        <w:t>nomet</w:t>
      </w:r>
      <w:r w:rsidR="0042381A">
        <w:rPr>
          <w:rStyle w:val="Izteiksmgs"/>
          <w:b w:val="0"/>
          <w:szCs w:val="24"/>
        </w:rPr>
        <w:t>ņu</w:t>
      </w:r>
      <w:r>
        <w:rPr>
          <w:rStyle w:val="Izteiksmgs"/>
          <w:b w:val="0"/>
          <w:szCs w:val="24"/>
        </w:rPr>
        <w:t xml:space="preserve"> </w:t>
      </w:r>
      <w:r w:rsidRPr="00194740">
        <w:rPr>
          <w:rStyle w:val="Izteiksmgs"/>
          <w:b w:val="0"/>
          <w:szCs w:val="24"/>
        </w:rPr>
        <w:t xml:space="preserve">pasūtītājs, </w:t>
      </w:r>
      <w:r>
        <w:rPr>
          <w:rStyle w:val="Izteiksmgs"/>
          <w:b w:val="0"/>
          <w:szCs w:val="24"/>
        </w:rPr>
        <w:t xml:space="preserve">īss </w:t>
      </w:r>
      <w:r w:rsidR="00EC793A">
        <w:rPr>
          <w:rStyle w:val="Izteiksmgs"/>
          <w:b w:val="0"/>
          <w:szCs w:val="24"/>
        </w:rPr>
        <w:t>nomet</w:t>
      </w:r>
      <w:r w:rsidR="0042381A">
        <w:rPr>
          <w:rStyle w:val="Izteiksmgs"/>
          <w:b w:val="0"/>
          <w:szCs w:val="24"/>
        </w:rPr>
        <w:t>nes/</w:t>
      </w:r>
      <w:proofErr w:type="spellStart"/>
      <w:r w:rsidR="001C000A">
        <w:rPr>
          <w:rStyle w:val="Izteiksmgs"/>
          <w:b w:val="0"/>
          <w:szCs w:val="24"/>
        </w:rPr>
        <w:t>ņ</w:t>
      </w:r>
      <w:r w:rsidR="0042381A">
        <w:rPr>
          <w:rStyle w:val="Izteiksmgs"/>
          <w:b w:val="0"/>
          <w:szCs w:val="24"/>
        </w:rPr>
        <w:t>u</w:t>
      </w:r>
      <w:proofErr w:type="spellEnd"/>
      <w:r w:rsidR="00EC793A">
        <w:rPr>
          <w:rStyle w:val="Izteiksmgs"/>
          <w:b w:val="0"/>
          <w:szCs w:val="24"/>
        </w:rPr>
        <w:t xml:space="preserve"> </w:t>
      </w:r>
      <w:proofErr w:type="spellStart"/>
      <w:r w:rsidR="00EC793A" w:rsidRPr="001C000A">
        <w:rPr>
          <w:rStyle w:val="Izteiksmgs"/>
          <w:b w:val="0"/>
          <w:szCs w:val="24"/>
        </w:rPr>
        <w:t>mērķgrupas</w:t>
      </w:r>
      <w:proofErr w:type="spellEnd"/>
      <w:r w:rsidR="00EC793A" w:rsidRPr="001C000A">
        <w:rPr>
          <w:rStyle w:val="Izteiksmgs"/>
          <w:b w:val="0"/>
          <w:szCs w:val="24"/>
        </w:rPr>
        <w:t xml:space="preserve"> </w:t>
      </w:r>
      <w:r w:rsidRPr="001C000A">
        <w:rPr>
          <w:rStyle w:val="Izteiksmgs"/>
          <w:b w:val="0"/>
          <w:szCs w:val="24"/>
        </w:rPr>
        <w:t>raksturojums,</w:t>
      </w:r>
      <w:r>
        <w:rPr>
          <w:rStyle w:val="Izteiksmgs"/>
          <w:b w:val="0"/>
          <w:szCs w:val="24"/>
        </w:rPr>
        <w:t xml:space="preserve"> </w:t>
      </w:r>
      <w:r w:rsidRPr="00194740">
        <w:rPr>
          <w:rStyle w:val="Izteiksmgs"/>
          <w:b w:val="0"/>
          <w:szCs w:val="24"/>
        </w:rPr>
        <w:t xml:space="preserve">līguma izpildes termiņš un līguma summa, kā </w:t>
      </w:r>
      <w:r w:rsidRPr="00CA0CFF">
        <w:rPr>
          <w:bCs/>
          <w:szCs w:val="24"/>
        </w:rPr>
        <w:t xml:space="preserve">arī </w:t>
      </w:r>
      <w:r w:rsidRPr="00CA0CFF">
        <w:rPr>
          <w:b/>
          <w:bCs/>
          <w:szCs w:val="24"/>
        </w:rPr>
        <w:t xml:space="preserve">pasūtītāja </w:t>
      </w:r>
      <w:r w:rsidRPr="00CA0CFF">
        <w:rPr>
          <w:b/>
          <w:szCs w:val="24"/>
        </w:rPr>
        <w:t>atsauksme, kurā apliecināta uzrādītā pieredze</w:t>
      </w:r>
      <w:r w:rsidRPr="00CA0CFF">
        <w:rPr>
          <w:szCs w:val="24"/>
        </w:rPr>
        <w:t xml:space="preserve">. </w:t>
      </w:r>
      <w:bookmarkEnd w:id="0"/>
      <w:r>
        <w:rPr>
          <w:szCs w:val="24"/>
        </w:rPr>
        <w:t xml:space="preserve">Ja pasūtītāja atsauksmi nevar iegūt termiņā, kas dots piedāvājuma iesniegšanai, Pretendents var iesniegt citus pierādījums, kas apliecina norādītās pieredzes esamību; </w:t>
      </w:r>
    </w:p>
    <w:p w14:paraId="658BD942" w14:textId="77777777" w:rsidR="002B4DCF" w:rsidRDefault="002B4DCF" w:rsidP="00DF0D6C">
      <w:pPr>
        <w:pStyle w:val="Sarakstarindkopa"/>
        <w:numPr>
          <w:ilvl w:val="2"/>
          <w:numId w:val="16"/>
        </w:numPr>
        <w:overflowPunct/>
        <w:autoSpaceDE/>
        <w:autoSpaceDN/>
        <w:adjustRightInd/>
        <w:spacing w:after="120"/>
        <w:ind w:left="1077"/>
        <w:jc w:val="both"/>
        <w:textAlignment w:val="auto"/>
        <w:rPr>
          <w:color w:val="000000"/>
          <w:szCs w:val="24"/>
        </w:rPr>
      </w:pPr>
      <w:r w:rsidRPr="002B4DCF">
        <w:rPr>
          <w:b/>
          <w:color w:val="000000"/>
          <w:szCs w:val="24"/>
        </w:rPr>
        <w:t>Piedāvāto speciālistu sarakst</w:t>
      </w:r>
      <w:r w:rsidR="00CB2961">
        <w:rPr>
          <w:b/>
          <w:color w:val="000000"/>
          <w:szCs w:val="24"/>
        </w:rPr>
        <w:t>s</w:t>
      </w:r>
      <w:r w:rsidRPr="002B4DCF">
        <w:rPr>
          <w:color w:val="000000"/>
          <w:szCs w:val="24"/>
        </w:rPr>
        <w:t xml:space="preserve">, kurā norāda speciālista vārdu, uzvārdu, lomu </w:t>
      </w:r>
      <w:r w:rsidR="00CB2961">
        <w:rPr>
          <w:color w:val="000000"/>
          <w:szCs w:val="24"/>
        </w:rPr>
        <w:t>i</w:t>
      </w:r>
      <w:r w:rsidRPr="002B4DCF">
        <w:rPr>
          <w:color w:val="000000"/>
          <w:szCs w:val="24"/>
        </w:rPr>
        <w:t>epirkuma līguma izpildē, kā arī personu (Pretendentu, personu apvienības dalībnieku vai apakšuzņēmēju), kuru attiecīgais speciālists pārstāv.</w:t>
      </w:r>
      <w:r>
        <w:rPr>
          <w:color w:val="000000"/>
          <w:szCs w:val="24"/>
        </w:rPr>
        <w:t xml:space="preserve"> Pretendents norāda</w:t>
      </w:r>
      <w:r w:rsidR="00B67AF0">
        <w:rPr>
          <w:color w:val="000000"/>
          <w:szCs w:val="24"/>
        </w:rPr>
        <w:t>, kuri</w:t>
      </w:r>
      <w:r>
        <w:rPr>
          <w:color w:val="000000"/>
          <w:szCs w:val="24"/>
        </w:rPr>
        <w:t xml:space="preserve"> </w:t>
      </w:r>
      <w:r w:rsidR="00B67AF0">
        <w:rPr>
          <w:color w:val="000000"/>
          <w:szCs w:val="24"/>
        </w:rPr>
        <w:t xml:space="preserve"> no norādītajiem </w:t>
      </w:r>
      <w:r>
        <w:rPr>
          <w:color w:val="000000"/>
          <w:szCs w:val="24"/>
        </w:rPr>
        <w:t xml:space="preserve">speciālistiem </w:t>
      </w:r>
      <w:r w:rsidR="00B67AF0">
        <w:rPr>
          <w:color w:val="000000"/>
          <w:szCs w:val="24"/>
        </w:rPr>
        <w:t xml:space="preserve">ir kopīgi piedalījušies </w:t>
      </w:r>
      <w:r w:rsidR="00F32D2C">
        <w:rPr>
          <w:color w:val="000000"/>
          <w:szCs w:val="24"/>
        </w:rPr>
        <w:t xml:space="preserve">bērnu </w:t>
      </w:r>
      <w:r w:rsidR="00B67AF0" w:rsidRPr="00EB492F">
        <w:rPr>
          <w:szCs w:val="24"/>
        </w:rPr>
        <w:t>nomet</w:t>
      </w:r>
      <w:r w:rsidR="009A528F" w:rsidRPr="00EB492F">
        <w:rPr>
          <w:szCs w:val="24"/>
        </w:rPr>
        <w:t>ņu</w:t>
      </w:r>
      <w:r w:rsidR="00AE3771" w:rsidRPr="00EB492F">
        <w:rPr>
          <w:szCs w:val="24"/>
        </w:rPr>
        <w:t xml:space="preserve">, kurās </w:t>
      </w:r>
      <w:r w:rsidR="00C26796" w:rsidRPr="00EB492F">
        <w:rPr>
          <w:szCs w:val="24"/>
        </w:rPr>
        <w:t xml:space="preserve">dalībnieki bija </w:t>
      </w:r>
      <w:r w:rsidR="00B67AF0" w:rsidRPr="00EB492F">
        <w:rPr>
          <w:szCs w:val="24"/>
        </w:rPr>
        <w:t xml:space="preserve">bērni ar </w:t>
      </w:r>
      <w:r w:rsidR="00AE3771" w:rsidRPr="00EB492F">
        <w:rPr>
          <w:szCs w:val="24"/>
        </w:rPr>
        <w:t>īpašām vajadzībām</w:t>
      </w:r>
      <w:r w:rsidR="009A528F" w:rsidRPr="00EB492F">
        <w:rPr>
          <w:szCs w:val="24"/>
        </w:rPr>
        <w:t>,</w:t>
      </w:r>
      <w:r w:rsidR="00AE3771">
        <w:rPr>
          <w:color w:val="000000"/>
          <w:szCs w:val="24"/>
        </w:rPr>
        <w:t xml:space="preserve"> </w:t>
      </w:r>
      <w:r w:rsidR="00B67AF0">
        <w:rPr>
          <w:color w:val="000000"/>
          <w:szCs w:val="24"/>
        </w:rPr>
        <w:t xml:space="preserve">organizēšanā un vadīšanā iepriekšējos </w:t>
      </w:r>
      <w:r w:rsidR="00F32D2C">
        <w:rPr>
          <w:color w:val="000000"/>
          <w:szCs w:val="24"/>
        </w:rPr>
        <w:t>trīs</w:t>
      </w:r>
      <w:r w:rsidR="00B67AF0">
        <w:rPr>
          <w:color w:val="000000"/>
          <w:szCs w:val="24"/>
        </w:rPr>
        <w:t xml:space="preserve"> gados (</w:t>
      </w:r>
      <w:r w:rsidR="005C6F45">
        <w:rPr>
          <w:szCs w:val="24"/>
        </w:rPr>
        <w:t>2018., 2019.</w:t>
      </w:r>
      <w:r w:rsidR="00F32D2C">
        <w:rPr>
          <w:szCs w:val="24"/>
        </w:rPr>
        <w:t>, 2020.</w:t>
      </w:r>
      <w:r w:rsidR="005C6F45">
        <w:rPr>
          <w:szCs w:val="24"/>
        </w:rPr>
        <w:t xml:space="preserve"> un 202</w:t>
      </w:r>
      <w:r w:rsidR="00F32D2C">
        <w:rPr>
          <w:szCs w:val="24"/>
        </w:rPr>
        <w:t>1</w:t>
      </w:r>
      <w:r w:rsidR="005C6F45">
        <w:rPr>
          <w:szCs w:val="24"/>
        </w:rPr>
        <w:t xml:space="preserve">. </w:t>
      </w:r>
      <w:r w:rsidR="00B67AF0" w:rsidRPr="00B67AF0">
        <w:rPr>
          <w:color w:val="000000"/>
          <w:szCs w:val="24"/>
        </w:rPr>
        <w:t>gadā līdz piedāvājumu iesniegšanas dienai)</w:t>
      </w:r>
      <w:r w:rsidR="00B67AF0">
        <w:rPr>
          <w:color w:val="000000"/>
          <w:szCs w:val="24"/>
        </w:rPr>
        <w:t>;</w:t>
      </w:r>
    </w:p>
    <w:p w14:paraId="411AAAF1" w14:textId="77777777" w:rsidR="00161955" w:rsidRDefault="00161955" w:rsidP="00DF0D6C">
      <w:pPr>
        <w:pStyle w:val="Sarakstarindkopa"/>
        <w:numPr>
          <w:ilvl w:val="2"/>
          <w:numId w:val="16"/>
        </w:numPr>
        <w:overflowPunct/>
        <w:autoSpaceDE/>
        <w:autoSpaceDN/>
        <w:adjustRightInd/>
        <w:spacing w:after="120"/>
        <w:ind w:left="1077"/>
        <w:jc w:val="both"/>
        <w:textAlignment w:val="auto"/>
        <w:rPr>
          <w:color w:val="000000"/>
          <w:szCs w:val="24"/>
        </w:rPr>
      </w:pPr>
      <w:r w:rsidRPr="002B4DCF">
        <w:rPr>
          <w:b/>
          <w:color w:val="000000"/>
          <w:szCs w:val="24"/>
        </w:rPr>
        <w:lastRenderedPageBreak/>
        <w:t>Piedāvāto speciālistu kvalifikācijas un pieredzes aprakst</w:t>
      </w:r>
      <w:r w:rsidR="00CB2961">
        <w:rPr>
          <w:b/>
          <w:color w:val="000000"/>
          <w:szCs w:val="24"/>
        </w:rPr>
        <w:t>i</w:t>
      </w:r>
      <w:r w:rsidRPr="002B4DCF">
        <w:rPr>
          <w:b/>
          <w:color w:val="000000"/>
          <w:szCs w:val="24"/>
        </w:rPr>
        <w:t>, kvalifikāciju apliecinoš</w:t>
      </w:r>
      <w:r w:rsidR="00CB2961">
        <w:rPr>
          <w:b/>
          <w:color w:val="000000"/>
          <w:szCs w:val="24"/>
        </w:rPr>
        <w:t>i</w:t>
      </w:r>
      <w:r w:rsidRPr="002B4DCF">
        <w:rPr>
          <w:b/>
          <w:color w:val="000000"/>
          <w:szCs w:val="24"/>
        </w:rPr>
        <w:t xml:space="preserve"> dokument</w:t>
      </w:r>
      <w:r w:rsidR="00CB2961">
        <w:rPr>
          <w:b/>
          <w:color w:val="000000"/>
          <w:szCs w:val="24"/>
        </w:rPr>
        <w:t>i</w:t>
      </w:r>
      <w:r w:rsidRPr="002B4DCF">
        <w:rPr>
          <w:b/>
          <w:color w:val="000000"/>
          <w:szCs w:val="24"/>
        </w:rPr>
        <w:t xml:space="preserve"> </w:t>
      </w:r>
      <w:r w:rsidRPr="00161955">
        <w:rPr>
          <w:color w:val="000000"/>
          <w:szCs w:val="24"/>
        </w:rPr>
        <w:t xml:space="preserve">un </w:t>
      </w:r>
      <w:r w:rsidRPr="002B4DCF">
        <w:rPr>
          <w:b/>
          <w:color w:val="000000"/>
          <w:szCs w:val="24"/>
        </w:rPr>
        <w:t>pieredzi apliecinoš</w:t>
      </w:r>
      <w:r w:rsidR="00CB2961">
        <w:rPr>
          <w:b/>
          <w:color w:val="000000"/>
          <w:szCs w:val="24"/>
        </w:rPr>
        <w:t>i</w:t>
      </w:r>
      <w:r w:rsidRPr="00161955">
        <w:rPr>
          <w:color w:val="000000"/>
          <w:szCs w:val="24"/>
        </w:rPr>
        <w:t xml:space="preserve"> (piemēram, darba devēja atsauksme, pasūtītāja atsauksme vai cits dokuments) </w:t>
      </w:r>
      <w:r w:rsidRPr="002B4DCF">
        <w:rPr>
          <w:b/>
          <w:color w:val="000000"/>
          <w:szCs w:val="24"/>
        </w:rPr>
        <w:t>dokument</w:t>
      </w:r>
      <w:r w:rsidR="00CB2961">
        <w:rPr>
          <w:b/>
          <w:color w:val="000000"/>
          <w:szCs w:val="24"/>
        </w:rPr>
        <w:t>i</w:t>
      </w:r>
      <w:r w:rsidRPr="00161955">
        <w:rPr>
          <w:color w:val="000000"/>
          <w:szCs w:val="24"/>
        </w:rPr>
        <w:t xml:space="preserve">, kā arī </w:t>
      </w:r>
      <w:r w:rsidRPr="002B4DCF">
        <w:rPr>
          <w:b/>
          <w:color w:val="000000"/>
          <w:szCs w:val="24"/>
        </w:rPr>
        <w:t>speciālistu piekrišan</w:t>
      </w:r>
      <w:r w:rsidR="00CB2961">
        <w:rPr>
          <w:b/>
          <w:color w:val="000000"/>
          <w:szCs w:val="24"/>
        </w:rPr>
        <w:t>as</w:t>
      </w:r>
      <w:r w:rsidRPr="002B4DCF">
        <w:rPr>
          <w:b/>
          <w:color w:val="000000"/>
          <w:szCs w:val="24"/>
        </w:rPr>
        <w:t xml:space="preserve"> piedalīties iepirkuma līguma izpildē</w:t>
      </w:r>
      <w:r w:rsidRPr="00161955">
        <w:rPr>
          <w:color w:val="000000"/>
          <w:szCs w:val="24"/>
        </w:rPr>
        <w:t xml:space="preserve">, ja ar </w:t>
      </w:r>
      <w:r w:rsidR="00031C86">
        <w:rPr>
          <w:color w:val="000000"/>
          <w:szCs w:val="24"/>
        </w:rPr>
        <w:t>P</w:t>
      </w:r>
      <w:r w:rsidRPr="00161955">
        <w:rPr>
          <w:color w:val="000000"/>
          <w:szCs w:val="24"/>
        </w:rPr>
        <w:t>retendentu šāds līgums tiks noslēgts;</w:t>
      </w:r>
    </w:p>
    <w:p w14:paraId="371CC3F5" w14:textId="77777777" w:rsidR="00EC793A" w:rsidRPr="00EC793A" w:rsidRDefault="00EC793A" w:rsidP="00DF0D6C">
      <w:pPr>
        <w:numPr>
          <w:ilvl w:val="2"/>
          <w:numId w:val="16"/>
        </w:numPr>
        <w:spacing w:after="120"/>
        <w:ind w:left="1077"/>
        <w:jc w:val="both"/>
        <w:rPr>
          <w:color w:val="000000"/>
          <w:szCs w:val="24"/>
        </w:rPr>
      </w:pPr>
      <w:r w:rsidRPr="00C82D4A">
        <w:rPr>
          <w:b/>
          <w:color w:val="000000"/>
          <w:szCs w:val="24"/>
        </w:rPr>
        <w:t>Apliecinājums vai vienošanās par nepieciešamo resursu nodošanu Pretendenta rīcībā</w:t>
      </w:r>
      <w:r w:rsidRPr="00EC793A">
        <w:rPr>
          <w:color w:val="000000"/>
          <w:szCs w:val="24"/>
        </w:rPr>
        <w:t>,</w:t>
      </w:r>
      <w:r>
        <w:rPr>
          <w:color w:val="000000"/>
          <w:szCs w:val="24"/>
        </w:rPr>
        <w:t xml:space="preserve"> j</w:t>
      </w:r>
      <w:r w:rsidRPr="00EC793A">
        <w:rPr>
          <w:color w:val="000000"/>
          <w:szCs w:val="24"/>
        </w:rPr>
        <w:t>a Pretendents balstītās uz citu personu tehniskajām un profesionālajām iespējām</w:t>
      </w:r>
      <w:r>
        <w:rPr>
          <w:color w:val="000000"/>
          <w:szCs w:val="24"/>
        </w:rPr>
        <w:t>. Minētajā dokumentā</w:t>
      </w:r>
      <w:r w:rsidRPr="00EC793A">
        <w:rPr>
          <w:color w:val="000000"/>
          <w:szCs w:val="24"/>
        </w:rPr>
        <w:t xml:space="preserve"> norāda, kādi resursi tiks nodoti Pretendenta rīcība un ko attiecīgā persona darīs </w:t>
      </w:r>
      <w:r w:rsidR="00C82D4A">
        <w:rPr>
          <w:color w:val="000000"/>
          <w:szCs w:val="24"/>
        </w:rPr>
        <w:t>i</w:t>
      </w:r>
      <w:r w:rsidRPr="00EC793A">
        <w:rPr>
          <w:color w:val="000000"/>
          <w:szCs w:val="24"/>
        </w:rPr>
        <w:t>epirkuma līguma izpildē</w:t>
      </w:r>
      <w:r w:rsidR="008515A7">
        <w:rPr>
          <w:color w:val="000000"/>
          <w:szCs w:val="24"/>
        </w:rPr>
        <w:t>;</w:t>
      </w:r>
      <w:r w:rsidRPr="00EC793A">
        <w:rPr>
          <w:color w:val="000000"/>
          <w:szCs w:val="24"/>
        </w:rPr>
        <w:t xml:space="preserve"> </w:t>
      </w:r>
    </w:p>
    <w:p w14:paraId="659650C3" w14:textId="77777777" w:rsidR="00031C86" w:rsidRDefault="00DF0D6C" w:rsidP="00DF0D6C">
      <w:pPr>
        <w:pStyle w:val="Sarakstarindkopa"/>
        <w:numPr>
          <w:ilvl w:val="2"/>
          <w:numId w:val="16"/>
        </w:numPr>
        <w:overflowPunct/>
        <w:autoSpaceDE/>
        <w:autoSpaceDN/>
        <w:adjustRightInd/>
        <w:spacing w:after="120"/>
        <w:ind w:left="1077"/>
        <w:jc w:val="both"/>
        <w:textAlignment w:val="auto"/>
        <w:rPr>
          <w:color w:val="000000"/>
          <w:szCs w:val="24"/>
        </w:rPr>
      </w:pPr>
      <w:r>
        <w:rPr>
          <w:b/>
          <w:color w:val="000000"/>
          <w:szCs w:val="24"/>
        </w:rPr>
        <w:t>Nometnes programm</w:t>
      </w:r>
      <w:r w:rsidR="008515A7">
        <w:rPr>
          <w:b/>
          <w:color w:val="000000"/>
          <w:szCs w:val="24"/>
        </w:rPr>
        <w:t xml:space="preserve">a </w:t>
      </w:r>
      <w:r w:rsidR="008515A7" w:rsidRPr="008515A7">
        <w:rPr>
          <w:color w:val="000000"/>
          <w:szCs w:val="24"/>
        </w:rPr>
        <w:t>(3.pielikums)</w:t>
      </w:r>
      <w:r>
        <w:rPr>
          <w:color w:val="000000"/>
          <w:szCs w:val="24"/>
        </w:rPr>
        <w:t xml:space="preserve">, kurā apraksta </w:t>
      </w:r>
      <w:r w:rsidR="00F32D2C">
        <w:rPr>
          <w:color w:val="000000"/>
          <w:szCs w:val="24"/>
        </w:rPr>
        <w:t>N</w:t>
      </w:r>
      <w:r>
        <w:rPr>
          <w:color w:val="000000"/>
          <w:szCs w:val="24"/>
        </w:rPr>
        <w:t xml:space="preserve">ometnes norises vietu/as, </w:t>
      </w:r>
      <w:r w:rsidR="00F32D2C">
        <w:rPr>
          <w:color w:val="000000"/>
          <w:szCs w:val="24"/>
        </w:rPr>
        <w:t>N</w:t>
      </w:r>
      <w:r>
        <w:rPr>
          <w:color w:val="000000"/>
          <w:szCs w:val="24"/>
        </w:rPr>
        <w:t xml:space="preserve">ometnes vīziju, </w:t>
      </w:r>
      <w:r w:rsidR="00F32D2C">
        <w:rPr>
          <w:color w:val="000000"/>
          <w:szCs w:val="24"/>
        </w:rPr>
        <w:t>N</w:t>
      </w:r>
      <w:r>
        <w:rPr>
          <w:color w:val="000000"/>
          <w:szCs w:val="24"/>
        </w:rPr>
        <w:t>ometnes mērķi</w:t>
      </w:r>
      <w:r w:rsidR="00C734B2">
        <w:rPr>
          <w:color w:val="000000"/>
          <w:szCs w:val="24"/>
        </w:rPr>
        <w:t xml:space="preserve">, izvēlētās </w:t>
      </w:r>
      <w:r w:rsidR="00F32D2C">
        <w:rPr>
          <w:color w:val="000000"/>
          <w:szCs w:val="24"/>
        </w:rPr>
        <w:t>N</w:t>
      </w:r>
      <w:r w:rsidR="00C734B2">
        <w:rPr>
          <w:color w:val="000000"/>
          <w:szCs w:val="24"/>
        </w:rPr>
        <w:t>ometnes norises darba metodes, sasniedzamos rezultātus</w:t>
      </w:r>
      <w:r>
        <w:rPr>
          <w:color w:val="000000"/>
          <w:szCs w:val="24"/>
        </w:rPr>
        <w:t xml:space="preserve"> un </w:t>
      </w:r>
      <w:r w:rsidR="0076192F">
        <w:rPr>
          <w:color w:val="000000"/>
          <w:szCs w:val="24"/>
        </w:rPr>
        <w:t xml:space="preserve">plānoto </w:t>
      </w:r>
      <w:r>
        <w:rPr>
          <w:color w:val="000000"/>
          <w:szCs w:val="24"/>
        </w:rPr>
        <w:t>programmu</w:t>
      </w:r>
      <w:r w:rsidR="0076192F">
        <w:rPr>
          <w:color w:val="000000"/>
          <w:szCs w:val="24"/>
        </w:rPr>
        <w:t xml:space="preserve"> pa dienām</w:t>
      </w:r>
      <w:r w:rsidR="008515A7">
        <w:rPr>
          <w:color w:val="000000"/>
          <w:szCs w:val="24"/>
        </w:rPr>
        <w:t>;</w:t>
      </w:r>
    </w:p>
    <w:p w14:paraId="52A542F9" w14:textId="77777777" w:rsidR="008515A7" w:rsidRPr="008515A7" w:rsidRDefault="008515A7" w:rsidP="007117FE">
      <w:pPr>
        <w:numPr>
          <w:ilvl w:val="2"/>
          <w:numId w:val="16"/>
        </w:numPr>
        <w:spacing w:after="120"/>
        <w:ind w:left="1077"/>
        <w:jc w:val="both"/>
        <w:rPr>
          <w:color w:val="000000"/>
          <w:szCs w:val="24"/>
        </w:rPr>
      </w:pPr>
      <w:r w:rsidRPr="008515A7">
        <w:rPr>
          <w:b/>
          <w:color w:val="000000"/>
          <w:szCs w:val="24"/>
        </w:rPr>
        <w:t>Finanšu piedāvājums</w:t>
      </w:r>
      <w:r>
        <w:rPr>
          <w:color w:val="000000"/>
          <w:szCs w:val="24"/>
        </w:rPr>
        <w:t xml:space="preserve"> (4.pielikums), kurā </w:t>
      </w:r>
      <w:r w:rsidRPr="008515A7">
        <w:rPr>
          <w:color w:val="000000"/>
          <w:szCs w:val="24"/>
        </w:rPr>
        <w:t xml:space="preserve">cenas jānorāda ar precizitāti divas zīmes aiz komata. Piedāvājuma cenā jāiekļauj visas ar </w:t>
      </w:r>
      <w:r>
        <w:rPr>
          <w:color w:val="000000"/>
          <w:szCs w:val="24"/>
        </w:rPr>
        <w:t>i</w:t>
      </w:r>
      <w:r w:rsidRPr="008515A7">
        <w:rPr>
          <w:color w:val="000000"/>
          <w:szCs w:val="24"/>
        </w:rPr>
        <w:t xml:space="preserve">epirkuma līguma priekšmetu saistītās izmaksas, tajā skaitā visi nodokļi, kā arī visi iespējamie riski, kas saistīti ar tirgus cenu svārstībām </w:t>
      </w:r>
      <w:r>
        <w:rPr>
          <w:color w:val="000000"/>
          <w:szCs w:val="24"/>
        </w:rPr>
        <w:t>i</w:t>
      </w:r>
      <w:r w:rsidRPr="008515A7">
        <w:rPr>
          <w:color w:val="000000"/>
          <w:szCs w:val="24"/>
        </w:rPr>
        <w:t xml:space="preserve">epirkuma līguma izpildes laikā. </w:t>
      </w:r>
    </w:p>
    <w:p w14:paraId="29072725" w14:textId="77777777" w:rsidR="007117FE" w:rsidRPr="007A46A1" w:rsidRDefault="007117FE" w:rsidP="007A46A1">
      <w:pPr>
        <w:pStyle w:val="Sarakstarindkopa"/>
        <w:numPr>
          <w:ilvl w:val="0"/>
          <w:numId w:val="16"/>
        </w:numPr>
        <w:overflowPunct/>
        <w:autoSpaceDE/>
        <w:autoSpaceDN/>
        <w:adjustRightInd/>
        <w:spacing w:after="120"/>
        <w:textAlignment w:val="auto"/>
        <w:rPr>
          <w:b/>
          <w:color w:val="000000"/>
          <w:szCs w:val="24"/>
        </w:rPr>
      </w:pPr>
      <w:r w:rsidRPr="007A46A1">
        <w:rPr>
          <w:b/>
          <w:bCs/>
          <w:color w:val="000000"/>
        </w:rPr>
        <w:t xml:space="preserve">PIEDĀVĀJUMA IZVĒRTĒŠANA, LĒMUMA PIEŅEMŠANA UN </w:t>
      </w:r>
      <w:r w:rsidRPr="007A46A1">
        <w:rPr>
          <w:b/>
          <w:color w:val="000000"/>
          <w:szCs w:val="24"/>
        </w:rPr>
        <w:t>IEPIRKUMA LĪGUMA SLĒGŠANA</w:t>
      </w:r>
    </w:p>
    <w:p w14:paraId="1275845F" w14:textId="77777777" w:rsidR="007A46A1" w:rsidRDefault="007117FE" w:rsidP="007A46A1">
      <w:pPr>
        <w:numPr>
          <w:ilvl w:val="1"/>
          <w:numId w:val="16"/>
        </w:numPr>
        <w:spacing w:after="120"/>
        <w:ind w:left="567" w:hanging="567"/>
        <w:rPr>
          <w:rStyle w:val="Izteiksmgs"/>
          <w:szCs w:val="24"/>
        </w:rPr>
      </w:pPr>
      <w:r w:rsidRPr="00FB6D32">
        <w:rPr>
          <w:rStyle w:val="Izteiksmgs"/>
          <w:szCs w:val="24"/>
        </w:rPr>
        <w:t>Piedāvājuma izvērtēšanas pamatnoteikumi</w:t>
      </w:r>
    </w:p>
    <w:p w14:paraId="4163E064" w14:textId="77777777" w:rsidR="00FA5E71" w:rsidRPr="00FA5E71" w:rsidRDefault="007117FE" w:rsidP="00FA5E71">
      <w:pPr>
        <w:numPr>
          <w:ilvl w:val="2"/>
          <w:numId w:val="16"/>
        </w:numPr>
        <w:spacing w:after="120"/>
        <w:ind w:left="1134" w:hanging="708"/>
        <w:jc w:val="both"/>
        <w:rPr>
          <w:b/>
          <w:bCs/>
          <w:szCs w:val="24"/>
        </w:rPr>
      </w:pPr>
      <w:r w:rsidRPr="007A46A1">
        <w:rPr>
          <w:color w:val="000000"/>
          <w:szCs w:val="24"/>
        </w:rPr>
        <w:t xml:space="preserve">Pēc piedāvājumu iesniegšanas termiņa beigām notiks piedāvājumu izskatīšana un izvērtēšana. </w:t>
      </w:r>
    </w:p>
    <w:p w14:paraId="2FA438CA" w14:textId="77777777" w:rsidR="007117FE" w:rsidRPr="00551D54" w:rsidRDefault="007117FE" w:rsidP="00FA5E71">
      <w:pPr>
        <w:numPr>
          <w:ilvl w:val="2"/>
          <w:numId w:val="16"/>
        </w:numPr>
        <w:spacing w:after="120"/>
        <w:ind w:left="1134" w:hanging="708"/>
        <w:jc w:val="both"/>
        <w:rPr>
          <w:b/>
          <w:bCs/>
          <w:szCs w:val="24"/>
        </w:rPr>
      </w:pPr>
      <w:r w:rsidRPr="00FA5E71">
        <w:rPr>
          <w:color w:val="000000"/>
          <w:szCs w:val="24"/>
        </w:rPr>
        <w:t>Kritērija K</w:t>
      </w:r>
      <w:r w:rsidR="00FA5E71">
        <w:rPr>
          <w:color w:val="000000"/>
          <w:szCs w:val="24"/>
        </w:rPr>
        <w:t>2</w:t>
      </w:r>
      <w:r w:rsidRPr="00FA5E71">
        <w:rPr>
          <w:color w:val="000000"/>
          <w:szCs w:val="24"/>
        </w:rPr>
        <w:t xml:space="preserve"> izvērtēšanai ir paredzēta </w:t>
      </w:r>
      <w:r w:rsidR="00B856D2">
        <w:rPr>
          <w:color w:val="000000"/>
          <w:szCs w:val="24"/>
        </w:rPr>
        <w:t>P</w:t>
      </w:r>
      <w:r w:rsidRPr="00FA5E71">
        <w:rPr>
          <w:color w:val="000000"/>
          <w:szCs w:val="24"/>
        </w:rPr>
        <w:t>retendenta klātienes prezentācija</w:t>
      </w:r>
      <w:r w:rsidR="000B62B8">
        <w:rPr>
          <w:color w:val="000000"/>
          <w:szCs w:val="24"/>
        </w:rPr>
        <w:t xml:space="preserve"> Rīgā, Valguma ielā 4a</w:t>
      </w:r>
      <w:r w:rsidRPr="00FA5E71">
        <w:rPr>
          <w:color w:val="000000"/>
          <w:szCs w:val="24"/>
        </w:rPr>
        <w:t xml:space="preserve">, kurā </w:t>
      </w:r>
      <w:r w:rsidR="00B856D2">
        <w:rPr>
          <w:color w:val="000000"/>
          <w:szCs w:val="24"/>
        </w:rPr>
        <w:t>P</w:t>
      </w:r>
      <w:r w:rsidRPr="00FA5E71">
        <w:rPr>
          <w:color w:val="000000"/>
          <w:szCs w:val="24"/>
        </w:rPr>
        <w:t xml:space="preserve">retendents </w:t>
      </w:r>
      <w:r w:rsidR="00B856D2">
        <w:rPr>
          <w:color w:val="000000"/>
          <w:szCs w:val="24"/>
        </w:rPr>
        <w:t>P</w:t>
      </w:r>
      <w:r w:rsidRPr="00FA5E71">
        <w:rPr>
          <w:color w:val="000000"/>
          <w:szCs w:val="24"/>
        </w:rPr>
        <w:t>asūtītāj</w:t>
      </w:r>
      <w:r w:rsidR="00B856D2">
        <w:rPr>
          <w:color w:val="000000"/>
          <w:szCs w:val="24"/>
        </w:rPr>
        <w:t>a</w:t>
      </w:r>
      <w:r w:rsidRPr="00FA5E71">
        <w:rPr>
          <w:color w:val="000000"/>
          <w:szCs w:val="24"/>
        </w:rPr>
        <w:t xml:space="preserve"> pārstāvjiem prezentēs </w:t>
      </w:r>
      <w:r w:rsidR="00B52280">
        <w:rPr>
          <w:color w:val="000000"/>
          <w:szCs w:val="24"/>
        </w:rPr>
        <w:t>N</w:t>
      </w:r>
      <w:r w:rsidR="00B856D2">
        <w:rPr>
          <w:color w:val="000000"/>
          <w:szCs w:val="24"/>
        </w:rPr>
        <w:t>ometnes</w:t>
      </w:r>
      <w:r w:rsidRPr="00FA5E71">
        <w:rPr>
          <w:color w:val="000000"/>
          <w:szCs w:val="24"/>
        </w:rPr>
        <w:t xml:space="preserve"> vīziju</w:t>
      </w:r>
      <w:r w:rsidR="00B856D2">
        <w:rPr>
          <w:color w:val="000000"/>
          <w:szCs w:val="24"/>
        </w:rPr>
        <w:t xml:space="preserve"> un programmu</w:t>
      </w:r>
      <w:r w:rsidRPr="00FA5E71">
        <w:rPr>
          <w:color w:val="000000"/>
          <w:szCs w:val="24"/>
        </w:rPr>
        <w:t xml:space="preserve">. Prezentācija jāsniedz latviešu valodā vai, ja </w:t>
      </w:r>
      <w:r w:rsidR="00B856D2">
        <w:rPr>
          <w:color w:val="000000"/>
          <w:szCs w:val="24"/>
        </w:rPr>
        <w:t>P</w:t>
      </w:r>
      <w:r w:rsidRPr="00FA5E71">
        <w:rPr>
          <w:color w:val="000000"/>
          <w:szCs w:val="24"/>
        </w:rPr>
        <w:t xml:space="preserve">retendents sniedz prezentāciju svešvalodā, jānodrošina tulkojums uz latviešu valodu. Prezentācijas laikā </w:t>
      </w:r>
      <w:r w:rsidR="00B32C7D">
        <w:rPr>
          <w:color w:val="000000"/>
          <w:szCs w:val="24"/>
        </w:rPr>
        <w:t>P</w:t>
      </w:r>
      <w:r w:rsidRPr="00FA5E71">
        <w:rPr>
          <w:color w:val="000000"/>
          <w:szCs w:val="24"/>
        </w:rPr>
        <w:t>asūtītāj</w:t>
      </w:r>
      <w:r w:rsidR="00B32C7D">
        <w:rPr>
          <w:color w:val="000000"/>
          <w:szCs w:val="24"/>
        </w:rPr>
        <w:t>a</w:t>
      </w:r>
      <w:r w:rsidRPr="00FA5E71">
        <w:rPr>
          <w:color w:val="000000"/>
          <w:szCs w:val="24"/>
        </w:rPr>
        <w:t xml:space="preserve"> pārstāvji nepieciešamības gadījumā uzdos </w:t>
      </w:r>
      <w:r w:rsidR="00A26D8F">
        <w:rPr>
          <w:color w:val="000000"/>
          <w:szCs w:val="24"/>
        </w:rPr>
        <w:t>P</w:t>
      </w:r>
      <w:r w:rsidRPr="00FA5E71">
        <w:rPr>
          <w:color w:val="000000"/>
          <w:szCs w:val="24"/>
        </w:rPr>
        <w:t xml:space="preserve">retendentam jautājumus par tā piedāvājumu un prezentāciju. </w:t>
      </w:r>
      <w:r w:rsidR="00A26D8F">
        <w:rPr>
          <w:color w:val="000000"/>
          <w:szCs w:val="24"/>
        </w:rPr>
        <w:t xml:space="preserve">Pasūtītājs </w:t>
      </w:r>
      <w:r w:rsidRPr="00FA5E71">
        <w:rPr>
          <w:color w:val="000000"/>
          <w:szCs w:val="24"/>
        </w:rPr>
        <w:t xml:space="preserve">par prezentācijas laiku paziņos </w:t>
      </w:r>
      <w:r w:rsidR="00A26D8F">
        <w:rPr>
          <w:color w:val="000000"/>
          <w:szCs w:val="24"/>
        </w:rPr>
        <w:t>P</w:t>
      </w:r>
      <w:r w:rsidRPr="00FA5E71">
        <w:rPr>
          <w:color w:val="000000"/>
          <w:szCs w:val="24"/>
        </w:rPr>
        <w:t xml:space="preserve">retendentam vismaz </w:t>
      </w:r>
      <w:r w:rsidR="00B52280">
        <w:rPr>
          <w:color w:val="000000"/>
          <w:szCs w:val="24"/>
        </w:rPr>
        <w:t>piecas</w:t>
      </w:r>
      <w:r w:rsidRPr="00FA5E71">
        <w:rPr>
          <w:color w:val="000000"/>
          <w:szCs w:val="24"/>
        </w:rPr>
        <w:t xml:space="preserve"> dienas iepriekš. Pretendentam prezentācija latviešu valodā elektroniskā veidā jāiesniedz </w:t>
      </w:r>
      <w:r w:rsidR="00A26D8F">
        <w:rPr>
          <w:color w:val="000000"/>
          <w:szCs w:val="24"/>
        </w:rPr>
        <w:t>Pasūtītājam</w:t>
      </w:r>
      <w:r w:rsidRPr="00FA5E71">
        <w:rPr>
          <w:color w:val="000000"/>
          <w:szCs w:val="24"/>
        </w:rPr>
        <w:t xml:space="preserve"> prezentācijas dienā. </w:t>
      </w:r>
    </w:p>
    <w:p w14:paraId="4A237CC4" w14:textId="77777777" w:rsidR="00551D54" w:rsidRPr="00551D54" w:rsidRDefault="00551D54" w:rsidP="00551D54">
      <w:pPr>
        <w:numPr>
          <w:ilvl w:val="2"/>
          <w:numId w:val="16"/>
        </w:numPr>
        <w:spacing w:after="120"/>
        <w:ind w:left="1134" w:hanging="708"/>
        <w:jc w:val="both"/>
        <w:rPr>
          <w:b/>
          <w:bCs/>
          <w:szCs w:val="24"/>
        </w:rPr>
      </w:pPr>
      <w:r>
        <w:rPr>
          <w:color w:val="000000"/>
          <w:szCs w:val="24"/>
        </w:rPr>
        <w:t xml:space="preserve">Kritērija K4 izvērtēšanai ir paredzēts, ka Pasūtītāja pārstāvji veiks attiecīgās </w:t>
      </w:r>
      <w:r w:rsidR="00B52280">
        <w:rPr>
          <w:color w:val="000000"/>
          <w:szCs w:val="24"/>
        </w:rPr>
        <w:t>N</w:t>
      </w:r>
      <w:r>
        <w:rPr>
          <w:color w:val="000000"/>
          <w:szCs w:val="24"/>
        </w:rPr>
        <w:t xml:space="preserve">ometnes norises vietas/u apsekošanu. </w:t>
      </w:r>
    </w:p>
    <w:p w14:paraId="4E764DCF" w14:textId="77777777" w:rsidR="007117FE" w:rsidRPr="00551D54" w:rsidRDefault="00551D54" w:rsidP="00551D54">
      <w:pPr>
        <w:numPr>
          <w:ilvl w:val="2"/>
          <w:numId w:val="16"/>
        </w:numPr>
        <w:spacing w:after="120"/>
        <w:ind w:left="1134" w:hanging="708"/>
        <w:jc w:val="both"/>
        <w:rPr>
          <w:color w:val="000000"/>
          <w:szCs w:val="24"/>
        </w:rPr>
      </w:pPr>
      <w:r>
        <w:rPr>
          <w:color w:val="000000"/>
          <w:szCs w:val="24"/>
        </w:rPr>
        <w:t>Pasūtītājam</w:t>
      </w:r>
      <w:r w:rsidR="007117FE" w:rsidRPr="00551D54">
        <w:rPr>
          <w:color w:val="000000"/>
          <w:szCs w:val="24"/>
        </w:rPr>
        <w:t xml:space="preserve"> jebkurā brīdī līdz galīgā lēmuma pieņemšanai par tirgus izpētes rezultātiem ir tiesības uzaicināt citus piegādātājus iesniegt piedāvājumus</w:t>
      </w:r>
      <w:r>
        <w:rPr>
          <w:color w:val="000000"/>
          <w:szCs w:val="24"/>
        </w:rPr>
        <w:t>.</w:t>
      </w:r>
      <w:r w:rsidR="007117FE" w:rsidRPr="00551D54">
        <w:rPr>
          <w:color w:val="000000"/>
          <w:szCs w:val="24"/>
        </w:rPr>
        <w:t xml:space="preserve"> </w:t>
      </w:r>
    </w:p>
    <w:p w14:paraId="2B93D98A" w14:textId="77777777" w:rsidR="00A8536B" w:rsidRDefault="00551D54" w:rsidP="00A8536B">
      <w:pPr>
        <w:numPr>
          <w:ilvl w:val="2"/>
          <w:numId w:val="16"/>
        </w:numPr>
        <w:spacing w:after="120"/>
        <w:ind w:left="1134" w:hanging="708"/>
        <w:jc w:val="both"/>
        <w:rPr>
          <w:color w:val="000000"/>
          <w:szCs w:val="24"/>
        </w:rPr>
      </w:pPr>
      <w:r w:rsidRPr="00551D54">
        <w:rPr>
          <w:color w:val="000000"/>
          <w:szCs w:val="24"/>
        </w:rPr>
        <w:t>No iesniegtajiem piedāvājumiem tiks izvēlēts saimnieciski visizdevīgākais piedāvājums.</w:t>
      </w:r>
    </w:p>
    <w:p w14:paraId="620D46B7" w14:textId="77777777" w:rsidR="001821A3" w:rsidRDefault="00A8536B" w:rsidP="001821A3">
      <w:pPr>
        <w:numPr>
          <w:ilvl w:val="2"/>
          <w:numId w:val="16"/>
        </w:numPr>
        <w:spacing w:after="120"/>
        <w:ind w:left="1134" w:hanging="708"/>
        <w:jc w:val="both"/>
        <w:rPr>
          <w:color w:val="000000"/>
          <w:szCs w:val="24"/>
        </w:rPr>
      </w:pPr>
      <w:r>
        <w:rPr>
          <w:color w:val="000000"/>
          <w:szCs w:val="24"/>
        </w:rPr>
        <w:t>Pasūtītājam</w:t>
      </w:r>
      <w:r w:rsidR="007117FE" w:rsidRPr="00A8536B">
        <w:rPr>
          <w:color w:val="000000"/>
          <w:szCs w:val="24"/>
        </w:rPr>
        <w:t xml:space="preserve"> ir tiesības </w:t>
      </w:r>
      <w:r>
        <w:rPr>
          <w:color w:val="000000"/>
          <w:szCs w:val="24"/>
        </w:rPr>
        <w:t xml:space="preserve">veikt </w:t>
      </w:r>
      <w:r w:rsidR="007117FE" w:rsidRPr="00A8536B">
        <w:rPr>
          <w:color w:val="000000"/>
          <w:szCs w:val="24"/>
        </w:rPr>
        <w:t xml:space="preserve">sarunas </w:t>
      </w:r>
      <w:r>
        <w:rPr>
          <w:color w:val="000000"/>
          <w:szCs w:val="24"/>
        </w:rPr>
        <w:t xml:space="preserve">ar saimnieciski visizdevīgākā piedāvājuma iesniedzēju par iepirkuma līguma </w:t>
      </w:r>
      <w:r w:rsidR="001F29C4">
        <w:rPr>
          <w:color w:val="000000"/>
          <w:szCs w:val="24"/>
        </w:rPr>
        <w:t xml:space="preserve">noteikumiem un </w:t>
      </w:r>
      <w:r w:rsidR="00D909E5">
        <w:rPr>
          <w:color w:val="000000"/>
          <w:szCs w:val="24"/>
        </w:rPr>
        <w:t>tā piedāvājumu. Pasūtītājs lūdz</w:t>
      </w:r>
      <w:r w:rsidR="007117FE" w:rsidRPr="00D909E5">
        <w:rPr>
          <w:color w:val="000000"/>
          <w:szCs w:val="24"/>
        </w:rPr>
        <w:t xml:space="preserve"> pretendentu, ar kur</w:t>
      </w:r>
      <w:r w:rsidR="001821A3">
        <w:rPr>
          <w:color w:val="000000"/>
          <w:szCs w:val="24"/>
        </w:rPr>
        <w:t>u</w:t>
      </w:r>
      <w:r w:rsidR="007117FE" w:rsidRPr="00D909E5">
        <w:rPr>
          <w:color w:val="000000"/>
          <w:szCs w:val="24"/>
        </w:rPr>
        <w:t xml:space="preserve"> notikušas sarunas, apstiprināt savu gala piedāvājumu, ja uzskata, ka ir iegūts tā vajadzībām atbilstošs piedāvājums. </w:t>
      </w:r>
      <w:r w:rsidR="00477882">
        <w:rPr>
          <w:color w:val="000000"/>
          <w:szCs w:val="24"/>
        </w:rPr>
        <w:t xml:space="preserve">Sarunu gaitā pretendents var precizēt un papildināt piedāvājumu. Sarunu gaitā veiktās izmaiņas piedāvājumā nesamazina pretendentam piešķirto vērtējumu atbilstoši saimnieciski visizdevīgākā </w:t>
      </w:r>
      <w:r w:rsidR="00477882">
        <w:rPr>
          <w:color w:val="000000"/>
          <w:szCs w:val="24"/>
        </w:rPr>
        <w:lastRenderedPageBreak/>
        <w:t xml:space="preserve">piedāvājuma noteikšanas kritērijiem. </w:t>
      </w:r>
      <w:r w:rsidR="00F43EDD">
        <w:rPr>
          <w:color w:val="000000"/>
          <w:szCs w:val="24"/>
        </w:rPr>
        <w:t>Ja Pasūtītājs un Pretendents nevar vienoties par iepirkuma līguma noteikumiem vai Pasūtītājs sarunās nepanāk tā vajadzībām atbilstošu piedāvājumu, Pasūtītājs ir tiesīgs uz sarunām aicināt nākamo saimnieciski visizdevīgāk</w:t>
      </w:r>
      <w:r w:rsidR="008005F4">
        <w:rPr>
          <w:color w:val="000000"/>
          <w:szCs w:val="24"/>
        </w:rPr>
        <w:t>ā</w:t>
      </w:r>
      <w:r w:rsidR="00F43EDD">
        <w:rPr>
          <w:color w:val="000000"/>
          <w:szCs w:val="24"/>
        </w:rPr>
        <w:t xml:space="preserve"> piedāvājuma iesniedzēju. </w:t>
      </w:r>
    </w:p>
    <w:p w14:paraId="325ED48A" w14:textId="77777777" w:rsidR="00373207" w:rsidRDefault="00373207" w:rsidP="00F43EDD">
      <w:pPr>
        <w:numPr>
          <w:ilvl w:val="2"/>
          <w:numId w:val="16"/>
        </w:numPr>
        <w:overflowPunct/>
        <w:autoSpaceDE/>
        <w:autoSpaceDN/>
        <w:adjustRightInd/>
        <w:spacing w:after="120"/>
        <w:ind w:left="1134" w:hanging="708"/>
        <w:jc w:val="both"/>
        <w:textAlignment w:val="auto"/>
        <w:rPr>
          <w:szCs w:val="24"/>
        </w:rPr>
      </w:pPr>
      <w:r>
        <w:rPr>
          <w:szCs w:val="24"/>
        </w:rPr>
        <w:t xml:space="preserve">Pasūtītājs lūdz pretendentu, kurš potenciāli būtu atzīstams par tirgus izpētes uzvarētāju, </w:t>
      </w:r>
      <w:r w:rsidRPr="003F4A97">
        <w:rPr>
          <w:szCs w:val="24"/>
        </w:rPr>
        <w:t>iesnie</w:t>
      </w:r>
      <w:r>
        <w:rPr>
          <w:szCs w:val="24"/>
        </w:rPr>
        <w:t>gt</w:t>
      </w:r>
      <w:r w:rsidRPr="003F4A97">
        <w:rPr>
          <w:szCs w:val="24"/>
        </w:rPr>
        <w:t xml:space="preserve"> izziņas no Soda reģistra, atbilstoši Bērnu tiesību aizsardzības likuma 72.pantam, par visiem </w:t>
      </w:r>
      <w:r>
        <w:rPr>
          <w:szCs w:val="24"/>
        </w:rPr>
        <w:t xml:space="preserve">piedāvājumā norādītajiem </w:t>
      </w:r>
      <w:r w:rsidRPr="003F4A97">
        <w:rPr>
          <w:szCs w:val="24"/>
        </w:rPr>
        <w:t xml:space="preserve">Nometnes </w:t>
      </w:r>
      <w:r>
        <w:rPr>
          <w:szCs w:val="24"/>
        </w:rPr>
        <w:t xml:space="preserve">organizēšanā un vadīšanā piesaistītajiem speciālistiem. </w:t>
      </w:r>
    </w:p>
    <w:p w14:paraId="7B0C87D9" w14:textId="77777777" w:rsidR="00F43EDD" w:rsidRDefault="0033155A" w:rsidP="00F43EDD">
      <w:pPr>
        <w:numPr>
          <w:ilvl w:val="2"/>
          <w:numId w:val="16"/>
        </w:numPr>
        <w:overflowPunct/>
        <w:autoSpaceDE/>
        <w:autoSpaceDN/>
        <w:adjustRightInd/>
        <w:spacing w:after="120"/>
        <w:ind w:left="1134" w:hanging="708"/>
        <w:jc w:val="both"/>
        <w:textAlignment w:val="auto"/>
        <w:rPr>
          <w:szCs w:val="24"/>
        </w:rPr>
      </w:pPr>
      <w:r>
        <w:rPr>
          <w:color w:val="000000"/>
          <w:szCs w:val="24"/>
        </w:rPr>
        <w:t>Pasūtītājs lēmumu par uzvarētāju tirgus izpētē pieņem pēc tam, kad tas ar izraudzīto pretendentu ir pabeidzis sarunas par piedāvājumu un iepirkuma līgumu</w:t>
      </w:r>
      <w:r w:rsidR="00373207">
        <w:rPr>
          <w:color w:val="000000"/>
          <w:szCs w:val="24"/>
        </w:rPr>
        <w:t>, un pretendents ir iesniedzis izziņas no Sodu reģistra un tā speciālisti ir atzīti par atbilstošiem Bērnu tiesību aizsardzības likuma 72.pantam.</w:t>
      </w:r>
      <w:r w:rsidR="00F43EDD">
        <w:rPr>
          <w:color w:val="000000"/>
          <w:szCs w:val="24"/>
        </w:rPr>
        <w:t xml:space="preserve"> </w:t>
      </w:r>
    </w:p>
    <w:p w14:paraId="2AC4883E" w14:textId="77777777" w:rsidR="007117FE" w:rsidRPr="001821A3" w:rsidRDefault="007117FE" w:rsidP="001821A3">
      <w:pPr>
        <w:numPr>
          <w:ilvl w:val="2"/>
          <w:numId w:val="16"/>
        </w:numPr>
        <w:spacing w:after="120"/>
        <w:ind w:left="1134" w:hanging="708"/>
        <w:jc w:val="both"/>
        <w:rPr>
          <w:color w:val="000000"/>
          <w:szCs w:val="24"/>
        </w:rPr>
      </w:pPr>
      <w:r w:rsidRPr="001821A3">
        <w:rPr>
          <w:bCs/>
          <w:szCs w:val="24"/>
        </w:rPr>
        <w:t xml:space="preserve">Ja pretendents, kurš ir iesniedzis noteikumu prasībām atbilstošu piedāvājumu, ir atzīts par uzvarētāju tirgus izpētē, nenoslēdz iepirkuma līgumu, </w:t>
      </w:r>
      <w:r w:rsidR="0068351E">
        <w:rPr>
          <w:bCs/>
          <w:szCs w:val="24"/>
        </w:rPr>
        <w:t>Pasūtītājam</w:t>
      </w:r>
      <w:r w:rsidRPr="001821A3">
        <w:rPr>
          <w:bCs/>
          <w:szCs w:val="24"/>
        </w:rPr>
        <w:t xml:space="preserve"> ir tiesības izvēlēties nākamo saimnieciski visizdevīgāko piedāvājumu</w:t>
      </w:r>
      <w:r w:rsidR="00373207">
        <w:rPr>
          <w:bCs/>
          <w:szCs w:val="24"/>
        </w:rPr>
        <w:t xml:space="preserve"> un veikt sarunas</w:t>
      </w:r>
      <w:r w:rsidRPr="001821A3">
        <w:rPr>
          <w:bCs/>
          <w:szCs w:val="24"/>
        </w:rPr>
        <w:t>.</w:t>
      </w:r>
    </w:p>
    <w:p w14:paraId="50AB8877" w14:textId="77777777" w:rsidR="007117FE" w:rsidRPr="00940AEE" w:rsidRDefault="007117FE" w:rsidP="0068351E">
      <w:pPr>
        <w:numPr>
          <w:ilvl w:val="1"/>
          <w:numId w:val="16"/>
        </w:numPr>
        <w:spacing w:after="120"/>
        <w:ind w:left="426" w:hanging="426"/>
        <w:rPr>
          <w:rStyle w:val="Izteiksmgs"/>
        </w:rPr>
      </w:pPr>
      <w:r w:rsidRPr="00940AEE">
        <w:rPr>
          <w:rStyle w:val="Izteiksmgs"/>
          <w:szCs w:val="24"/>
        </w:rPr>
        <w:t>Lēmuma pieņemšana un paziņošana</w:t>
      </w:r>
    </w:p>
    <w:p w14:paraId="5F9F242E" w14:textId="77777777" w:rsidR="007117FE" w:rsidRPr="00940AEE" w:rsidRDefault="007117FE" w:rsidP="007117FE">
      <w:pPr>
        <w:spacing w:after="120"/>
        <w:jc w:val="both"/>
      </w:pPr>
      <w:r w:rsidRPr="00940AEE">
        <w:rPr>
          <w:szCs w:val="24"/>
        </w:rPr>
        <w:t xml:space="preserve">Triju darbdienu laikā pēc lēmuma pieņemšanas </w:t>
      </w:r>
      <w:r w:rsidR="00514A01">
        <w:rPr>
          <w:szCs w:val="24"/>
        </w:rPr>
        <w:t>Pasūtītājs</w:t>
      </w:r>
      <w:r w:rsidRPr="00940AEE">
        <w:rPr>
          <w:szCs w:val="24"/>
        </w:rPr>
        <w:t xml:space="preserve"> informē visus </w:t>
      </w:r>
      <w:r>
        <w:rPr>
          <w:szCs w:val="24"/>
        </w:rPr>
        <w:t>p</w:t>
      </w:r>
      <w:r w:rsidRPr="00940AEE">
        <w:rPr>
          <w:szCs w:val="24"/>
        </w:rPr>
        <w:t>retendentus par tirgus izpētes rezultātiem.</w:t>
      </w:r>
    </w:p>
    <w:p w14:paraId="773BE893" w14:textId="77777777" w:rsidR="007117FE" w:rsidRPr="00940AEE" w:rsidRDefault="007117FE" w:rsidP="004407B1">
      <w:pPr>
        <w:numPr>
          <w:ilvl w:val="1"/>
          <w:numId w:val="16"/>
        </w:numPr>
        <w:spacing w:after="120"/>
        <w:ind w:left="426" w:hanging="426"/>
        <w:rPr>
          <w:rStyle w:val="Izteiksmgs"/>
        </w:rPr>
      </w:pPr>
      <w:r w:rsidRPr="00940AEE">
        <w:rPr>
          <w:rStyle w:val="Izteiksmgs"/>
          <w:szCs w:val="24"/>
        </w:rPr>
        <w:t>Iepirkuma līguma slēgšana</w:t>
      </w:r>
    </w:p>
    <w:p w14:paraId="505656DF" w14:textId="77777777" w:rsidR="004407B1" w:rsidRPr="004407B1" w:rsidRDefault="007117FE" w:rsidP="004407B1">
      <w:pPr>
        <w:pStyle w:val="Sarakstarindkopa"/>
        <w:numPr>
          <w:ilvl w:val="2"/>
          <w:numId w:val="16"/>
        </w:numPr>
        <w:suppressAutoHyphens/>
        <w:autoSpaceDN/>
        <w:adjustRightInd/>
        <w:spacing w:after="120"/>
        <w:ind w:left="1134" w:hanging="708"/>
        <w:jc w:val="both"/>
        <w:rPr>
          <w:color w:val="000000"/>
          <w:szCs w:val="24"/>
        </w:rPr>
      </w:pPr>
      <w:r w:rsidRPr="00F73875">
        <w:rPr>
          <w:szCs w:val="24"/>
        </w:rPr>
        <w:t>Pasūtītāj</w:t>
      </w:r>
      <w:r w:rsidR="004407B1">
        <w:rPr>
          <w:szCs w:val="24"/>
        </w:rPr>
        <w:t>s</w:t>
      </w:r>
      <w:r w:rsidRPr="00F73875">
        <w:rPr>
          <w:szCs w:val="24"/>
        </w:rPr>
        <w:t xml:space="preserve"> slēdz iepirkuma līgumu ar pretendentu, pamatojoties uz Tehnisko specifikāciju, pretendenta iesniegto piedāvājumu</w:t>
      </w:r>
      <w:r w:rsidR="004407B1">
        <w:rPr>
          <w:szCs w:val="24"/>
        </w:rPr>
        <w:t xml:space="preserve"> un iepirkuma līguma noteikumiem, kas ir saskaņoti sarunās. </w:t>
      </w:r>
    </w:p>
    <w:p w14:paraId="1B4F9270" w14:textId="77777777" w:rsidR="004407B1" w:rsidRDefault="004407B1" w:rsidP="004407B1">
      <w:pPr>
        <w:pStyle w:val="Sarakstarindkopa"/>
        <w:numPr>
          <w:ilvl w:val="2"/>
          <w:numId w:val="16"/>
        </w:numPr>
        <w:suppressAutoHyphens/>
        <w:autoSpaceDN/>
        <w:adjustRightInd/>
        <w:spacing w:after="120"/>
        <w:ind w:left="1134" w:hanging="708"/>
        <w:jc w:val="both"/>
        <w:rPr>
          <w:color w:val="000000"/>
          <w:szCs w:val="24"/>
        </w:rPr>
      </w:pPr>
      <w:r>
        <w:rPr>
          <w:szCs w:val="24"/>
        </w:rPr>
        <w:t xml:space="preserve">Iepirkuma līguma slēgšanas laiks tiek noteiks Pasūtītājam un Pretendentam vienojoties, bet tas nav nosakāms garāks par 5 darbdienām no dienas, kad Pasūtītājs nosūtījis aicinājumu Pretendentam parakstīt iepirkuma līgumu. </w:t>
      </w:r>
    </w:p>
    <w:p w14:paraId="56B19BF7" w14:textId="77777777" w:rsidR="008515A7" w:rsidRPr="004407B1" w:rsidRDefault="007117FE" w:rsidP="00D47E6B">
      <w:pPr>
        <w:pStyle w:val="Sarakstarindkopa"/>
        <w:suppressAutoHyphens/>
        <w:autoSpaceDN/>
        <w:adjustRightInd/>
        <w:spacing w:after="120"/>
        <w:ind w:left="426"/>
        <w:jc w:val="both"/>
        <w:rPr>
          <w:color w:val="000000"/>
          <w:szCs w:val="24"/>
        </w:rPr>
      </w:pPr>
      <w:r w:rsidRPr="004407B1">
        <w:rPr>
          <w:szCs w:val="24"/>
        </w:rPr>
        <w:br/>
      </w:r>
    </w:p>
    <w:p w14:paraId="76B9454B" w14:textId="77777777" w:rsidR="00251F18" w:rsidRPr="00251F18" w:rsidRDefault="00251F18" w:rsidP="004407B1">
      <w:pPr>
        <w:spacing w:after="120"/>
        <w:jc w:val="both"/>
        <w:rPr>
          <w:szCs w:val="24"/>
        </w:rPr>
      </w:pPr>
    </w:p>
    <w:p w14:paraId="3CA44409" w14:textId="77777777" w:rsidR="00DA0822" w:rsidRPr="00B52280" w:rsidRDefault="00DA0822" w:rsidP="00B52280">
      <w:pPr>
        <w:overflowPunct/>
        <w:autoSpaceDE/>
        <w:autoSpaceDN/>
        <w:adjustRightInd/>
        <w:ind w:left="720"/>
        <w:jc w:val="right"/>
        <w:textAlignment w:val="auto"/>
        <w:rPr>
          <w:b/>
          <w:bCs/>
          <w:sz w:val="20"/>
        </w:rPr>
      </w:pPr>
      <w:r w:rsidRPr="00251F18">
        <w:br w:type="page"/>
      </w:r>
      <w:r w:rsidR="001B693E" w:rsidRPr="00B52280">
        <w:rPr>
          <w:b/>
          <w:bCs/>
          <w:sz w:val="20"/>
        </w:rPr>
        <w:lastRenderedPageBreak/>
        <w:t>1.pielikums</w:t>
      </w:r>
    </w:p>
    <w:p w14:paraId="04D2D56E" w14:textId="77777777" w:rsidR="00B52280" w:rsidRPr="00B52280" w:rsidRDefault="00B52280" w:rsidP="00B52280">
      <w:pPr>
        <w:keepNext/>
        <w:suppressAutoHyphens/>
        <w:ind w:firstLine="720"/>
        <w:jc w:val="right"/>
        <w:outlineLvl w:val="0"/>
        <w:rPr>
          <w:iCs/>
          <w:sz w:val="20"/>
        </w:rPr>
      </w:pPr>
      <w:r w:rsidRPr="00B52280">
        <w:rPr>
          <w:iCs/>
          <w:sz w:val="20"/>
        </w:rPr>
        <w:t>Integratīvas nometnes potenciālām audžuģimenēm,</w:t>
      </w:r>
    </w:p>
    <w:p w14:paraId="27528D5E" w14:textId="77777777" w:rsidR="00B52280" w:rsidRPr="00B52280" w:rsidRDefault="00B52280" w:rsidP="00B52280">
      <w:pPr>
        <w:keepNext/>
        <w:suppressAutoHyphens/>
        <w:ind w:firstLine="720"/>
        <w:jc w:val="right"/>
        <w:outlineLvl w:val="0"/>
        <w:rPr>
          <w:iCs/>
          <w:sz w:val="20"/>
        </w:rPr>
      </w:pPr>
      <w:r w:rsidRPr="00B52280">
        <w:rPr>
          <w:iCs/>
          <w:sz w:val="20"/>
        </w:rPr>
        <w:t xml:space="preserve">aizbildņiem un adoptētājiem un </w:t>
      </w:r>
      <w:proofErr w:type="spellStart"/>
      <w:r w:rsidRPr="00B52280">
        <w:rPr>
          <w:iCs/>
          <w:sz w:val="20"/>
        </w:rPr>
        <w:t>ārpusģimenes</w:t>
      </w:r>
      <w:proofErr w:type="spellEnd"/>
      <w:r w:rsidRPr="00B52280">
        <w:rPr>
          <w:iCs/>
          <w:sz w:val="20"/>
        </w:rPr>
        <w:t xml:space="preserve"> aprūpē esošiem bērniem</w:t>
      </w:r>
    </w:p>
    <w:p w14:paraId="25060FAA" w14:textId="77777777" w:rsidR="00B52280" w:rsidRPr="00B52280" w:rsidRDefault="00B52280" w:rsidP="00B52280">
      <w:pPr>
        <w:keepNext/>
        <w:suppressAutoHyphens/>
        <w:jc w:val="right"/>
        <w:outlineLvl w:val="0"/>
        <w:rPr>
          <w:iCs/>
          <w:sz w:val="20"/>
        </w:rPr>
      </w:pPr>
      <w:r w:rsidRPr="00B52280">
        <w:rPr>
          <w:iCs/>
          <w:sz w:val="20"/>
        </w:rPr>
        <w:t xml:space="preserve">un jauniešiem, kuri saņem ilgstošas sociālās aprūpes un sociālās rehabilitācijas institūciju pakalpojumus organizēšana un vadīšana </w:t>
      </w:r>
    </w:p>
    <w:p w14:paraId="7493AF4B" w14:textId="77777777" w:rsidR="00B52280" w:rsidRPr="00B52280" w:rsidRDefault="00B52280" w:rsidP="00B52280">
      <w:pPr>
        <w:keepNext/>
        <w:suppressAutoHyphens/>
        <w:jc w:val="right"/>
        <w:outlineLvl w:val="0"/>
        <w:rPr>
          <w:b/>
          <w:bCs/>
          <w:iCs/>
          <w:sz w:val="20"/>
        </w:rPr>
      </w:pPr>
      <w:r w:rsidRPr="00B52280">
        <w:rPr>
          <w:iCs/>
          <w:sz w:val="20"/>
        </w:rPr>
        <w:t>projekta “Kurzeme visiem” ietvaros</w:t>
      </w:r>
    </w:p>
    <w:p w14:paraId="60B8B579" w14:textId="77777777" w:rsidR="00B52280" w:rsidRDefault="00B52280" w:rsidP="00C44A17">
      <w:pPr>
        <w:overflowPunct/>
        <w:autoSpaceDE/>
        <w:autoSpaceDN/>
        <w:adjustRightInd/>
        <w:spacing w:after="120"/>
        <w:ind w:left="720"/>
        <w:jc w:val="right"/>
        <w:textAlignment w:val="auto"/>
      </w:pPr>
    </w:p>
    <w:p w14:paraId="2916CC15" w14:textId="77777777" w:rsidR="001B693E" w:rsidRDefault="00DE1F7E" w:rsidP="00C44A17">
      <w:pPr>
        <w:overflowPunct/>
        <w:autoSpaceDE/>
        <w:autoSpaceDN/>
        <w:adjustRightInd/>
        <w:spacing w:after="120"/>
        <w:jc w:val="center"/>
        <w:textAlignment w:val="auto"/>
        <w:rPr>
          <w:b/>
        </w:rPr>
      </w:pPr>
      <w:r w:rsidRPr="00DE1F7E">
        <w:rPr>
          <w:b/>
        </w:rPr>
        <w:t>TEHNISKĀ SPECIFIKĀCIJA</w:t>
      </w:r>
    </w:p>
    <w:p w14:paraId="6AA01565" w14:textId="77777777" w:rsidR="00B12C82" w:rsidRDefault="00B12C82" w:rsidP="00C44A17">
      <w:pPr>
        <w:numPr>
          <w:ilvl w:val="0"/>
          <w:numId w:val="25"/>
        </w:numPr>
        <w:spacing w:after="120"/>
        <w:jc w:val="both"/>
      </w:pPr>
      <w:r>
        <w:t>Izpildītājam ir šādi uzdevumi Nometnes organizēšanā un vadīšanā:</w:t>
      </w:r>
    </w:p>
    <w:p w14:paraId="1A61C6BE" w14:textId="77777777" w:rsidR="00C44A17" w:rsidRPr="00444633" w:rsidRDefault="000B62B8" w:rsidP="00C44A17">
      <w:pPr>
        <w:numPr>
          <w:ilvl w:val="1"/>
          <w:numId w:val="25"/>
        </w:numPr>
        <w:spacing w:after="120"/>
        <w:ind w:left="851" w:hanging="491"/>
        <w:jc w:val="both"/>
      </w:pPr>
      <w:r w:rsidRPr="00B12C82">
        <w:rPr>
          <w:szCs w:val="24"/>
        </w:rPr>
        <w:t xml:space="preserve">Organizēt un </w:t>
      </w:r>
      <w:r w:rsidRPr="00792207">
        <w:rPr>
          <w:szCs w:val="24"/>
        </w:rPr>
        <w:t xml:space="preserve">vadīt </w:t>
      </w:r>
      <w:r w:rsidR="00792207" w:rsidRPr="00792207">
        <w:rPr>
          <w:szCs w:val="24"/>
        </w:rPr>
        <w:t>trīs</w:t>
      </w:r>
      <w:r w:rsidRPr="00792207">
        <w:rPr>
          <w:szCs w:val="24"/>
        </w:rPr>
        <w:t xml:space="preserve"> dienu</w:t>
      </w:r>
      <w:r w:rsidRPr="00B12C82">
        <w:rPr>
          <w:szCs w:val="24"/>
        </w:rPr>
        <w:t xml:space="preserve"> integratīvo diennakts nometni </w:t>
      </w:r>
      <w:r w:rsidR="00444633" w:rsidRPr="00444633">
        <w:rPr>
          <w:iCs/>
        </w:rPr>
        <w:t>potenciālām audžuģimenēm, aizbildņiem un adoptētājiem un</w:t>
      </w:r>
      <w:r w:rsidR="00444633" w:rsidRPr="00444633">
        <w:rPr>
          <w:iCs/>
          <w:szCs w:val="24"/>
        </w:rPr>
        <w:t xml:space="preserve"> BSAC bēr</w:t>
      </w:r>
      <w:r w:rsidR="0001372F">
        <w:rPr>
          <w:iCs/>
          <w:szCs w:val="24"/>
        </w:rPr>
        <w:t>n</w:t>
      </w:r>
      <w:r w:rsidR="00444633" w:rsidRPr="00444633">
        <w:rPr>
          <w:iCs/>
          <w:szCs w:val="24"/>
        </w:rPr>
        <w:t>iem</w:t>
      </w:r>
      <w:r w:rsidR="00444633">
        <w:rPr>
          <w:szCs w:val="24"/>
        </w:rPr>
        <w:t xml:space="preserve"> </w:t>
      </w:r>
      <w:r w:rsidRPr="00B12C82">
        <w:rPr>
          <w:szCs w:val="24"/>
        </w:rPr>
        <w:t>radot tādu Nometnes vidi, kurā dalībniekiem ir iespēja sociāli iekļauties</w:t>
      </w:r>
      <w:r w:rsidR="00444633">
        <w:rPr>
          <w:szCs w:val="24"/>
        </w:rPr>
        <w:t>, iepazīties</w:t>
      </w:r>
      <w:r w:rsidRPr="00B12C82">
        <w:rPr>
          <w:szCs w:val="24"/>
        </w:rPr>
        <w:t xml:space="preserve"> un atrast jaunus draugus</w:t>
      </w:r>
      <w:r w:rsidR="00C44A17">
        <w:rPr>
          <w:szCs w:val="24"/>
        </w:rPr>
        <w:t>;</w:t>
      </w:r>
    </w:p>
    <w:p w14:paraId="341234F3" w14:textId="77777777" w:rsidR="000B62B8" w:rsidRPr="00D80F6A" w:rsidRDefault="000B62B8" w:rsidP="00C44A17">
      <w:pPr>
        <w:numPr>
          <w:ilvl w:val="1"/>
          <w:numId w:val="25"/>
        </w:numPr>
        <w:spacing w:after="120"/>
        <w:ind w:left="851" w:hanging="491"/>
        <w:jc w:val="both"/>
      </w:pPr>
      <w:r w:rsidRPr="00C44A17">
        <w:rPr>
          <w:szCs w:val="24"/>
        </w:rPr>
        <w:t>Izstrādāt un saskaņot ar Pasūtītāju Nometnes programmu katrai dienai, atbilstoši Nometnes tēmai</w:t>
      </w:r>
      <w:r w:rsidR="00D80F6A" w:rsidRPr="00C44A17">
        <w:rPr>
          <w:szCs w:val="24"/>
        </w:rPr>
        <w:t>;</w:t>
      </w:r>
    </w:p>
    <w:p w14:paraId="39862485" w14:textId="77777777" w:rsidR="00D80F6A" w:rsidRDefault="00D80F6A" w:rsidP="00C44A17">
      <w:pPr>
        <w:spacing w:after="120"/>
        <w:jc w:val="both"/>
        <w:rPr>
          <w:rFonts w:eastAsia="Calibri"/>
          <w:i/>
          <w:szCs w:val="24"/>
        </w:rPr>
      </w:pPr>
      <w:r w:rsidRPr="00D607A9">
        <w:rPr>
          <w:i/>
          <w:szCs w:val="24"/>
          <w:u w:val="single"/>
        </w:rPr>
        <w:t>Nometnes saturā jā</w:t>
      </w:r>
      <w:r w:rsidRPr="00D607A9">
        <w:rPr>
          <w:rFonts w:eastAsia="Calibri"/>
          <w:i/>
          <w:szCs w:val="24"/>
          <w:u w:val="single"/>
        </w:rPr>
        <w:t>paredz</w:t>
      </w:r>
      <w:r w:rsidRPr="00D607A9">
        <w:rPr>
          <w:rFonts w:eastAsia="Calibri"/>
          <w:i/>
          <w:szCs w:val="24"/>
        </w:rPr>
        <w:t xml:space="preserve"> teorētiskas un praktiskas nodarbības (kā radošas, tā intelektuāl</w:t>
      </w:r>
      <w:r w:rsidRPr="00444633">
        <w:rPr>
          <w:rFonts w:eastAsia="Calibri"/>
          <w:i/>
          <w:szCs w:val="24"/>
        </w:rPr>
        <w:t xml:space="preserve">as), kā arī saliedējoši pasākumi un fiziskās aktivitātes atbilstoši nometnes tēmai. </w:t>
      </w:r>
    </w:p>
    <w:p w14:paraId="6A33DEC7" w14:textId="77777777" w:rsidR="00BA41BD" w:rsidRPr="00BA41BD" w:rsidRDefault="00D80F6A" w:rsidP="00C44A17">
      <w:pPr>
        <w:spacing w:after="120"/>
        <w:jc w:val="both"/>
        <w:rPr>
          <w:i/>
          <w:szCs w:val="24"/>
          <w:lang w:eastAsia="en-US"/>
        </w:rPr>
      </w:pPr>
      <w:r>
        <w:rPr>
          <w:i/>
          <w:szCs w:val="24"/>
          <w:lang w:eastAsia="en-US"/>
        </w:rPr>
        <w:t>Izpildītājam</w:t>
      </w:r>
      <w:r w:rsidRPr="00D607A9">
        <w:rPr>
          <w:i/>
          <w:szCs w:val="24"/>
          <w:lang w:eastAsia="en-US"/>
        </w:rPr>
        <w:t xml:space="preserve"> ir jānodrošina viss nodarbību un pasākumu vadīšanai nepieciešamais inventārs un aprīkojums</w:t>
      </w:r>
      <w:r w:rsidR="00BA41BD">
        <w:rPr>
          <w:i/>
          <w:szCs w:val="24"/>
          <w:lang w:eastAsia="en-US"/>
        </w:rPr>
        <w:t>.</w:t>
      </w:r>
    </w:p>
    <w:p w14:paraId="62F657AD" w14:textId="77777777" w:rsidR="00C44A17" w:rsidRDefault="00BA41BD" w:rsidP="00C44A17">
      <w:pPr>
        <w:numPr>
          <w:ilvl w:val="1"/>
          <w:numId w:val="25"/>
        </w:numPr>
        <w:spacing w:after="120"/>
        <w:ind w:left="851" w:hanging="491"/>
        <w:jc w:val="both"/>
        <w:rPr>
          <w:szCs w:val="24"/>
        </w:rPr>
      </w:pPr>
      <w:r>
        <w:rPr>
          <w:szCs w:val="24"/>
        </w:rPr>
        <w:t>Nodrošināt Nometnes saturam atbilstošu telpu un teritorijas pieteikšanu/rezervēšanu;</w:t>
      </w:r>
    </w:p>
    <w:p w14:paraId="1F8E6A75" w14:textId="77777777" w:rsidR="00C44A17" w:rsidRDefault="000B62B8" w:rsidP="00C44A17">
      <w:pPr>
        <w:numPr>
          <w:ilvl w:val="1"/>
          <w:numId w:val="25"/>
        </w:numPr>
        <w:spacing w:after="120"/>
        <w:ind w:left="851" w:hanging="491"/>
        <w:jc w:val="both"/>
        <w:rPr>
          <w:szCs w:val="24"/>
        </w:rPr>
      </w:pPr>
      <w:r w:rsidRPr="00C44A17">
        <w:rPr>
          <w:rFonts w:eastAsia="Calibri"/>
          <w:szCs w:val="24"/>
        </w:rPr>
        <w:t xml:space="preserve">Nodrošināt Nometnes dalībnieku ēdināšanu 4 reizes dienā (brokastis, pusdienas, vakariņas, naksniņas) trīs dienas un </w:t>
      </w:r>
      <w:r w:rsidRPr="00C44A17">
        <w:rPr>
          <w:szCs w:val="24"/>
        </w:rPr>
        <w:t>3-reizēju ēdināšanu pirmajā (izslēdzot brokastis) un pēdējā (izslēdzot vakariņas) dienā</w:t>
      </w:r>
      <w:r w:rsidRPr="00C44A17">
        <w:rPr>
          <w:rFonts w:eastAsia="Calibri"/>
          <w:szCs w:val="24"/>
        </w:rPr>
        <w:t xml:space="preserve">, ievērojot Ministru kabineta 2012.gada 13.marta noteikumos Nr.172 “Noteikumi par uztura normām izglītības iestāžu izglītojamiem, sociālās aprūpes un sociālās rehabilitācijas institūciju klientiem un ārstniecības iestāžu pacientiem” noteiktās prasības. </w:t>
      </w:r>
      <w:r w:rsidRPr="00C44A17">
        <w:rPr>
          <w:szCs w:val="24"/>
        </w:rPr>
        <w:t>Nepieciešamības gadījumā nodrošināt slimības diagnozei atbilstošu diētu, pagatavošanas un pasniegšanas veidu. Ēdienkartes jāsaskaņo ar Pasūtītāju ne vēlāk kā vienu nedēļu pirms Nometnes</w:t>
      </w:r>
      <w:r w:rsidRPr="00C44A17">
        <w:rPr>
          <w:spacing w:val="-1"/>
          <w:szCs w:val="24"/>
        </w:rPr>
        <w:t xml:space="preserve"> </w:t>
      </w:r>
      <w:r w:rsidRPr="00C44A17">
        <w:rPr>
          <w:szCs w:val="24"/>
        </w:rPr>
        <w:t>1.dienas</w:t>
      </w:r>
      <w:r w:rsidR="00C44A17">
        <w:rPr>
          <w:szCs w:val="24"/>
        </w:rPr>
        <w:t>;</w:t>
      </w:r>
      <w:r w:rsidRPr="00C44A17">
        <w:rPr>
          <w:szCs w:val="24"/>
        </w:rPr>
        <w:t xml:space="preserve"> </w:t>
      </w:r>
    </w:p>
    <w:p w14:paraId="3596BF7B" w14:textId="77777777" w:rsidR="00C44A17" w:rsidRDefault="000B62B8" w:rsidP="00C44A17">
      <w:pPr>
        <w:numPr>
          <w:ilvl w:val="1"/>
          <w:numId w:val="25"/>
        </w:numPr>
        <w:spacing w:after="120"/>
        <w:ind w:left="851" w:hanging="491"/>
        <w:jc w:val="both"/>
        <w:rPr>
          <w:szCs w:val="24"/>
        </w:rPr>
      </w:pPr>
      <w:r w:rsidRPr="00C44A17">
        <w:rPr>
          <w:color w:val="00000A"/>
          <w:szCs w:val="24"/>
        </w:rPr>
        <w:t>Nodrošināt visas Nometnes norises laikā dalībniekiem pieejamu dzeramo ūdeni un glāzes atbilstoši dalībnieku skaitam</w:t>
      </w:r>
      <w:r w:rsidR="00C44A17">
        <w:rPr>
          <w:color w:val="00000A"/>
          <w:szCs w:val="24"/>
        </w:rPr>
        <w:t>;</w:t>
      </w:r>
    </w:p>
    <w:p w14:paraId="733C9544" w14:textId="77777777" w:rsidR="00C44A17" w:rsidRDefault="000B62B8" w:rsidP="00C44A17">
      <w:pPr>
        <w:numPr>
          <w:ilvl w:val="1"/>
          <w:numId w:val="25"/>
        </w:numPr>
        <w:spacing w:after="120"/>
        <w:ind w:left="851" w:hanging="491"/>
        <w:jc w:val="both"/>
        <w:rPr>
          <w:szCs w:val="24"/>
        </w:rPr>
      </w:pPr>
      <w:r w:rsidRPr="00C44A17">
        <w:rPr>
          <w:rFonts w:eastAsia="Calibri"/>
          <w:szCs w:val="24"/>
        </w:rPr>
        <w:t>Organizēt un nodrošināt Nometnes norisi atbilstoši Ministru kabineta 2009.gada 1.septembra noteikumos Nr.981 “Bērnu nometņu organizēšanas un darbības kārtība” noteiktajām prasībām</w:t>
      </w:r>
      <w:r w:rsidR="00C44A17">
        <w:rPr>
          <w:rFonts w:eastAsia="Calibri"/>
          <w:szCs w:val="24"/>
        </w:rPr>
        <w:t>;</w:t>
      </w:r>
    </w:p>
    <w:p w14:paraId="76374BC2" w14:textId="77777777" w:rsidR="00C44A17" w:rsidRDefault="000B62B8" w:rsidP="00C44A17">
      <w:pPr>
        <w:numPr>
          <w:ilvl w:val="1"/>
          <w:numId w:val="25"/>
        </w:numPr>
        <w:spacing w:after="120"/>
        <w:ind w:left="851" w:hanging="491"/>
        <w:jc w:val="both"/>
        <w:rPr>
          <w:szCs w:val="24"/>
        </w:rPr>
      </w:pPr>
      <w:r w:rsidRPr="00C44A17">
        <w:rPr>
          <w:szCs w:val="24"/>
        </w:rPr>
        <w:t>Nodrošināt dalībnieku un darbinieku drošību, saskaņā ar LR spēkā esošiem normatīvajiem aktiem</w:t>
      </w:r>
      <w:r w:rsidR="00C44A17">
        <w:rPr>
          <w:szCs w:val="24"/>
        </w:rPr>
        <w:t>;</w:t>
      </w:r>
    </w:p>
    <w:p w14:paraId="42624DA2" w14:textId="77777777" w:rsidR="00C44A17" w:rsidRDefault="000B62B8" w:rsidP="00C44A17">
      <w:pPr>
        <w:numPr>
          <w:ilvl w:val="1"/>
          <w:numId w:val="25"/>
        </w:numPr>
        <w:spacing w:after="120"/>
        <w:ind w:left="851" w:hanging="491"/>
        <w:jc w:val="both"/>
        <w:rPr>
          <w:szCs w:val="24"/>
        </w:rPr>
      </w:pPr>
      <w:r w:rsidRPr="00C44A17">
        <w:rPr>
          <w:rFonts w:eastAsia="Calibri"/>
          <w:szCs w:val="24"/>
        </w:rPr>
        <w:t>Ievērot Vispārīgo datu aizsardzības regulu un Bērnu tiesību aizsardzības likumā noteiktās prasības</w:t>
      </w:r>
      <w:r w:rsidR="00C44A17">
        <w:rPr>
          <w:rFonts w:eastAsia="Calibri"/>
          <w:szCs w:val="24"/>
        </w:rPr>
        <w:t xml:space="preserve"> personas datu apstrādē;</w:t>
      </w:r>
    </w:p>
    <w:p w14:paraId="504918F1" w14:textId="77777777" w:rsidR="000B62B8" w:rsidRPr="003D4F36" w:rsidRDefault="000B62B8" w:rsidP="00C44A17">
      <w:pPr>
        <w:numPr>
          <w:ilvl w:val="1"/>
          <w:numId w:val="25"/>
        </w:numPr>
        <w:spacing w:after="120"/>
        <w:ind w:left="993" w:hanging="633"/>
        <w:jc w:val="both"/>
        <w:rPr>
          <w:szCs w:val="24"/>
        </w:rPr>
      </w:pPr>
      <w:r w:rsidRPr="003D4F36">
        <w:rPr>
          <w:szCs w:val="24"/>
        </w:rPr>
        <w:t>Iesniegt Pasūtītājam ne vēlāk kā 2 nedēļas pirms Nometnes</w:t>
      </w:r>
      <w:r w:rsidRPr="003D4F36">
        <w:rPr>
          <w:spacing w:val="-1"/>
          <w:szCs w:val="24"/>
        </w:rPr>
        <w:t xml:space="preserve"> </w:t>
      </w:r>
      <w:r w:rsidRPr="003D4F36">
        <w:rPr>
          <w:szCs w:val="24"/>
        </w:rPr>
        <w:t>1.dienas:</w:t>
      </w:r>
    </w:p>
    <w:p w14:paraId="1F4EAE45" w14:textId="77777777" w:rsidR="000B62B8" w:rsidRPr="0027363D" w:rsidRDefault="000B62B8" w:rsidP="003D4F36">
      <w:pPr>
        <w:numPr>
          <w:ilvl w:val="0"/>
          <w:numId w:val="26"/>
        </w:numPr>
        <w:spacing w:after="120"/>
        <w:jc w:val="both"/>
        <w:rPr>
          <w:szCs w:val="24"/>
        </w:rPr>
      </w:pPr>
      <w:r w:rsidRPr="0027363D">
        <w:rPr>
          <w:szCs w:val="24"/>
        </w:rPr>
        <w:t xml:space="preserve">dokumenta kopiju, kas apliecina, ka Nometnes organizētājs ir informējis pašvaldību, kuras teritorijā tā </w:t>
      </w:r>
      <w:r w:rsidRPr="0027363D">
        <w:rPr>
          <w:spacing w:val="-3"/>
          <w:szCs w:val="24"/>
        </w:rPr>
        <w:t>notiks</w:t>
      </w:r>
      <w:r w:rsidRPr="0027363D">
        <w:rPr>
          <w:szCs w:val="24"/>
        </w:rPr>
        <w:t>;</w:t>
      </w:r>
    </w:p>
    <w:p w14:paraId="288042F1" w14:textId="77777777" w:rsidR="000B62B8" w:rsidRPr="0027363D" w:rsidRDefault="000B62B8" w:rsidP="003D4F36">
      <w:pPr>
        <w:numPr>
          <w:ilvl w:val="0"/>
          <w:numId w:val="26"/>
        </w:numPr>
        <w:spacing w:after="120"/>
        <w:jc w:val="both"/>
        <w:rPr>
          <w:szCs w:val="24"/>
        </w:rPr>
      </w:pPr>
      <w:r w:rsidRPr="0027363D">
        <w:rPr>
          <w:szCs w:val="24"/>
        </w:rPr>
        <w:t>Valsts ugunsdzēsības un glābšanas dienesta atzinuma kopiju par Nometnes</w:t>
      </w:r>
      <w:r w:rsidRPr="0027363D">
        <w:rPr>
          <w:szCs w:val="24"/>
        </w:rPr>
        <w:tab/>
        <w:t>vietas</w:t>
      </w:r>
      <w:r w:rsidRPr="0027363D">
        <w:rPr>
          <w:szCs w:val="24"/>
        </w:rPr>
        <w:tab/>
      </w:r>
      <w:r w:rsidRPr="0027363D">
        <w:rPr>
          <w:spacing w:val="-3"/>
          <w:szCs w:val="24"/>
        </w:rPr>
        <w:t xml:space="preserve">atbilstību </w:t>
      </w:r>
      <w:r w:rsidRPr="0027363D">
        <w:rPr>
          <w:szCs w:val="24"/>
        </w:rPr>
        <w:t>ugunsdrošības</w:t>
      </w:r>
      <w:r w:rsidRPr="0027363D">
        <w:rPr>
          <w:spacing w:val="1"/>
          <w:szCs w:val="24"/>
        </w:rPr>
        <w:t xml:space="preserve"> </w:t>
      </w:r>
      <w:r w:rsidRPr="0027363D">
        <w:rPr>
          <w:szCs w:val="24"/>
        </w:rPr>
        <w:t>prasībām;</w:t>
      </w:r>
    </w:p>
    <w:p w14:paraId="5B94E207" w14:textId="77777777" w:rsidR="000B62B8" w:rsidRPr="0027363D" w:rsidRDefault="000B62B8" w:rsidP="003D4F36">
      <w:pPr>
        <w:numPr>
          <w:ilvl w:val="0"/>
          <w:numId w:val="26"/>
        </w:numPr>
        <w:spacing w:after="120"/>
        <w:jc w:val="both"/>
        <w:rPr>
          <w:szCs w:val="24"/>
        </w:rPr>
      </w:pPr>
      <w:r w:rsidRPr="0027363D">
        <w:rPr>
          <w:szCs w:val="24"/>
        </w:rPr>
        <w:lastRenderedPageBreak/>
        <w:t xml:space="preserve">Veselības inspekcijas atzinuma kopiju par Nometnes gatavību </w:t>
      </w:r>
      <w:r w:rsidRPr="0027363D">
        <w:rPr>
          <w:spacing w:val="-3"/>
          <w:szCs w:val="24"/>
        </w:rPr>
        <w:t xml:space="preserve">uzsākt </w:t>
      </w:r>
      <w:r w:rsidRPr="0027363D">
        <w:rPr>
          <w:szCs w:val="24"/>
        </w:rPr>
        <w:t>darbību;</w:t>
      </w:r>
    </w:p>
    <w:p w14:paraId="79B01582" w14:textId="77777777" w:rsidR="000B62B8" w:rsidRPr="00F62A9B" w:rsidRDefault="00CE604C" w:rsidP="003D4F36">
      <w:pPr>
        <w:numPr>
          <w:ilvl w:val="0"/>
          <w:numId w:val="26"/>
        </w:numPr>
        <w:spacing w:after="120"/>
        <w:jc w:val="both"/>
        <w:rPr>
          <w:szCs w:val="24"/>
        </w:rPr>
      </w:pPr>
      <w:r>
        <w:rPr>
          <w:szCs w:val="24"/>
        </w:rPr>
        <w:t>d</w:t>
      </w:r>
      <w:r w:rsidR="000B62B8" w:rsidRPr="00F62A9B">
        <w:rPr>
          <w:szCs w:val="24"/>
        </w:rPr>
        <w:t xml:space="preserve">okumenta kopiju, kas apliecina, </w:t>
      </w:r>
      <w:r w:rsidR="000B62B8" w:rsidRPr="00F62A9B">
        <w:rPr>
          <w:spacing w:val="-6"/>
          <w:szCs w:val="24"/>
        </w:rPr>
        <w:t xml:space="preserve">ka </w:t>
      </w:r>
      <w:r w:rsidR="000B62B8" w:rsidRPr="00F62A9B">
        <w:rPr>
          <w:szCs w:val="24"/>
        </w:rPr>
        <w:t xml:space="preserve">dalībnieku ēdināšanas pakalpojums ir reģistrēts Pārtikas un veterinārajā dienestā. </w:t>
      </w:r>
    </w:p>
    <w:p w14:paraId="73361CCD" w14:textId="77777777" w:rsidR="00A507BF" w:rsidRDefault="000B62B8" w:rsidP="00C44A17">
      <w:pPr>
        <w:numPr>
          <w:ilvl w:val="1"/>
          <w:numId w:val="25"/>
        </w:numPr>
        <w:spacing w:after="120"/>
        <w:ind w:left="993" w:hanging="633"/>
        <w:jc w:val="both"/>
        <w:rPr>
          <w:szCs w:val="24"/>
        </w:rPr>
      </w:pPr>
      <w:r w:rsidRPr="00F62A9B">
        <w:rPr>
          <w:szCs w:val="24"/>
        </w:rPr>
        <w:t>Organizēt un vadīt plānotās aktivitātes atbilstoši iesniegtajai programmai un veicināt dalībnieku savstarpējo integrāciju</w:t>
      </w:r>
      <w:r w:rsidR="00A507BF">
        <w:rPr>
          <w:szCs w:val="24"/>
        </w:rPr>
        <w:t>;</w:t>
      </w:r>
      <w:r w:rsidRPr="00F62A9B">
        <w:rPr>
          <w:szCs w:val="24"/>
        </w:rPr>
        <w:t xml:space="preserve"> </w:t>
      </w:r>
    </w:p>
    <w:p w14:paraId="7DFBD8FC" w14:textId="77777777" w:rsidR="00A507BF" w:rsidRDefault="00A507BF" w:rsidP="00C44A17">
      <w:pPr>
        <w:numPr>
          <w:ilvl w:val="1"/>
          <w:numId w:val="25"/>
        </w:numPr>
        <w:spacing w:after="120"/>
        <w:ind w:left="993" w:hanging="633"/>
        <w:jc w:val="both"/>
        <w:rPr>
          <w:szCs w:val="24"/>
        </w:rPr>
      </w:pPr>
      <w:r>
        <w:rPr>
          <w:rFonts w:eastAsia="Calibri"/>
          <w:szCs w:val="24"/>
        </w:rPr>
        <w:t>Nometnes</w:t>
      </w:r>
      <w:r w:rsidR="000B62B8" w:rsidRPr="00A507BF">
        <w:rPr>
          <w:rFonts w:eastAsia="Calibri"/>
          <w:szCs w:val="24"/>
        </w:rPr>
        <w:t xml:space="preserve"> norises laikā ar Nometnes dalībniekiem ir jānodrošina komunikācija latviešu valodā un</w:t>
      </w:r>
      <w:r>
        <w:rPr>
          <w:rFonts w:eastAsia="Calibri"/>
          <w:szCs w:val="24"/>
        </w:rPr>
        <w:t>,</w:t>
      </w:r>
      <w:r w:rsidR="000B62B8" w:rsidRPr="00A507BF">
        <w:rPr>
          <w:rFonts w:eastAsia="Calibri"/>
          <w:szCs w:val="24"/>
        </w:rPr>
        <w:t xml:space="preserve"> atbilstoši situācijai</w:t>
      </w:r>
      <w:r>
        <w:rPr>
          <w:rFonts w:eastAsia="Calibri"/>
          <w:szCs w:val="24"/>
        </w:rPr>
        <w:t>, arī</w:t>
      </w:r>
      <w:r w:rsidR="000B62B8" w:rsidRPr="00A507BF">
        <w:rPr>
          <w:rFonts w:eastAsia="Calibri"/>
          <w:szCs w:val="24"/>
        </w:rPr>
        <w:t xml:space="preserve"> krievu valodā, kā arī nepieciešamības gadījumā jānodrošina alternatīvo komunikācijas metožu izmantošana</w:t>
      </w:r>
      <w:r>
        <w:rPr>
          <w:rFonts w:eastAsia="Calibri"/>
          <w:szCs w:val="24"/>
        </w:rPr>
        <w:t>;</w:t>
      </w:r>
    </w:p>
    <w:p w14:paraId="41C026C5" w14:textId="77777777" w:rsidR="00A507BF" w:rsidRDefault="000B62B8" w:rsidP="00C44A17">
      <w:pPr>
        <w:numPr>
          <w:ilvl w:val="1"/>
          <w:numId w:val="25"/>
        </w:numPr>
        <w:spacing w:after="120"/>
        <w:ind w:left="993" w:hanging="633"/>
        <w:jc w:val="both"/>
        <w:rPr>
          <w:szCs w:val="24"/>
        </w:rPr>
      </w:pPr>
      <w:r w:rsidRPr="00A507BF">
        <w:rPr>
          <w:szCs w:val="24"/>
        </w:rPr>
        <w:t>Nodrošināt Nometnes telpu un teritorijas apskati kopā ar Pasūtītāj</w:t>
      </w:r>
      <w:r w:rsidR="00A507BF">
        <w:rPr>
          <w:szCs w:val="24"/>
        </w:rPr>
        <w:t>a pārstāvjiem</w:t>
      </w:r>
      <w:r w:rsidRPr="00A507BF">
        <w:rPr>
          <w:szCs w:val="24"/>
        </w:rPr>
        <w:t xml:space="preserve"> pirms </w:t>
      </w:r>
      <w:r w:rsidR="00A507BF">
        <w:rPr>
          <w:szCs w:val="24"/>
        </w:rPr>
        <w:t>Nometnes norises, ja Pasūtītājs ir izteicis šādu vēlmi;</w:t>
      </w:r>
    </w:p>
    <w:p w14:paraId="039C2AB6" w14:textId="77777777" w:rsidR="00AE3771" w:rsidRPr="00360143" w:rsidRDefault="00AE3771" w:rsidP="00C44A17">
      <w:pPr>
        <w:numPr>
          <w:ilvl w:val="1"/>
          <w:numId w:val="25"/>
        </w:numPr>
        <w:spacing w:after="120"/>
        <w:ind w:left="993" w:hanging="633"/>
        <w:jc w:val="both"/>
        <w:rPr>
          <w:szCs w:val="24"/>
        </w:rPr>
      </w:pPr>
      <w:r w:rsidRPr="00360143">
        <w:rPr>
          <w:szCs w:val="24"/>
        </w:rPr>
        <w:t>Piesaistīt</w:t>
      </w:r>
      <w:r w:rsidR="000B62B8" w:rsidRPr="00360143">
        <w:rPr>
          <w:szCs w:val="24"/>
        </w:rPr>
        <w:t xml:space="preserve"> Nometnes dalībnieku</w:t>
      </w:r>
      <w:r w:rsidRPr="00360143">
        <w:rPr>
          <w:szCs w:val="24"/>
        </w:rPr>
        <w:t>s</w:t>
      </w:r>
      <w:r w:rsidR="00444633">
        <w:rPr>
          <w:szCs w:val="24"/>
        </w:rPr>
        <w:t xml:space="preserve"> - </w:t>
      </w:r>
      <w:r w:rsidRPr="00444633">
        <w:rPr>
          <w:szCs w:val="24"/>
        </w:rPr>
        <w:t xml:space="preserve"> </w:t>
      </w:r>
      <w:r w:rsidR="00444633" w:rsidRPr="00444633">
        <w:t>potenciālās audžuģimenes, aizbildņus un adoptētājus</w:t>
      </w:r>
      <w:r w:rsidRPr="00444633">
        <w:rPr>
          <w:szCs w:val="24"/>
        </w:rPr>
        <w:t>;</w:t>
      </w:r>
    </w:p>
    <w:p w14:paraId="191F451D" w14:textId="77777777" w:rsidR="00AE3771" w:rsidRDefault="00AE3771" w:rsidP="00AE3771">
      <w:pPr>
        <w:spacing w:after="120"/>
        <w:ind w:left="360"/>
        <w:jc w:val="both"/>
        <w:rPr>
          <w:i/>
          <w:szCs w:val="24"/>
        </w:rPr>
      </w:pPr>
      <w:r w:rsidRPr="00154FB0">
        <w:rPr>
          <w:i/>
          <w:szCs w:val="24"/>
        </w:rPr>
        <w:t>Piesaistot nometnes dalībniekus, vispirms jācenšas uzrunāt Kurzemē dzīvojoš</w:t>
      </w:r>
      <w:r w:rsidR="00444633">
        <w:rPr>
          <w:i/>
          <w:szCs w:val="24"/>
        </w:rPr>
        <w:t xml:space="preserve">ās </w:t>
      </w:r>
      <w:r w:rsidR="00444633" w:rsidRPr="00444633">
        <w:rPr>
          <w:i/>
          <w:iCs/>
        </w:rPr>
        <w:t>potenciālās audžuģimenes, aizbildņus un adoptētājus</w:t>
      </w:r>
      <w:r w:rsidRPr="00444633">
        <w:rPr>
          <w:i/>
          <w:iCs/>
          <w:szCs w:val="24"/>
        </w:rPr>
        <w:t>, bet</w:t>
      </w:r>
      <w:r w:rsidRPr="00154FB0">
        <w:rPr>
          <w:i/>
          <w:szCs w:val="24"/>
        </w:rPr>
        <w:t xml:space="preserve">, ja nepieteiksies nepieciešamais dalībnieku skaits, tad var piesaistīt citu reģionu </w:t>
      </w:r>
      <w:r w:rsidR="00444633" w:rsidRPr="00444633">
        <w:rPr>
          <w:i/>
          <w:iCs/>
        </w:rPr>
        <w:t>potenciālās audžuģimenes, aizbildņus un adoptētājus</w:t>
      </w:r>
      <w:r w:rsidR="00444633">
        <w:rPr>
          <w:i/>
          <w:iCs/>
        </w:rPr>
        <w:t>.</w:t>
      </w:r>
    </w:p>
    <w:p w14:paraId="5FAB1777" w14:textId="77777777" w:rsidR="000B62B8" w:rsidRPr="00360143" w:rsidRDefault="009B0515" w:rsidP="00C44A17">
      <w:pPr>
        <w:numPr>
          <w:ilvl w:val="1"/>
          <w:numId w:val="25"/>
        </w:numPr>
        <w:spacing w:after="120"/>
        <w:ind w:left="993" w:hanging="633"/>
        <w:jc w:val="both"/>
        <w:rPr>
          <w:szCs w:val="24"/>
        </w:rPr>
      </w:pPr>
      <w:r>
        <w:rPr>
          <w:szCs w:val="24"/>
        </w:rPr>
        <w:t xml:space="preserve">Izplatīt informāciju par nometni dalībnieku piesaistei atbilstoši nepieciešamībai, informāciju iepriekš saskaņojot ar </w:t>
      </w:r>
      <w:r w:rsidR="000B62B8" w:rsidRPr="00360143">
        <w:rPr>
          <w:szCs w:val="24"/>
        </w:rPr>
        <w:t>Pasūtītāju</w:t>
      </w:r>
      <w:r>
        <w:rPr>
          <w:szCs w:val="24"/>
        </w:rPr>
        <w:t>. Informācijas sagatavošanā un izplatīšanā jāievēro Projekta publicitātes prasības</w:t>
      </w:r>
      <w:r w:rsidR="00AE3771" w:rsidRPr="00360143">
        <w:rPr>
          <w:szCs w:val="24"/>
        </w:rPr>
        <w:t>;</w:t>
      </w:r>
    </w:p>
    <w:p w14:paraId="41B01755" w14:textId="77777777" w:rsidR="00A507BF" w:rsidRDefault="000B62B8" w:rsidP="00C44A17">
      <w:pPr>
        <w:numPr>
          <w:ilvl w:val="1"/>
          <w:numId w:val="25"/>
        </w:numPr>
        <w:spacing w:after="120"/>
        <w:ind w:left="993" w:hanging="633"/>
        <w:jc w:val="both"/>
        <w:rPr>
          <w:szCs w:val="24"/>
        </w:rPr>
      </w:pPr>
      <w:r w:rsidRPr="00154FB0">
        <w:rPr>
          <w:rFonts w:eastAsia="Calibri"/>
          <w:szCs w:val="24"/>
        </w:rPr>
        <w:t xml:space="preserve">Nodrošināt rakstisku līgumu slēgšanu ar katru dalībnieku un/vai dalībnieka likumisko pārstāvi par </w:t>
      </w:r>
      <w:r w:rsidRPr="00CB656E">
        <w:rPr>
          <w:rFonts w:eastAsia="Calibri"/>
          <w:szCs w:val="24"/>
        </w:rPr>
        <w:t>dalībnieka piedalīšanos Nometnē.</w:t>
      </w:r>
      <w:r w:rsidR="00A507BF">
        <w:rPr>
          <w:rFonts w:eastAsia="Calibri"/>
          <w:szCs w:val="24"/>
        </w:rPr>
        <w:t xml:space="preserve"> Līguma projekts ir jāsaskaņo ar Pasūtītāju;</w:t>
      </w:r>
      <w:r w:rsidRPr="00CB656E">
        <w:rPr>
          <w:rFonts w:eastAsia="Calibri"/>
          <w:szCs w:val="24"/>
        </w:rPr>
        <w:t xml:space="preserve"> </w:t>
      </w:r>
    </w:p>
    <w:p w14:paraId="1B7BEF53" w14:textId="77777777" w:rsidR="00A507BF" w:rsidRDefault="000B62B8" w:rsidP="00C44A17">
      <w:pPr>
        <w:numPr>
          <w:ilvl w:val="1"/>
          <w:numId w:val="25"/>
        </w:numPr>
        <w:spacing w:after="120"/>
        <w:ind w:left="993" w:hanging="633"/>
        <w:jc w:val="both"/>
        <w:rPr>
          <w:szCs w:val="24"/>
        </w:rPr>
      </w:pPr>
      <w:r w:rsidRPr="00A507BF">
        <w:rPr>
          <w:szCs w:val="24"/>
        </w:rPr>
        <w:t>Nodrošināt Nometnes norises vietā informatīva Projekta plakāta izvietošanu un Projekta publicitātes prasību ievērošanu</w:t>
      </w:r>
      <w:r w:rsidR="00A507BF">
        <w:rPr>
          <w:szCs w:val="24"/>
        </w:rPr>
        <w:t>;</w:t>
      </w:r>
    </w:p>
    <w:p w14:paraId="7C98F5A7" w14:textId="77777777" w:rsidR="00A507BF" w:rsidRPr="00A507BF" w:rsidRDefault="000B62B8" w:rsidP="00C44A17">
      <w:pPr>
        <w:numPr>
          <w:ilvl w:val="1"/>
          <w:numId w:val="25"/>
        </w:numPr>
        <w:spacing w:after="120"/>
        <w:ind w:left="993" w:hanging="633"/>
        <w:jc w:val="both"/>
        <w:rPr>
          <w:szCs w:val="24"/>
        </w:rPr>
      </w:pPr>
      <w:r w:rsidRPr="00A507BF">
        <w:rPr>
          <w:rFonts w:eastAsia="Calibri"/>
          <w:szCs w:val="24"/>
        </w:rPr>
        <w:t>Nodrošināt dalībnieku anketēšanu nometnes pēdējā dienā, izmantojot sagatavoto dalībnieku aptaujas anket</w:t>
      </w:r>
      <w:r w:rsidR="00EB492F">
        <w:rPr>
          <w:rFonts w:eastAsia="Calibri"/>
          <w:szCs w:val="24"/>
        </w:rPr>
        <w:t xml:space="preserve">as formu, kas saskaņota ar </w:t>
      </w:r>
      <w:r w:rsidR="00EB492F" w:rsidRPr="00A507BF">
        <w:rPr>
          <w:rFonts w:eastAsia="Calibri"/>
          <w:szCs w:val="24"/>
        </w:rPr>
        <w:t>Pasūtītāj</w:t>
      </w:r>
      <w:r w:rsidR="00EB492F">
        <w:rPr>
          <w:rFonts w:eastAsia="Calibri"/>
          <w:szCs w:val="24"/>
        </w:rPr>
        <w:t>u</w:t>
      </w:r>
      <w:r w:rsidR="00A507BF">
        <w:rPr>
          <w:rFonts w:eastAsia="Calibri"/>
          <w:szCs w:val="24"/>
        </w:rPr>
        <w:t>;</w:t>
      </w:r>
    </w:p>
    <w:p w14:paraId="1314F1D8" w14:textId="77777777" w:rsidR="000B62B8" w:rsidRPr="00A507BF" w:rsidRDefault="00A507BF" w:rsidP="00C44A17">
      <w:pPr>
        <w:numPr>
          <w:ilvl w:val="1"/>
          <w:numId w:val="25"/>
        </w:numPr>
        <w:spacing w:after="120"/>
        <w:ind w:left="993" w:hanging="633"/>
        <w:jc w:val="both"/>
        <w:rPr>
          <w:szCs w:val="24"/>
        </w:rPr>
      </w:pPr>
      <w:r w:rsidRPr="00A507BF">
        <w:rPr>
          <w:rFonts w:eastAsia="Calibri"/>
          <w:szCs w:val="24"/>
        </w:rPr>
        <w:t xml:space="preserve">Iesniegt </w:t>
      </w:r>
      <w:r>
        <w:rPr>
          <w:rFonts w:eastAsia="Calibri"/>
          <w:szCs w:val="24"/>
        </w:rPr>
        <w:t>Nometnes</w:t>
      </w:r>
      <w:r w:rsidRPr="00A507BF">
        <w:rPr>
          <w:rFonts w:eastAsia="Calibri"/>
          <w:szCs w:val="24"/>
        </w:rPr>
        <w:t xml:space="preserve"> </w:t>
      </w:r>
      <w:r>
        <w:rPr>
          <w:rFonts w:eastAsia="Calibri"/>
          <w:szCs w:val="24"/>
        </w:rPr>
        <w:t>organizēšanas un vadīšanas</w:t>
      </w:r>
      <w:r w:rsidRPr="00A507BF">
        <w:rPr>
          <w:rFonts w:eastAsia="Calibri"/>
          <w:szCs w:val="24"/>
        </w:rPr>
        <w:t xml:space="preserve"> apliecinošu dokumentu oriģinālus (parakstītas nometnes dalībnieku reģistrācijas lapas, aizpildītas aptaujas anketas, </w:t>
      </w:r>
      <w:r w:rsidR="00536870" w:rsidRPr="00A507BF">
        <w:rPr>
          <w:rFonts w:eastAsia="Calibri"/>
          <w:szCs w:val="24"/>
        </w:rPr>
        <w:t>Nometnes izvērtējum</w:t>
      </w:r>
      <w:r w:rsidR="00536870">
        <w:rPr>
          <w:rFonts w:eastAsia="Calibri"/>
          <w:szCs w:val="24"/>
        </w:rPr>
        <w:t>a</w:t>
      </w:r>
      <w:r w:rsidR="00536870" w:rsidRPr="00A507BF">
        <w:rPr>
          <w:rFonts w:eastAsia="Calibri"/>
          <w:szCs w:val="24"/>
        </w:rPr>
        <w:t xml:space="preserve"> </w:t>
      </w:r>
      <w:r w:rsidRPr="00A507BF">
        <w:rPr>
          <w:rFonts w:eastAsia="Calibri"/>
          <w:szCs w:val="24"/>
        </w:rPr>
        <w:t xml:space="preserve">aprakstu brīvā formā, kur atspoguļota Nometnes norises gaita, Nometnes efektivitāte, secinājumi un priekšlikumi) un fotogrāfijas par Nometnes norisi (elektroniskā datu nesējā vai interneta vietnes saiti, kur fotogrāfijas augšupielādētas failu glabāšanai), ievērojot konfidencialitāti un personu datu aizsardzības noteikumus. </w:t>
      </w:r>
      <w:r w:rsidR="000B62B8" w:rsidRPr="00A507BF">
        <w:rPr>
          <w:rFonts w:eastAsia="Calibri"/>
          <w:szCs w:val="24"/>
        </w:rPr>
        <w:t xml:space="preserve"> </w:t>
      </w:r>
    </w:p>
    <w:p w14:paraId="258EADC8" w14:textId="77777777" w:rsidR="00A507BF" w:rsidRPr="0027363D" w:rsidRDefault="00A507BF" w:rsidP="00A507BF">
      <w:pPr>
        <w:pStyle w:val="msonormalcxspmiddle"/>
        <w:numPr>
          <w:ilvl w:val="0"/>
          <w:numId w:val="25"/>
        </w:numPr>
        <w:tabs>
          <w:tab w:val="left" w:pos="426"/>
        </w:tabs>
        <w:spacing w:before="0" w:beforeAutospacing="0" w:after="0" w:afterAutospacing="0"/>
        <w:jc w:val="both"/>
      </w:pPr>
      <w:r>
        <w:rPr>
          <w:b/>
        </w:rPr>
        <w:t>Augstāk minēto uzdevumu</w:t>
      </w:r>
      <w:r w:rsidRPr="0027363D">
        <w:rPr>
          <w:b/>
        </w:rPr>
        <w:t xml:space="preserve"> izpilde pilnībā ir jāpabeidz līdz 30.</w:t>
      </w:r>
      <w:r w:rsidR="005C6F45">
        <w:rPr>
          <w:b/>
        </w:rPr>
        <w:t>1</w:t>
      </w:r>
      <w:r w:rsidR="0001372F">
        <w:rPr>
          <w:b/>
        </w:rPr>
        <w:t>0</w:t>
      </w:r>
      <w:r w:rsidRPr="0027363D">
        <w:rPr>
          <w:b/>
        </w:rPr>
        <w:t>.20</w:t>
      </w:r>
      <w:r w:rsidR="00D45857">
        <w:rPr>
          <w:b/>
        </w:rPr>
        <w:t>2</w:t>
      </w:r>
      <w:r w:rsidR="005C6F45">
        <w:rPr>
          <w:b/>
        </w:rPr>
        <w:t>1</w:t>
      </w:r>
      <w:r w:rsidRPr="0027363D">
        <w:rPr>
          <w:b/>
        </w:rPr>
        <w:t xml:space="preserve">. </w:t>
      </w:r>
    </w:p>
    <w:p w14:paraId="6DADA1FA" w14:textId="77777777" w:rsidR="00A507BF" w:rsidRDefault="00A507BF" w:rsidP="00C44A17">
      <w:pPr>
        <w:spacing w:after="120"/>
        <w:jc w:val="both"/>
        <w:rPr>
          <w:rFonts w:eastAsia="Calibri"/>
          <w:szCs w:val="24"/>
        </w:rPr>
      </w:pPr>
    </w:p>
    <w:p w14:paraId="392BE93C" w14:textId="77777777" w:rsidR="001B693E" w:rsidRDefault="001B693E" w:rsidP="00C44A17">
      <w:pPr>
        <w:overflowPunct/>
        <w:autoSpaceDE/>
        <w:autoSpaceDN/>
        <w:adjustRightInd/>
        <w:spacing w:after="120"/>
        <w:jc w:val="both"/>
        <w:textAlignment w:val="auto"/>
      </w:pPr>
    </w:p>
    <w:p w14:paraId="649F6E8C" w14:textId="77777777" w:rsidR="005C6F45" w:rsidRDefault="005C6F45" w:rsidP="00C44A17">
      <w:pPr>
        <w:overflowPunct/>
        <w:autoSpaceDE/>
        <w:autoSpaceDN/>
        <w:adjustRightInd/>
        <w:spacing w:after="120"/>
        <w:jc w:val="both"/>
        <w:textAlignment w:val="auto"/>
      </w:pPr>
    </w:p>
    <w:p w14:paraId="5360E333" w14:textId="77777777" w:rsidR="0001372F" w:rsidRPr="00B52280" w:rsidRDefault="009B0515" w:rsidP="0001372F">
      <w:pPr>
        <w:overflowPunct/>
        <w:autoSpaceDE/>
        <w:autoSpaceDN/>
        <w:adjustRightInd/>
        <w:ind w:left="720"/>
        <w:jc w:val="right"/>
        <w:textAlignment w:val="auto"/>
        <w:rPr>
          <w:b/>
          <w:bCs/>
          <w:sz w:val="20"/>
        </w:rPr>
      </w:pPr>
      <w:r>
        <w:br w:type="page"/>
      </w:r>
      <w:r w:rsidR="0001372F">
        <w:rPr>
          <w:b/>
          <w:bCs/>
          <w:sz w:val="20"/>
        </w:rPr>
        <w:lastRenderedPageBreak/>
        <w:t>2</w:t>
      </w:r>
      <w:r w:rsidR="0001372F" w:rsidRPr="00B52280">
        <w:rPr>
          <w:b/>
          <w:bCs/>
          <w:sz w:val="20"/>
        </w:rPr>
        <w:t>.pielikums</w:t>
      </w:r>
    </w:p>
    <w:p w14:paraId="46F8FC69" w14:textId="77777777" w:rsidR="0001372F" w:rsidRPr="00B52280" w:rsidRDefault="0001372F" w:rsidP="0001372F">
      <w:pPr>
        <w:keepNext/>
        <w:suppressAutoHyphens/>
        <w:ind w:firstLine="720"/>
        <w:jc w:val="right"/>
        <w:outlineLvl w:val="0"/>
        <w:rPr>
          <w:iCs/>
          <w:sz w:val="20"/>
        </w:rPr>
      </w:pPr>
      <w:r w:rsidRPr="00B52280">
        <w:rPr>
          <w:iCs/>
          <w:sz w:val="20"/>
        </w:rPr>
        <w:t>Integratīvas nometnes potenciālām audžuģimenēm,</w:t>
      </w:r>
    </w:p>
    <w:p w14:paraId="58F81CAA" w14:textId="77777777" w:rsidR="0001372F" w:rsidRPr="00B52280" w:rsidRDefault="0001372F" w:rsidP="0001372F">
      <w:pPr>
        <w:keepNext/>
        <w:suppressAutoHyphens/>
        <w:ind w:firstLine="720"/>
        <w:jc w:val="right"/>
        <w:outlineLvl w:val="0"/>
        <w:rPr>
          <w:iCs/>
          <w:sz w:val="20"/>
        </w:rPr>
      </w:pPr>
      <w:r w:rsidRPr="00B52280">
        <w:rPr>
          <w:iCs/>
          <w:sz w:val="20"/>
        </w:rPr>
        <w:t xml:space="preserve">aizbildņiem un adoptētājiem un </w:t>
      </w:r>
      <w:proofErr w:type="spellStart"/>
      <w:r w:rsidRPr="00B52280">
        <w:rPr>
          <w:iCs/>
          <w:sz w:val="20"/>
        </w:rPr>
        <w:t>ārpusģimenes</w:t>
      </w:r>
      <w:proofErr w:type="spellEnd"/>
      <w:r w:rsidRPr="00B52280">
        <w:rPr>
          <w:iCs/>
          <w:sz w:val="20"/>
        </w:rPr>
        <w:t xml:space="preserve"> aprūpē esošiem bērniem</w:t>
      </w:r>
    </w:p>
    <w:p w14:paraId="41707B67" w14:textId="77777777" w:rsidR="0001372F" w:rsidRPr="00B52280" w:rsidRDefault="0001372F" w:rsidP="0001372F">
      <w:pPr>
        <w:keepNext/>
        <w:suppressAutoHyphens/>
        <w:jc w:val="right"/>
        <w:outlineLvl w:val="0"/>
        <w:rPr>
          <w:iCs/>
          <w:sz w:val="20"/>
        </w:rPr>
      </w:pPr>
      <w:r w:rsidRPr="00B52280">
        <w:rPr>
          <w:iCs/>
          <w:sz w:val="20"/>
        </w:rPr>
        <w:t xml:space="preserve">un jauniešiem, kuri saņem ilgstošas sociālās aprūpes un sociālās rehabilitācijas institūciju pakalpojumus organizēšana un vadīšana </w:t>
      </w:r>
    </w:p>
    <w:p w14:paraId="133AE980" w14:textId="77777777" w:rsidR="0001372F" w:rsidRPr="00B52280" w:rsidRDefault="0001372F" w:rsidP="0001372F">
      <w:pPr>
        <w:keepNext/>
        <w:suppressAutoHyphens/>
        <w:jc w:val="right"/>
        <w:outlineLvl w:val="0"/>
        <w:rPr>
          <w:b/>
          <w:bCs/>
          <w:iCs/>
          <w:sz w:val="20"/>
        </w:rPr>
      </w:pPr>
      <w:r w:rsidRPr="00B52280">
        <w:rPr>
          <w:iCs/>
          <w:sz w:val="20"/>
        </w:rPr>
        <w:t>projekta “Kurzeme visiem” ietvaros</w:t>
      </w:r>
    </w:p>
    <w:p w14:paraId="561C8720" w14:textId="77777777" w:rsidR="00DA0822" w:rsidRPr="00AF0029" w:rsidRDefault="00DA0822" w:rsidP="009B0515">
      <w:pPr>
        <w:overflowPunct/>
        <w:autoSpaceDE/>
        <w:autoSpaceDN/>
        <w:adjustRightInd/>
        <w:spacing w:after="120"/>
        <w:jc w:val="right"/>
        <w:textAlignment w:val="auto"/>
      </w:pPr>
    </w:p>
    <w:p w14:paraId="1F78B63C" w14:textId="77777777" w:rsidR="006E55B0" w:rsidRPr="00D6554C" w:rsidRDefault="006E55B0" w:rsidP="006E55B0">
      <w:pPr>
        <w:spacing w:after="120"/>
        <w:jc w:val="center"/>
        <w:rPr>
          <w:b/>
          <w:bCs/>
          <w:szCs w:val="24"/>
        </w:rPr>
      </w:pPr>
      <w:r w:rsidRPr="00D6554C">
        <w:rPr>
          <w:b/>
          <w:bCs/>
          <w:szCs w:val="24"/>
        </w:rPr>
        <w:t>PIETEIKUMS</w:t>
      </w:r>
    </w:p>
    <w:p w14:paraId="74F3ECF1" w14:textId="77777777" w:rsidR="00444633" w:rsidRDefault="00444633" w:rsidP="0001372F">
      <w:pPr>
        <w:keepNext/>
        <w:suppressAutoHyphens/>
        <w:ind w:firstLine="720"/>
        <w:jc w:val="center"/>
        <w:outlineLvl w:val="0"/>
        <w:rPr>
          <w:i/>
          <w:szCs w:val="24"/>
        </w:rPr>
      </w:pPr>
      <w:r w:rsidRPr="00444633">
        <w:rPr>
          <w:i/>
          <w:szCs w:val="24"/>
        </w:rPr>
        <w:t xml:space="preserve">Integratīvas nometnes </w:t>
      </w:r>
      <w:r w:rsidRPr="00444633">
        <w:rPr>
          <w:i/>
        </w:rPr>
        <w:t xml:space="preserve">potenciālām audžuģimenēm, aizbildņiem un adoptētājiem un ārpusģimenes aprūpē esošiem bērniem un jauniešiem, kuri saņem ilgstošas sociālās aprūpes un sociālās rehabilitācijas institūciju pakalpojumus </w:t>
      </w:r>
      <w:r w:rsidRPr="00444633">
        <w:rPr>
          <w:i/>
          <w:szCs w:val="24"/>
        </w:rPr>
        <w:t>organizēšana un vadīšana projekta “Kurzeme visiem” ietvaros</w:t>
      </w:r>
    </w:p>
    <w:p w14:paraId="4CD5CEE3" w14:textId="77777777" w:rsidR="00444633" w:rsidRPr="00444633" w:rsidRDefault="00444633" w:rsidP="00444633">
      <w:pPr>
        <w:keepNext/>
        <w:suppressAutoHyphens/>
        <w:ind w:firstLine="720"/>
        <w:jc w:val="both"/>
        <w:outlineLvl w:val="0"/>
        <w:rPr>
          <w:b/>
          <w:bCs/>
          <w:i/>
        </w:rPr>
      </w:pPr>
    </w:p>
    <w:p w14:paraId="416EC5B0" w14:textId="77777777" w:rsidR="006E55B0" w:rsidRPr="00D6554C" w:rsidRDefault="006E55B0" w:rsidP="006E55B0">
      <w:pPr>
        <w:spacing w:after="120"/>
        <w:jc w:val="both"/>
        <w:rPr>
          <w:szCs w:val="24"/>
        </w:rPr>
      </w:pPr>
      <w:r w:rsidRPr="00D6554C">
        <w:rPr>
          <w:szCs w:val="24"/>
        </w:rPr>
        <w:t xml:space="preserve">Pretendents: </w:t>
      </w:r>
      <w:r w:rsidRPr="00D6554C">
        <w:rPr>
          <w:szCs w:val="24"/>
          <w:vertAlign w:val="superscript"/>
        </w:rPr>
        <w:footnoteReference w:id="1"/>
      </w:r>
    </w:p>
    <w:tbl>
      <w:tblPr>
        <w:tblW w:w="8477" w:type="dxa"/>
        <w:tblInd w:w="-5" w:type="dxa"/>
        <w:tblLayout w:type="fixed"/>
        <w:tblLook w:val="0000" w:firstRow="0" w:lastRow="0" w:firstColumn="0" w:lastColumn="0" w:noHBand="0" w:noVBand="0"/>
      </w:tblPr>
      <w:tblGrid>
        <w:gridCol w:w="3374"/>
        <w:gridCol w:w="5103"/>
      </w:tblGrid>
      <w:tr w:rsidR="006E55B0" w:rsidRPr="00D6554C" w14:paraId="5BA6602A" w14:textId="77777777" w:rsidTr="0001372F">
        <w:tc>
          <w:tcPr>
            <w:tcW w:w="3374" w:type="dxa"/>
            <w:tcBorders>
              <w:top w:val="single" w:sz="4" w:space="0" w:color="000000"/>
              <w:left w:val="single" w:sz="4" w:space="0" w:color="000000"/>
              <w:bottom w:val="single" w:sz="4" w:space="0" w:color="000000"/>
            </w:tcBorders>
            <w:shd w:val="clear" w:color="auto" w:fill="auto"/>
          </w:tcPr>
          <w:p w14:paraId="51A2C801" w14:textId="77777777" w:rsidR="006E55B0" w:rsidRPr="00D6554C" w:rsidRDefault="006E55B0" w:rsidP="00F65EA3">
            <w:pPr>
              <w:spacing w:after="120"/>
              <w:jc w:val="both"/>
              <w:rPr>
                <w:szCs w:val="24"/>
              </w:rPr>
            </w:pPr>
            <w:r w:rsidRPr="00D6554C">
              <w:rPr>
                <w:szCs w:val="24"/>
              </w:rPr>
              <w:t>Nosaukums/Vārds, uzvārds</w:t>
            </w:r>
            <w:r w:rsidRPr="00D6554C">
              <w:rPr>
                <w:rStyle w:val="Vresatsauce"/>
                <w:szCs w:val="24"/>
              </w:rPr>
              <w:footnoteReference w:id="2"/>
            </w:r>
            <w:r w:rsidRPr="00D6554C">
              <w:rPr>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CDFAABF" w14:textId="77777777" w:rsidR="006E55B0" w:rsidRPr="00D6554C" w:rsidRDefault="006E55B0" w:rsidP="00F65EA3">
            <w:pPr>
              <w:spacing w:after="120"/>
              <w:jc w:val="both"/>
              <w:rPr>
                <w:szCs w:val="24"/>
              </w:rPr>
            </w:pPr>
          </w:p>
        </w:tc>
      </w:tr>
      <w:tr w:rsidR="006E55B0" w:rsidRPr="00D6554C" w14:paraId="617627B2" w14:textId="77777777" w:rsidTr="0001372F">
        <w:tc>
          <w:tcPr>
            <w:tcW w:w="3374" w:type="dxa"/>
            <w:tcBorders>
              <w:top w:val="single" w:sz="4" w:space="0" w:color="000000"/>
              <w:left w:val="single" w:sz="4" w:space="0" w:color="000000"/>
              <w:bottom w:val="single" w:sz="4" w:space="0" w:color="000000"/>
            </w:tcBorders>
            <w:shd w:val="clear" w:color="auto" w:fill="auto"/>
          </w:tcPr>
          <w:p w14:paraId="18C411FD" w14:textId="77777777" w:rsidR="006E55B0" w:rsidRPr="00D6554C" w:rsidRDefault="006E55B0" w:rsidP="00F65EA3">
            <w:pPr>
              <w:spacing w:after="120"/>
              <w:jc w:val="both"/>
              <w:rPr>
                <w:szCs w:val="24"/>
              </w:rPr>
            </w:pPr>
            <w:r w:rsidRPr="00D6554C">
              <w:rPr>
                <w:szCs w:val="24"/>
              </w:rPr>
              <w:t>Reģistrācijas numurs/ personas kods</w:t>
            </w:r>
            <w:r w:rsidRPr="00D6554C">
              <w:rPr>
                <w:rStyle w:val="Vresatsauce"/>
                <w:szCs w:val="24"/>
              </w:rPr>
              <w:footnoteReference w:id="3"/>
            </w:r>
            <w:r w:rsidRPr="00D6554C">
              <w:rPr>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F2CB83" w14:textId="77777777" w:rsidR="006E55B0" w:rsidRPr="00D6554C" w:rsidRDefault="006E55B0" w:rsidP="00F65EA3">
            <w:pPr>
              <w:spacing w:after="120"/>
              <w:jc w:val="both"/>
              <w:rPr>
                <w:szCs w:val="24"/>
              </w:rPr>
            </w:pPr>
          </w:p>
        </w:tc>
      </w:tr>
      <w:tr w:rsidR="006E55B0" w:rsidRPr="00D6554C" w14:paraId="3345FD0F" w14:textId="77777777" w:rsidTr="0001372F">
        <w:tc>
          <w:tcPr>
            <w:tcW w:w="3374" w:type="dxa"/>
            <w:tcBorders>
              <w:top w:val="single" w:sz="4" w:space="0" w:color="000000"/>
              <w:left w:val="single" w:sz="4" w:space="0" w:color="000000"/>
              <w:bottom w:val="single" w:sz="4" w:space="0" w:color="000000"/>
            </w:tcBorders>
            <w:shd w:val="clear" w:color="auto" w:fill="auto"/>
          </w:tcPr>
          <w:p w14:paraId="0CDDBFF8" w14:textId="77777777" w:rsidR="006E55B0" w:rsidRPr="00D6554C" w:rsidRDefault="006E55B0" w:rsidP="00F65EA3">
            <w:pPr>
              <w:spacing w:after="120"/>
              <w:jc w:val="both"/>
              <w:rPr>
                <w:szCs w:val="24"/>
              </w:rPr>
            </w:pPr>
            <w:r w:rsidRPr="00D6554C">
              <w:rPr>
                <w:szCs w:val="24"/>
              </w:rPr>
              <w:t>Juridiskā adrese/ deklarētā dzīvesvietas adrese</w:t>
            </w:r>
            <w:r w:rsidRPr="00D6554C">
              <w:rPr>
                <w:rStyle w:val="Vresatsauce"/>
                <w:szCs w:val="24"/>
              </w:rPr>
              <w:footnoteReference w:id="4"/>
            </w:r>
            <w:r w:rsidRPr="00D6554C">
              <w:rPr>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21A3A94" w14:textId="77777777" w:rsidR="006E55B0" w:rsidRPr="00D6554C" w:rsidRDefault="006E55B0" w:rsidP="00F65EA3">
            <w:pPr>
              <w:spacing w:after="120"/>
              <w:jc w:val="both"/>
              <w:rPr>
                <w:szCs w:val="24"/>
              </w:rPr>
            </w:pPr>
          </w:p>
        </w:tc>
      </w:tr>
      <w:tr w:rsidR="006E55B0" w:rsidRPr="00D6554C" w14:paraId="10BA7660" w14:textId="77777777" w:rsidTr="0001372F">
        <w:tc>
          <w:tcPr>
            <w:tcW w:w="3374" w:type="dxa"/>
            <w:tcBorders>
              <w:top w:val="single" w:sz="4" w:space="0" w:color="000000"/>
              <w:left w:val="single" w:sz="4" w:space="0" w:color="000000"/>
              <w:bottom w:val="single" w:sz="4" w:space="0" w:color="000000"/>
            </w:tcBorders>
            <w:shd w:val="clear" w:color="auto" w:fill="auto"/>
          </w:tcPr>
          <w:p w14:paraId="1F09F242" w14:textId="77777777" w:rsidR="006E55B0" w:rsidRPr="00D6554C" w:rsidRDefault="006E55B0" w:rsidP="00F65EA3">
            <w:pPr>
              <w:spacing w:after="120"/>
              <w:jc w:val="both"/>
              <w:rPr>
                <w:szCs w:val="24"/>
              </w:rPr>
            </w:pPr>
            <w:r w:rsidRPr="00D6554C">
              <w:rPr>
                <w:szCs w:val="24"/>
              </w:rPr>
              <w:t xml:space="preserve">Telefona numurs: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B9F7E3B" w14:textId="77777777" w:rsidR="006E55B0" w:rsidRPr="00D6554C" w:rsidRDefault="006E55B0" w:rsidP="00F65EA3">
            <w:pPr>
              <w:spacing w:after="120"/>
              <w:jc w:val="both"/>
              <w:rPr>
                <w:szCs w:val="24"/>
              </w:rPr>
            </w:pPr>
          </w:p>
        </w:tc>
      </w:tr>
      <w:tr w:rsidR="006E55B0" w:rsidRPr="00D6554C" w14:paraId="461E7D89" w14:textId="77777777" w:rsidTr="0001372F">
        <w:trPr>
          <w:trHeight w:val="326"/>
        </w:trPr>
        <w:tc>
          <w:tcPr>
            <w:tcW w:w="3374" w:type="dxa"/>
            <w:tcBorders>
              <w:top w:val="single" w:sz="4" w:space="0" w:color="000000"/>
              <w:left w:val="single" w:sz="4" w:space="0" w:color="000000"/>
              <w:bottom w:val="single" w:sz="4" w:space="0" w:color="000000"/>
            </w:tcBorders>
            <w:shd w:val="clear" w:color="auto" w:fill="auto"/>
          </w:tcPr>
          <w:p w14:paraId="5C5C0BA7" w14:textId="77777777" w:rsidR="006E55B0" w:rsidRPr="00D6554C" w:rsidRDefault="006E55B0" w:rsidP="00F65EA3">
            <w:pPr>
              <w:spacing w:after="120"/>
              <w:jc w:val="both"/>
              <w:rPr>
                <w:szCs w:val="24"/>
              </w:rPr>
            </w:pPr>
            <w:r w:rsidRPr="00D6554C">
              <w:rPr>
                <w:szCs w:val="24"/>
              </w:rPr>
              <w:t>E-pasts</w:t>
            </w:r>
            <w:r w:rsidRPr="00D6554C">
              <w:rPr>
                <w:rStyle w:val="Vresatsauce"/>
                <w:szCs w:val="24"/>
              </w:rPr>
              <w:footnoteReference w:id="5"/>
            </w:r>
            <w:r w:rsidRPr="00D6554C">
              <w:rPr>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237EA25" w14:textId="77777777" w:rsidR="006E55B0" w:rsidRPr="00D6554C" w:rsidRDefault="006E55B0" w:rsidP="00F65EA3">
            <w:pPr>
              <w:spacing w:after="120"/>
              <w:jc w:val="both"/>
              <w:rPr>
                <w:szCs w:val="24"/>
              </w:rPr>
            </w:pPr>
          </w:p>
        </w:tc>
      </w:tr>
    </w:tbl>
    <w:p w14:paraId="1AC2C06C" w14:textId="77777777" w:rsidR="006E55B0" w:rsidRPr="00D6554C" w:rsidRDefault="006E55B0" w:rsidP="006E55B0">
      <w:pPr>
        <w:spacing w:after="120"/>
        <w:jc w:val="both"/>
        <w:rPr>
          <w:szCs w:val="24"/>
        </w:rPr>
      </w:pPr>
    </w:p>
    <w:tbl>
      <w:tblPr>
        <w:tblW w:w="8477" w:type="dxa"/>
        <w:tblInd w:w="-5" w:type="dxa"/>
        <w:tblLayout w:type="fixed"/>
        <w:tblLook w:val="0000" w:firstRow="0" w:lastRow="0" w:firstColumn="0" w:lastColumn="0" w:noHBand="0" w:noVBand="0"/>
      </w:tblPr>
      <w:tblGrid>
        <w:gridCol w:w="3348"/>
        <w:gridCol w:w="5129"/>
      </w:tblGrid>
      <w:tr w:rsidR="006E55B0" w:rsidRPr="00D6554C" w14:paraId="184E7513" w14:textId="77777777" w:rsidTr="0001372F">
        <w:tc>
          <w:tcPr>
            <w:tcW w:w="3348" w:type="dxa"/>
            <w:tcBorders>
              <w:top w:val="single" w:sz="4" w:space="0" w:color="000000"/>
              <w:left w:val="single" w:sz="4" w:space="0" w:color="000000"/>
              <w:bottom w:val="single" w:sz="4" w:space="0" w:color="000000"/>
            </w:tcBorders>
            <w:shd w:val="clear" w:color="auto" w:fill="auto"/>
          </w:tcPr>
          <w:p w14:paraId="3C5CA5EF" w14:textId="77777777" w:rsidR="006E55B0" w:rsidRPr="00D6554C" w:rsidRDefault="006E55B0" w:rsidP="00F65EA3">
            <w:pPr>
              <w:spacing w:after="120"/>
              <w:jc w:val="both"/>
              <w:rPr>
                <w:szCs w:val="24"/>
              </w:rPr>
            </w:pPr>
            <w:r w:rsidRPr="00D6554C">
              <w:rPr>
                <w:szCs w:val="24"/>
              </w:rPr>
              <w:t>Kontaktpersona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49568C3A" w14:textId="77777777" w:rsidR="006E55B0" w:rsidRPr="00D6554C" w:rsidRDefault="006E55B0" w:rsidP="00F65EA3">
            <w:pPr>
              <w:spacing w:after="120"/>
              <w:jc w:val="both"/>
              <w:rPr>
                <w:szCs w:val="24"/>
              </w:rPr>
            </w:pPr>
          </w:p>
        </w:tc>
      </w:tr>
      <w:tr w:rsidR="006E55B0" w:rsidRPr="00D6554C" w14:paraId="3D7D7C79" w14:textId="77777777" w:rsidTr="0001372F">
        <w:tc>
          <w:tcPr>
            <w:tcW w:w="3348" w:type="dxa"/>
            <w:tcBorders>
              <w:top w:val="single" w:sz="4" w:space="0" w:color="000000"/>
              <w:left w:val="single" w:sz="4" w:space="0" w:color="000000"/>
              <w:bottom w:val="single" w:sz="4" w:space="0" w:color="000000"/>
            </w:tcBorders>
            <w:shd w:val="clear" w:color="auto" w:fill="auto"/>
          </w:tcPr>
          <w:p w14:paraId="14EE11E0" w14:textId="77777777" w:rsidR="006E55B0" w:rsidRPr="00D6554C" w:rsidRDefault="006E55B0" w:rsidP="00F65EA3">
            <w:pPr>
              <w:spacing w:after="120"/>
              <w:jc w:val="both"/>
              <w:rPr>
                <w:szCs w:val="24"/>
              </w:rPr>
            </w:pPr>
            <w:r w:rsidRPr="00D6554C">
              <w:rPr>
                <w:szCs w:val="24"/>
              </w:rPr>
              <w:t xml:space="preserve">Telefona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0C308C27" w14:textId="77777777" w:rsidR="006E55B0" w:rsidRPr="00D6554C" w:rsidRDefault="006E55B0" w:rsidP="00F65EA3">
            <w:pPr>
              <w:spacing w:after="120"/>
              <w:jc w:val="both"/>
              <w:rPr>
                <w:szCs w:val="24"/>
              </w:rPr>
            </w:pPr>
          </w:p>
        </w:tc>
      </w:tr>
    </w:tbl>
    <w:p w14:paraId="121D12AA" w14:textId="77777777" w:rsidR="006E55B0" w:rsidRDefault="006E55B0" w:rsidP="006E55B0">
      <w:pPr>
        <w:spacing w:before="120" w:after="120"/>
        <w:jc w:val="both"/>
        <w:rPr>
          <w:szCs w:val="24"/>
        </w:rPr>
      </w:pPr>
      <w:r w:rsidRPr="00D6554C">
        <w:rPr>
          <w:szCs w:val="24"/>
        </w:rPr>
        <w:t xml:space="preserve">Pretendents apliecina, ka </w:t>
      </w:r>
      <w:r w:rsidRPr="00D6554C">
        <w:rPr>
          <w:bCs/>
          <w:szCs w:val="24"/>
        </w:rPr>
        <w:t xml:space="preserve">nav tādu apstākļu, kuri liegtu </w:t>
      </w:r>
      <w:r>
        <w:rPr>
          <w:bCs/>
          <w:szCs w:val="24"/>
        </w:rPr>
        <w:t>iesniegt piedāvājumu</w:t>
      </w:r>
      <w:r w:rsidRPr="00D6554C">
        <w:rPr>
          <w:bCs/>
          <w:szCs w:val="24"/>
        </w:rPr>
        <w:t xml:space="preserve"> un pildīt Tehniskajā specifikācijā norādītās prasības</w:t>
      </w:r>
      <w:r w:rsidRPr="00D6554C">
        <w:rPr>
          <w:szCs w:val="24"/>
        </w:rPr>
        <w:t>.</w:t>
      </w:r>
    </w:p>
    <w:p w14:paraId="0061BC08" w14:textId="77777777" w:rsidR="006E55B0" w:rsidRPr="00430B9A" w:rsidRDefault="006E55B0" w:rsidP="006E55B0">
      <w:pPr>
        <w:spacing w:after="120"/>
        <w:jc w:val="both"/>
        <w:rPr>
          <w:szCs w:val="24"/>
        </w:rPr>
      </w:pPr>
      <w:r>
        <w:rPr>
          <w:szCs w:val="24"/>
        </w:rPr>
        <w:t>Iesniedzot</w:t>
      </w:r>
      <w:r w:rsidRPr="00430B9A">
        <w:rPr>
          <w:szCs w:val="24"/>
        </w:rPr>
        <w:t xml:space="preserve"> pieteikumu, </w:t>
      </w:r>
      <w:r>
        <w:rPr>
          <w:szCs w:val="24"/>
        </w:rPr>
        <w:t>p</w:t>
      </w:r>
      <w:r w:rsidRPr="00430B9A">
        <w:rPr>
          <w:szCs w:val="24"/>
        </w:rPr>
        <w:t xml:space="preserve">retendents piekrīt, ka </w:t>
      </w:r>
      <w:r w:rsidR="00B622A9">
        <w:rPr>
          <w:szCs w:val="24"/>
        </w:rPr>
        <w:t>Pasūtītājs</w:t>
      </w:r>
      <w:r w:rsidRPr="00430B9A">
        <w:rPr>
          <w:szCs w:val="24"/>
        </w:rPr>
        <w:t xml:space="preserve"> komunikācijai ar </w:t>
      </w:r>
      <w:r>
        <w:rPr>
          <w:szCs w:val="24"/>
        </w:rPr>
        <w:t>p</w:t>
      </w:r>
      <w:r w:rsidRPr="00430B9A">
        <w:rPr>
          <w:szCs w:val="24"/>
        </w:rPr>
        <w:t>retendentu izmantos šajā pieteikumā norādīto elektroniskā pasta adresi</w:t>
      </w:r>
      <w:r>
        <w:rPr>
          <w:szCs w:val="24"/>
        </w:rPr>
        <w:t xml:space="preserve"> un telefona numuru</w:t>
      </w:r>
      <w:r w:rsidRPr="00430B9A">
        <w:rPr>
          <w:szCs w:val="24"/>
        </w:rPr>
        <w:t>.</w:t>
      </w:r>
    </w:p>
    <w:p w14:paraId="40774231" w14:textId="77777777" w:rsidR="006E55B0" w:rsidRPr="00430B9A" w:rsidRDefault="006E55B0" w:rsidP="006E55B0">
      <w:pPr>
        <w:spacing w:after="120"/>
        <w:jc w:val="both"/>
        <w:rPr>
          <w:szCs w:val="24"/>
          <w:lang w:bidi="lv-LV"/>
        </w:rPr>
      </w:pPr>
      <w:r>
        <w:rPr>
          <w:szCs w:val="24"/>
          <w:lang w:bidi="lv-LV"/>
        </w:rPr>
        <w:t xml:space="preserve">Pretendents apliecina, ka tam ir nepieciešamie speciālisti un resursi, lai kvalitatīvi veiktu </w:t>
      </w:r>
      <w:r w:rsidR="00B622A9">
        <w:rPr>
          <w:szCs w:val="24"/>
        </w:rPr>
        <w:t xml:space="preserve">nometnes organizēšanu un vadīšanu. </w:t>
      </w:r>
    </w:p>
    <w:p w14:paraId="3A332FFD" w14:textId="77777777" w:rsidR="006E55B0" w:rsidRPr="00D6554C" w:rsidRDefault="006E55B0" w:rsidP="006E55B0">
      <w:pPr>
        <w:spacing w:before="120" w:after="120"/>
        <w:jc w:val="both"/>
        <w:rPr>
          <w:b/>
          <w:szCs w:val="24"/>
        </w:rPr>
      </w:pPr>
      <w:r w:rsidRPr="00D6554C">
        <w:rPr>
          <w:b/>
          <w:szCs w:val="24"/>
        </w:rPr>
        <w:t>Pretendenta pārstāvis:</w:t>
      </w:r>
    </w:p>
    <w:tbl>
      <w:tblPr>
        <w:tblW w:w="0" w:type="auto"/>
        <w:tblInd w:w="470" w:type="dxa"/>
        <w:tblLayout w:type="fixed"/>
        <w:tblLook w:val="0000" w:firstRow="0" w:lastRow="0" w:firstColumn="0" w:lastColumn="0" w:noHBand="0" w:noVBand="0"/>
      </w:tblPr>
      <w:tblGrid>
        <w:gridCol w:w="2518"/>
        <w:gridCol w:w="3638"/>
      </w:tblGrid>
      <w:tr w:rsidR="006E55B0" w:rsidRPr="00D6554C" w14:paraId="0F8ACC93" w14:textId="77777777" w:rsidTr="0001372F">
        <w:tc>
          <w:tcPr>
            <w:tcW w:w="2518" w:type="dxa"/>
            <w:tcBorders>
              <w:top w:val="single" w:sz="4" w:space="0" w:color="000000"/>
              <w:left w:val="single" w:sz="4" w:space="0" w:color="000000"/>
              <w:bottom w:val="single" w:sz="4" w:space="0" w:color="000000"/>
            </w:tcBorders>
            <w:shd w:val="clear" w:color="auto" w:fill="auto"/>
          </w:tcPr>
          <w:p w14:paraId="58C4CB22" w14:textId="77777777" w:rsidR="006E55B0" w:rsidRPr="00D6554C" w:rsidRDefault="006E55B0" w:rsidP="0001372F">
            <w:pPr>
              <w:spacing w:after="120"/>
              <w:rPr>
                <w:szCs w:val="24"/>
              </w:rPr>
            </w:pPr>
            <w:r w:rsidRPr="00D6554C">
              <w:rPr>
                <w:szCs w:val="24"/>
              </w:rPr>
              <w:t>Vārds, Uzvārds</w:t>
            </w:r>
            <w:r w:rsidR="0001372F">
              <w:rPr>
                <w:szCs w:val="24"/>
              </w:rPr>
              <w:t>, personiskais 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0B1C978" w14:textId="77777777" w:rsidR="006E55B0" w:rsidRPr="00D6554C" w:rsidRDefault="006E55B0" w:rsidP="00F65EA3">
            <w:pPr>
              <w:spacing w:after="120"/>
              <w:jc w:val="both"/>
              <w:rPr>
                <w:szCs w:val="24"/>
              </w:rPr>
            </w:pPr>
          </w:p>
        </w:tc>
      </w:tr>
      <w:tr w:rsidR="006E55B0" w:rsidRPr="00D6554C" w14:paraId="79E14241" w14:textId="77777777" w:rsidTr="0001372F">
        <w:tc>
          <w:tcPr>
            <w:tcW w:w="2518" w:type="dxa"/>
            <w:tcBorders>
              <w:top w:val="single" w:sz="4" w:space="0" w:color="000000"/>
              <w:left w:val="single" w:sz="4" w:space="0" w:color="000000"/>
              <w:bottom w:val="single" w:sz="4" w:space="0" w:color="000000"/>
            </w:tcBorders>
            <w:shd w:val="clear" w:color="auto" w:fill="auto"/>
          </w:tcPr>
          <w:p w14:paraId="5AD6DDEC" w14:textId="77777777" w:rsidR="006E55B0" w:rsidRPr="00D6554C" w:rsidRDefault="006E55B0" w:rsidP="00F65EA3">
            <w:pPr>
              <w:spacing w:after="120"/>
              <w:jc w:val="both"/>
              <w:rPr>
                <w:szCs w:val="24"/>
              </w:rPr>
            </w:pPr>
            <w:r w:rsidRPr="00D6554C">
              <w:rPr>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000C7B42" w14:textId="77777777" w:rsidR="006E55B0" w:rsidRPr="00D6554C" w:rsidRDefault="006E55B0" w:rsidP="00F65EA3">
            <w:pPr>
              <w:spacing w:after="120"/>
              <w:jc w:val="both"/>
              <w:rPr>
                <w:szCs w:val="24"/>
              </w:rPr>
            </w:pPr>
          </w:p>
        </w:tc>
      </w:tr>
      <w:tr w:rsidR="006E55B0" w:rsidRPr="00D6554C" w14:paraId="019998B8" w14:textId="77777777" w:rsidTr="0001372F">
        <w:tc>
          <w:tcPr>
            <w:tcW w:w="2518" w:type="dxa"/>
            <w:tcBorders>
              <w:top w:val="single" w:sz="4" w:space="0" w:color="000000"/>
              <w:left w:val="single" w:sz="4" w:space="0" w:color="000000"/>
              <w:bottom w:val="single" w:sz="4" w:space="0" w:color="000000"/>
            </w:tcBorders>
            <w:shd w:val="clear" w:color="auto" w:fill="auto"/>
          </w:tcPr>
          <w:p w14:paraId="51B7A90E" w14:textId="77777777" w:rsidR="006E55B0" w:rsidRPr="00D6554C" w:rsidRDefault="006E55B0" w:rsidP="00F65EA3">
            <w:pPr>
              <w:spacing w:after="120"/>
              <w:jc w:val="both"/>
              <w:rPr>
                <w:szCs w:val="24"/>
              </w:rPr>
            </w:pPr>
            <w:r w:rsidRPr="00D6554C">
              <w:rPr>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0DDD65DD" w14:textId="77777777" w:rsidR="006E55B0" w:rsidRPr="00D6554C" w:rsidRDefault="006E55B0" w:rsidP="00F65EA3">
            <w:pPr>
              <w:spacing w:after="120"/>
              <w:jc w:val="both"/>
              <w:rPr>
                <w:szCs w:val="24"/>
              </w:rPr>
            </w:pPr>
          </w:p>
        </w:tc>
      </w:tr>
    </w:tbl>
    <w:p w14:paraId="7C847E9E" w14:textId="77777777" w:rsidR="006E55B0" w:rsidRPr="006E55B0" w:rsidRDefault="006E55B0" w:rsidP="006E55B0">
      <w:pPr>
        <w:pStyle w:val="Sarakstarindkopa"/>
        <w:ind w:left="360"/>
        <w:jc w:val="center"/>
        <w:rPr>
          <w:color w:val="000000"/>
          <w:szCs w:val="24"/>
        </w:rPr>
      </w:pPr>
    </w:p>
    <w:p w14:paraId="01FA60F3" w14:textId="77777777" w:rsidR="0001372F" w:rsidRPr="00B52280" w:rsidRDefault="00FB5C5B" w:rsidP="0001372F">
      <w:pPr>
        <w:overflowPunct/>
        <w:autoSpaceDE/>
        <w:autoSpaceDN/>
        <w:adjustRightInd/>
        <w:ind w:left="720"/>
        <w:jc w:val="right"/>
        <w:textAlignment w:val="auto"/>
        <w:rPr>
          <w:b/>
          <w:bCs/>
          <w:sz w:val="20"/>
        </w:rPr>
      </w:pPr>
      <w:r>
        <w:br w:type="column"/>
      </w:r>
      <w:r w:rsidR="0001372F">
        <w:rPr>
          <w:b/>
          <w:bCs/>
          <w:sz w:val="20"/>
        </w:rPr>
        <w:lastRenderedPageBreak/>
        <w:t>3</w:t>
      </w:r>
      <w:r w:rsidR="0001372F" w:rsidRPr="00B52280">
        <w:rPr>
          <w:b/>
          <w:bCs/>
          <w:sz w:val="20"/>
        </w:rPr>
        <w:t>.pielikums</w:t>
      </w:r>
    </w:p>
    <w:p w14:paraId="7D65F85B" w14:textId="77777777" w:rsidR="0001372F" w:rsidRPr="00B52280" w:rsidRDefault="0001372F" w:rsidP="0001372F">
      <w:pPr>
        <w:keepNext/>
        <w:suppressAutoHyphens/>
        <w:ind w:firstLine="720"/>
        <w:jc w:val="right"/>
        <w:outlineLvl w:val="0"/>
        <w:rPr>
          <w:iCs/>
          <w:sz w:val="20"/>
        </w:rPr>
      </w:pPr>
      <w:r w:rsidRPr="00B52280">
        <w:rPr>
          <w:iCs/>
          <w:sz w:val="20"/>
        </w:rPr>
        <w:t>Integratīvas nometnes potenciālām audžuģimenēm,</w:t>
      </w:r>
    </w:p>
    <w:p w14:paraId="4BF5B019" w14:textId="77777777" w:rsidR="0001372F" w:rsidRPr="00B52280" w:rsidRDefault="0001372F" w:rsidP="0001372F">
      <w:pPr>
        <w:keepNext/>
        <w:suppressAutoHyphens/>
        <w:ind w:firstLine="720"/>
        <w:jc w:val="right"/>
        <w:outlineLvl w:val="0"/>
        <w:rPr>
          <w:iCs/>
          <w:sz w:val="20"/>
        </w:rPr>
      </w:pPr>
      <w:r w:rsidRPr="00B52280">
        <w:rPr>
          <w:iCs/>
          <w:sz w:val="20"/>
        </w:rPr>
        <w:t xml:space="preserve">aizbildņiem un adoptētājiem un </w:t>
      </w:r>
      <w:proofErr w:type="spellStart"/>
      <w:r w:rsidRPr="00B52280">
        <w:rPr>
          <w:iCs/>
          <w:sz w:val="20"/>
        </w:rPr>
        <w:t>ārpusģimenes</w:t>
      </w:r>
      <w:proofErr w:type="spellEnd"/>
      <w:r w:rsidRPr="00B52280">
        <w:rPr>
          <w:iCs/>
          <w:sz w:val="20"/>
        </w:rPr>
        <w:t xml:space="preserve"> aprūpē esošiem bērniem</w:t>
      </w:r>
    </w:p>
    <w:p w14:paraId="2B71955C" w14:textId="77777777" w:rsidR="0001372F" w:rsidRPr="00B52280" w:rsidRDefault="0001372F" w:rsidP="0001372F">
      <w:pPr>
        <w:keepNext/>
        <w:suppressAutoHyphens/>
        <w:jc w:val="right"/>
        <w:outlineLvl w:val="0"/>
        <w:rPr>
          <w:iCs/>
          <w:sz w:val="20"/>
        </w:rPr>
      </w:pPr>
      <w:r w:rsidRPr="00B52280">
        <w:rPr>
          <w:iCs/>
          <w:sz w:val="20"/>
        </w:rPr>
        <w:t xml:space="preserve">un jauniešiem, kuri saņem ilgstošas sociālās aprūpes un sociālās rehabilitācijas institūciju pakalpojumus organizēšana un vadīšana </w:t>
      </w:r>
    </w:p>
    <w:p w14:paraId="3F7BC1F0" w14:textId="77777777" w:rsidR="0001372F" w:rsidRPr="00B52280" w:rsidRDefault="0001372F" w:rsidP="0001372F">
      <w:pPr>
        <w:keepNext/>
        <w:suppressAutoHyphens/>
        <w:jc w:val="right"/>
        <w:outlineLvl w:val="0"/>
        <w:rPr>
          <w:b/>
          <w:bCs/>
          <w:iCs/>
          <w:sz w:val="20"/>
        </w:rPr>
      </w:pPr>
      <w:r w:rsidRPr="00B52280">
        <w:rPr>
          <w:iCs/>
          <w:sz w:val="20"/>
        </w:rPr>
        <w:t>projekta “Kurzeme visiem” ietvaros</w:t>
      </w:r>
    </w:p>
    <w:p w14:paraId="09CBF406" w14:textId="77777777" w:rsidR="00DA0822" w:rsidRPr="00AF0029" w:rsidRDefault="00DA0822" w:rsidP="00273651">
      <w:pPr>
        <w:overflowPunct/>
        <w:autoSpaceDE/>
        <w:autoSpaceDN/>
        <w:adjustRightInd/>
        <w:jc w:val="right"/>
        <w:textAlignment w:val="auto"/>
        <w:rPr>
          <w:rFonts w:eastAsia="Calibri"/>
          <w:b/>
          <w:i/>
          <w:szCs w:val="24"/>
          <w:u w:val="single"/>
        </w:rPr>
      </w:pPr>
    </w:p>
    <w:p w14:paraId="705D49DE" w14:textId="77777777" w:rsidR="00DA0822" w:rsidRPr="00AF0029" w:rsidRDefault="00DA0822" w:rsidP="00DA0822">
      <w:pPr>
        <w:jc w:val="center"/>
        <w:outlineLvl w:val="0"/>
        <w:rPr>
          <w:b/>
          <w:smallCaps/>
          <w:szCs w:val="24"/>
        </w:rPr>
      </w:pPr>
    </w:p>
    <w:p w14:paraId="45E7B29F" w14:textId="77777777" w:rsidR="00DA0822" w:rsidRPr="00AF0029" w:rsidRDefault="00DA0822" w:rsidP="00DA0822">
      <w:pPr>
        <w:jc w:val="center"/>
        <w:outlineLvl w:val="0"/>
        <w:rPr>
          <w:b/>
          <w:szCs w:val="24"/>
        </w:rPr>
      </w:pPr>
      <w:r w:rsidRPr="00AF0029">
        <w:rPr>
          <w:b/>
          <w:smallCaps/>
          <w:szCs w:val="24"/>
        </w:rPr>
        <w:t>Nometnes programma</w:t>
      </w:r>
      <w:r w:rsidRPr="00AF0029">
        <w:rPr>
          <w:b/>
          <w:szCs w:val="24"/>
        </w:rPr>
        <w:t xml:space="preserve"> </w:t>
      </w:r>
    </w:p>
    <w:p w14:paraId="64BC6A08" w14:textId="77777777" w:rsidR="00BB0E39" w:rsidRPr="00AF0029" w:rsidRDefault="00BB0E39" w:rsidP="00DA0822">
      <w:pPr>
        <w:jc w:val="center"/>
        <w:outlineLvl w:val="0"/>
      </w:pPr>
    </w:p>
    <w:p w14:paraId="2B3CA0CE" w14:textId="77777777" w:rsidR="00395951" w:rsidRPr="00AF0029" w:rsidRDefault="00A137D7" w:rsidP="009725C9">
      <w:pPr>
        <w:spacing w:before="240"/>
        <w:outlineLvl w:val="0"/>
      </w:pPr>
      <w:r w:rsidRPr="00AF0029">
        <w:t xml:space="preserve">Iespējamā </w:t>
      </w:r>
      <w:r w:rsidR="00395951" w:rsidRPr="00AF0029">
        <w:t xml:space="preserve">Nometnes </w:t>
      </w:r>
      <w:r w:rsidRPr="00AF0029">
        <w:t xml:space="preserve">norises vieta/as </w:t>
      </w:r>
      <w:r w:rsidR="00395951" w:rsidRPr="00AF0029">
        <w:t>________________________________</w:t>
      </w:r>
      <w:r w:rsidR="006D4973" w:rsidRPr="00AF0029">
        <w:softHyphen/>
      </w:r>
      <w:r w:rsidR="006D4973" w:rsidRPr="00AF0029">
        <w:softHyphen/>
      </w:r>
      <w:r w:rsidR="00395951" w:rsidRPr="00AF0029">
        <w:t>____</w:t>
      </w:r>
    </w:p>
    <w:p w14:paraId="4FF1C7E4" w14:textId="77777777" w:rsidR="00A137D7" w:rsidRPr="00AF0029" w:rsidRDefault="00A137D7" w:rsidP="00A137D7">
      <w:pPr>
        <w:spacing w:before="240"/>
        <w:outlineLvl w:val="0"/>
      </w:pPr>
      <w:r w:rsidRPr="00AF0029">
        <w:t>Nometnes vīzija _______________________________________________________</w:t>
      </w:r>
    </w:p>
    <w:p w14:paraId="098E537E" w14:textId="77777777" w:rsidR="00395951" w:rsidRPr="00AF0029" w:rsidRDefault="00395951" w:rsidP="009725C9">
      <w:pPr>
        <w:spacing w:before="240"/>
        <w:outlineLvl w:val="0"/>
      </w:pPr>
      <w:r w:rsidRPr="00AF0029">
        <w:t xml:space="preserve">Nometnes </w:t>
      </w:r>
      <w:r w:rsidR="00BB0E39" w:rsidRPr="00AF0029">
        <w:t>mērķi</w:t>
      </w:r>
      <w:r w:rsidRPr="00AF0029">
        <w:t>s</w:t>
      </w:r>
      <w:r w:rsidR="00BB0E39" w:rsidRPr="00AF0029">
        <w:t xml:space="preserve"> </w:t>
      </w:r>
      <w:r w:rsidRPr="00AF0029">
        <w:t>______________________________________________________</w:t>
      </w:r>
    </w:p>
    <w:p w14:paraId="3425BE33" w14:textId="77777777" w:rsidR="00DA0822" w:rsidRPr="00AF0029" w:rsidRDefault="00395951" w:rsidP="009725C9">
      <w:pPr>
        <w:spacing w:before="240"/>
        <w:outlineLvl w:val="0"/>
      </w:pPr>
      <w:r w:rsidRPr="00AF0029">
        <w:t xml:space="preserve">Izvēlētās darba </w:t>
      </w:r>
      <w:r w:rsidR="00BB0E39" w:rsidRPr="00AF0029">
        <w:t>metodes</w:t>
      </w:r>
      <w:r w:rsidRPr="00AF0029">
        <w:t xml:space="preserve"> _________________________________________________</w:t>
      </w:r>
    </w:p>
    <w:p w14:paraId="26FE7190" w14:textId="77777777" w:rsidR="00BB0E39" w:rsidRPr="00AF0029" w:rsidRDefault="00675B55" w:rsidP="009725C9">
      <w:pPr>
        <w:spacing w:before="240"/>
        <w:outlineLvl w:val="0"/>
        <w:rPr>
          <w:szCs w:val="24"/>
        </w:rPr>
      </w:pPr>
      <w:r w:rsidRPr="00AF0029">
        <w:rPr>
          <w:szCs w:val="24"/>
        </w:rPr>
        <w:t>Sasniedzamie rezultāti</w:t>
      </w:r>
      <w:r w:rsidR="00395951" w:rsidRPr="00AF0029">
        <w:rPr>
          <w:szCs w:val="24"/>
        </w:rPr>
        <w:t xml:space="preserve"> __________________________________________________</w:t>
      </w:r>
    </w:p>
    <w:p w14:paraId="0A575C49" w14:textId="77777777" w:rsidR="00395951" w:rsidRPr="00AF0029" w:rsidRDefault="00395951" w:rsidP="009725C9">
      <w:pPr>
        <w:spacing w:before="240"/>
        <w:jc w:val="center"/>
        <w:outlineLvl w:val="0"/>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346"/>
      </w:tblGrid>
      <w:tr w:rsidR="00DA0822" w:rsidRPr="00AF0029" w14:paraId="39D1EE83" w14:textId="77777777" w:rsidTr="0001372F">
        <w:tc>
          <w:tcPr>
            <w:tcW w:w="2126" w:type="dxa"/>
            <w:vAlign w:val="center"/>
          </w:tcPr>
          <w:p w14:paraId="547C0E1F" w14:textId="77777777" w:rsidR="00DA0822" w:rsidRPr="00AF0029" w:rsidRDefault="00DA0822" w:rsidP="00DA0822">
            <w:pPr>
              <w:jc w:val="center"/>
              <w:rPr>
                <w:b/>
              </w:rPr>
            </w:pPr>
            <w:r w:rsidRPr="00AF0029">
              <w:rPr>
                <w:b/>
              </w:rPr>
              <w:t>Norises laiks</w:t>
            </w:r>
          </w:p>
        </w:tc>
        <w:tc>
          <w:tcPr>
            <w:tcW w:w="6346" w:type="dxa"/>
            <w:vAlign w:val="center"/>
          </w:tcPr>
          <w:p w14:paraId="36369E8B" w14:textId="77777777" w:rsidR="00DA0822" w:rsidRPr="00AF0029" w:rsidRDefault="00DA0822" w:rsidP="00DA0822">
            <w:pPr>
              <w:jc w:val="center"/>
              <w:rPr>
                <w:b/>
              </w:rPr>
            </w:pPr>
            <w:r w:rsidRPr="00AF0029">
              <w:rPr>
                <w:b/>
              </w:rPr>
              <w:t>Nometnes dienas aktivitāšu apraksts (plānotais), norādot norises laiku, ilgumu, nodarbības</w:t>
            </w:r>
            <w:r w:rsidR="00086455" w:rsidRPr="00AF0029">
              <w:rPr>
                <w:b/>
              </w:rPr>
              <w:t>/pasākuma</w:t>
            </w:r>
            <w:r w:rsidRPr="00AF0029">
              <w:rPr>
                <w:b/>
              </w:rPr>
              <w:t xml:space="preserve"> nosaukumu un iesaistīto personālu </w:t>
            </w:r>
          </w:p>
          <w:p w14:paraId="686D07D2" w14:textId="77777777" w:rsidR="00DA0822" w:rsidRPr="00AF0029" w:rsidRDefault="00DA0822" w:rsidP="00DA0822">
            <w:pPr>
              <w:jc w:val="center"/>
              <w:rPr>
                <w:b/>
              </w:rPr>
            </w:pPr>
          </w:p>
        </w:tc>
      </w:tr>
      <w:tr w:rsidR="00DA0822" w:rsidRPr="00AF0029" w14:paraId="3764044A" w14:textId="77777777" w:rsidTr="0001372F">
        <w:trPr>
          <w:trHeight w:val="400"/>
        </w:trPr>
        <w:tc>
          <w:tcPr>
            <w:tcW w:w="2126" w:type="dxa"/>
          </w:tcPr>
          <w:p w14:paraId="45B7EEA8" w14:textId="77777777" w:rsidR="00DA0822" w:rsidRPr="00AF0029" w:rsidRDefault="00DA0822" w:rsidP="00DA0822">
            <w:pPr>
              <w:rPr>
                <w:szCs w:val="24"/>
              </w:rPr>
            </w:pPr>
            <w:r w:rsidRPr="00AF0029">
              <w:rPr>
                <w:szCs w:val="24"/>
              </w:rPr>
              <w:t>1.diena</w:t>
            </w:r>
          </w:p>
        </w:tc>
        <w:tc>
          <w:tcPr>
            <w:tcW w:w="6346" w:type="dxa"/>
          </w:tcPr>
          <w:p w14:paraId="3C4B7F6B" w14:textId="77777777" w:rsidR="00DA0822" w:rsidRPr="00AF0029" w:rsidRDefault="00DA0822" w:rsidP="00DA0822">
            <w:pPr>
              <w:jc w:val="both"/>
            </w:pPr>
          </w:p>
        </w:tc>
      </w:tr>
      <w:tr w:rsidR="00DA0822" w:rsidRPr="00AF0029" w14:paraId="0DEF944E" w14:textId="77777777" w:rsidTr="0001372F">
        <w:trPr>
          <w:trHeight w:val="400"/>
        </w:trPr>
        <w:tc>
          <w:tcPr>
            <w:tcW w:w="2126" w:type="dxa"/>
          </w:tcPr>
          <w:p w14:paraId="13054B40" w14:textId="77777777" w:rsidR="00DA0822" w:rsidRPr="00AF0029" w:rsidRDefault="00DA0822" w:rsidP="00DA0822">
            <w:pPr>
              <w:rPr>
                <w:szCs w:val="24"/>
              </w:rPr>
            </w:pPr>
            <w:r w:rsidRPr="00AF0029">
              <w:rPr>
                <w:szCs w:val="24"/>
              </w:rPr>
              <w:t>2.diena</w:t>
            </w:r>
          </w:p>
        </w:tc>
        <w:tc>
          <w:tcPr>
            <w:tcW w:w="6346" w:type="dxa"/>
          </w:tcPr>
          <w:p w14:paraId="4D248AD9" w14:textId="77777777" w:rsidR="00DA0822" w:rsidRPr="00AF0029" w:rsidRDefault="00DA0822" w:rsidP="00DA0822">
            <w:pPr>
              <w:jc w:val="both"/>
            </w:pPr>
          </w:p>
        </w:tc>
      </w:tr>
      <w:tr w:rsidR="00DA0822" w:rsidRPr="00AF0029" w14:paraId="363F3416" w14:textId="77777777" w:rsidTr="0001372F">
        <w:trPr>
          <w:trHeight w:val="400"/>
        </w:trPr>
        <w:tc>
          <w:tcPr>
            <w:tcW w:w="2126" w:type="dxa"/>
          </w:tcPr>
          <w:p w14:paraId="3B193646" w14:textId="77777777" w:rsidR="00DA0822" w:rsidRPr="00AF0029" w:rsidRDefault="00DA0822" w:rsidP="00DA0822">
            <w:pPr>
              <w:rPr>
                <w:szCs w:val="24"/>
              </w:rPr>
            </w:pPr>
            <w:r w:rsidRPr="00AF0029">
              <w:rPr>
                <w:szCs w:val="24"/>
              </w:rPr>
              <w:t>3.diena</w:t>
            </w:r>
          </w:p>
        </w:tc>
        <w:tc>
          <w:tcPr>
            <w:tcW w:w="6346" w:type="dxa"/>
          </w:tcPr>
          <w:p w14:paraId="5143EF46" w14:textId="77777777" w:rsidR="00DA0822" w:rsidRPr="00AF0029" w:rsidRDefault="00DA0822" w:rsidP="00DA0822">
            <w:pPr>
              <w:jc w:val="both"/>
            </w:pPr>
          </w:p>
        </w:tc>
      </w:tr>
    </w:tbl>
    <w:p w14:paraId="31BDF9CC" w14:textId="77777777" w:rsidR="00DA0822" w:rsidRPr="00AF0029" w:rsidRDefault="00DA0822" w:rsidP="00DA0822">
      <w:pPr>
        <w:jc w:val="center"/>
        <w:rPr>
          <w:b/>
        </w:rPr>
      </w:pPr>
    </w:p>
    <w:p w14:paraId="6024DDBA" w14:textId="77777777" w:rsidR="00D236CA" w:rsidRDefault="00D236CA" w:rsidP="00D236CA">
      <w:pPr>
        <w:overflowPunct/>
        <w:autoSpaceDE/>
        <w:autoSpaceDN/>
        <w:adjustRightInd/>
        <w:ind w:left="720"/>
        <w:jc w:val="right"/>
        <w:textAlignment w:val="auto"/>
      </w:pPr>
    </w:p>
    <w:p w14:paraId="015B0184" w14:textId="77777777" w:rsidR="00D236CA" w:rsidRDefault="00D236CA" w:rsidP="00D236CA">
      <w:pPr>
        <w:overflowPunct/>
        <w:autoSpaceDE/>
        <w:autoSpaceDN/>
        <w:adjustRightInd/>
        <w:ind w:left="720"/>
        <w:jc w:val="right"/>
        <w:textAlignment w:val="auto"/>
      </w:pPr>
    </w:p>
    <w:p w14:paraId="1B55C95F" w14:textId="77777777" w:rsidR="00D236CA" w:rsidRDefault="00D236CA" w:rsidP="00D236CA">
      <w:pPr>
        <w:tabs>
          <w:tab w:val="left" w:pos="1770"/>
        </w:tabs>
        <w:overflowPunct/>
        <w:autoSpaceDE/>
        <w:autoSpaceDN/>
        <w:adjustRightInd/>
        <w:ind w:left="720"/>
        <w:textAlignment w:val="auto"/>
      </w:pPr>
      <w:r>
        <w:tab/>
      </w:r>
    </w:p>
    <w:tbl>
      <w:tblPr>
        <w:tblW w:w="0" w:type="auto"/>
        <w:tblInd w:w="470" w:type="dxa"/>
        <w:tblLayout w:type="fixed"/>
        <w:tblLook w:val="0000" w:firstRow="0" w:lastRow="0" w:firstColumn="0" w:lastColumn="0" w:noHBand="0" w:noVBand="0"/>
      </w:tblPr>
      <w:tblGrid>
        <w:gridCol w:w="2518"/>
        <w:gridCol w:w="3638"/>
      </w:tblGrid>
      <w:tr w:rsidR="00D236CA" w:rsidRPr="00D6554C" w14:paraId="6568A91A" w14:textId="77777777" w:rsidTr="00051AB4">
        <w:tc>
          <w:tcPr>
            <w:tcW w:w="2518" w:type="dxa"/>
            <w:tcBorders>
              <w:top w:val="single" w:sz="4" w:space="0" w:color="000000"/>
              <w:left w:val="single" w:sz="4" w:space="0" w:color="000000"/>
              <w:bottom w:val="single" w:sz="4" w:space="0" w:color="000000"/>
            </w:tcBorders>
            <w:shd w:val="clear" w:color="auto" w:fill="auto"/>
          </w:tcPr>
          <w:p w14:paraId="451AFFA1" w14:textId="77777777" w:rsidR="00D236CA" w:rsidRPr="00D6554C" w:rsidRDefault="00D236CA" w:rsidP="00051AB4">
            <w:pPr>
              <w:spacing w:after="120"/>
              <w:rPr>
                <w:szCs w:val="24"/>
              </w:rPr>
            </w:pPr>
            <w:r w:rsidRPr="00D6554C">
              <w:rPr>
                <w:szCs w:val="24"/>
              </w:rPr>
              <w:t>Vārds, Uzvārds</w:t>
            </w:r>
            <w:r>
              <w:rPr>
                <w:szCs w:val="24"/>
              </w:rPr>
              <w:t>, personiskais 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7CD98B8" w14:textId="77777777" w:rsidR="00D236CA" w:rsidRPr="00D6554C" w:rsidRDefault="00D236CA" w:rsidP="00051AB4">
            <w:pPr>
              <w:spacing w:after="120"/>
              <w:jc w:val="both"/>
              <w:rPr>
                <w:szCs w:val="24"/>
              </w:rPr>
            </w:pPr>
          </w:p>
        </w:tc>
      </w:tr>
      <w:tr w:rsidR="00D236CA" w:rsidRPr="00D6554C" w14:paraId="44B4A6FB" w14:textId="77777777" w:rsidTr="00051AB4">
        <w:tc>
          <w:tcPr>
            <w:tcW w:w="2518" w:type="dxa"/>
            <w:tcBorders>
              <w:top w:val="single" w:sz="4" w:space="0" w:color="000000"/>
              <w:left w:val="single" w:sz="4" w:space="0" w:color="000000"/>
              <w:bottom w:val="single" w:sz="4" w:space="0" w:color="000000"/>
            </w:tcBorders>
            <w:shd w:val="clear" w:color="auto" w:fill="auto"/>
          </w:tcPr>
          <w:p w14:paraId="7B2C379D" w14:textId="77777777" w:rsidR="00D236CA" w:rsidRPr="00D6554C" w:rsidRDefault="00D236CA" w:rsidP="00051AB4">
            <w:pPr>
              <w:spacing w:after="120"/>
              <w:jc w:val="both"/>
              <w:rPr>
                <w:szCs w:val="24"/>
              </w:rPr>
            </w:pPr>
            <w:r w:rsidRPr="00D6554C">
              <w:rPr>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A5E74D3" w14:textId="77777777" w:rsidR="00D236CA" w:rsidRPr="00D6554C" w:rsidRDefault="00D236CA" w:rsidP="00051AB4">
            <w:pPr>
              <w:spacing w:after="120"/>
              <w:jc w:val="both"/>
              <w:rPr>
                <w:szCs w:val="24"/>
              </w:rPr>
            </w:pPr>
          </w:p>
        </w:tc>
      </w:tr>
      <w:tr w:rsidR="00D236CA" w:rsidRPr="00D6554C" w14:paraId="798C9672" w14:textId="77777777" w:rsidTr="00051AB4">
        <w:tc>
          <w:tcPr>
            <w:tcW w:w="2518" w:type="dxa"/>
            <w:tcBorders>
              <w:top w:val="single" w:sz="4" w:space="0" w:color="000000"/>
              <w:left w:val="single" w:sz="4" w:space="0" w:color="000000"/>
              <w:bottom w:val="single" w:sz="4" w:space="0" w:color="000000"/>
            </w:tcBorders>
            <w:shd w:val="clear" w:color="auto" w:fill="auto"/>
          </w:tcPr>
          <w:p w14:paraId="6176CD57" w14:textId="77777777" w:rsidR="00D236CA" w:rsidRPr="00D6554C" w:rsidRDefault="00D236CA" w:rsidP="00051AB4">
            <w:pPr>
              <w:spacing w:after="120"/>
              <w:jc w:val="both"/>
              <w:rPr>
                <w:szCs w:val="24"/>
              </w:rPr>
            </w:pPr>
            <w:r w:rsidRPr="00D6554C">
              <w:rPr>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5B05A80" w14:textId="77777777" w:rsidR="00D236CA" w:rsidRPr="00D6554C" w:rsidRDefault="00D236CA" w:rsidP="00051AB4">
            <w:pPr>
              <w:spacing w:after="120"/>
              <w:jc w:val="both"/>
              <w:rPr>
                <w:szCs w:val="24"/>
              </w:rPr>
            </w:pPr>
          </w:p>
        </w:tc>
      </w:tr>
    </w:tbl>
    <w:p w14:paraId="21748B3A" w14:textId="77777777" w:rsidR="00D236CA" w:rsidRDefault="00D236CA" w:rsidP="00D236CA">
      <w:pPr>
        <w:tabs>
          <w:tab w:val="left" w:pos="1770"/>
        </w:tabs>
        <w:overflowPunct/>
        <w:autoSpaceDE/>
        <w:autoSpaceDN/>
        <w:adjustRightInd/>
        <w:ind w:left="720"/>
        <w:textAlignment w:val="auto"/>
      </w:pPr>
    </w:p>
    <w:p w14:paraId="0F0DF4A2" w14:textId="77777777" w:rsidR="00D236CA" w:rsidRPr="00B52280" w:rsidRDefault="00273651" w:rsidP="00D236CA">
      <w:pPr>
        <w:overflowPunct/>
        <w:autoSpaceDE/>
        <w:autoSpaceDN/>
        <w:adjustRightInd/>
        <w:ind w:left="720"/>
        <w:jc w:val="right"/>
        <w:textAlignment w:val="auto"/>
        <w:rPr>
          <w:b/>
          <w:bCs/>
          <w:sz w:val="20"/>
        </w:rPr>
      </w:pPr>
      <w:r w:rsidRPr="00D236CA">
        <w:br w:type="page"/>
      </w:r>
      <w:r w:rsidR="00D236CA">
        <w:rPr>
          <w:b/>
          <w:bCs/>
          <w:sz w:val="20"/>
        </w:rPr>
        <w:lastRenderedPageBreak/>
        <w:t>4</w:t>
      </w:r>
      <w:r w:rsidR="00D236CA" w:rsidRPr="00B52280">
        <w:rPr>
          <w:b/>
          <w:bCs/>
          <w:sz w:val="20"/>
        </w:rPr>
        <w:t>.pielikums</w:t>
      </w:r>
    </w:p>
    <w:p w14:paraId="256EA60C" w14:textId="77777777" w:rsidR="00D236CA" w:rsidRPr="00B52280" w:rsidRDefault="00D236CA" w:rsidP="00D236CA">
      <w:pPr>
        <w:keepNext/>
        <w:suppressAutoHyphens/>
        <w:ind w:firstLine="720"/>
        <w:jc w:val="right"/>
        <w:outlineLvl w:val="0"/>
        <w:rPr>
          <w:iCs/>
          <w:sz w:val="20"/>
        </w:rPr>
      </w:pPr>
      <w:r w:rsidRPr="00B52280">
        <w:rPr>
          <w:iCs/>
          <w:sz w:val="20"/>
        </w:rPr>
        <w:t>Integratīvas nometnes potenciālām audžuģimenēm,</w:t>
      </w:r>
    </w:p>
    <w:p w14:paraId="20E4E0DE" w14:textId="77777777" w:rsidR="00D236CA" w:rsidRPr="00B52280" w:rsidRDefault="00D236CA" w:rsidP="00D236CA">
      <w:pPr>
        <w:keepNext/>
        <w:suppressAutoHyphens/>
        <w:ind w:firstLine="720"/>
        <w:jc w:val="right"/>
        <w:outlineLvl w:val="0"/>
        <w:rPr>
          <w:iCs/>
          <w:sz w:val="20"/>
        </w:rPr>
      </w:pPr>
      <w:r w:rsidRPr="00B52280">
        <w:rPr>
          <w:iCs/>
          <w:sz w:val="20"/>
        </w:rPr>
        <w:t xml:space="preserve">aizbildņiem un adoptētājiem un </w:t>
      </w:r>
      <w:proofErr w:type="spellStart"/>
      <w:r w:rsidRPr="00B52280">
        <w:rPr>
          <w:iCs/>
          <w:sz w:val="20"/>
        </w:rPr>
        <w:t>ārpusģimenes</w:t>
      </w:r>
      <w:proofErr w:type="spellEnd"/>
      <w:r w:rsidRPr="00B52280">
        <w:rPr>
          <w:iCs/>
          <w:sz w:val="20"/>
        </w:rPr>
        <w:t xml:space="preserve"> aprūpē esošiem bērniem</w:t>
      </w:r>
    </w:p>
    <w:p w14:paraId="07937B92" w14:textId="77777777" w:rsidR="00D236CA" w:rsidRPr="00B52280" w:rsidRDefault="00D236CA" w:rsidP="00D236CA">
      <w:pPr>
        <w:keepNext/>
        <w:suppressAutoHyphens/>
        <w:jc w:val="right"/>
        <w:outlineLvl w:val="0"/>
        <w:rPr>
          <w:iCs/>
          <w:sz w:val="20"/>
        </w:rPr>
      </w:pPr>
      <w:r w:rsidRPr="00B52280">
        <w:rPr>
          <w:iCs/>
          <w:sz w:val="20"/>
        </w:rPr>
        <w:t xml:space="preserve">un jauniešiem, kuri saņem ilgstošas sociālās aprūpes un sociālās rehabilitācijas institūciju pakalpojumus organizēšana un vadīšana </w:t>
      </w:r>
    </w:p>
    <w:p w14:paraId="3FF83820" w14:textId="77777777" w:rsidR="00D236CA" w:rsidRPr="00B52280" w:rsidRDefault="00D236CA" w:rsidP="00D236CA">
      <w:pPr>
        <w:keepNext/>
        <w:suppressAutoHyphens/>
        <w:jc w:val="right"/>
        <w:outlineLvl w:val="0"/>
        <w:rPr>
          <w:b/>
          <w:bCs/>
          <w:iCs/>
          <w:sz w:val="20"/>
        </w:rPr>
      </w:pPr>
      <w:r w:rsidRPr="00B52280">
        <w:rPr>
          <w:iCs/>
          <w:sz w:val="20"/>
        </w:rPr>
        <w:t>projekta “Kurzeme visiem” ietvaros</w:t>
      </w:r>
    </w:p>
    <w:p w14:paraId="308E0449" w14:textId="77777777" w:rsidR="00273651" w:rsidRPr="00AF0029" w:rsidRDefault="00273651" w:rsidP="00650256">
      <w:pPr>
        <w:overflowPunct/>
        <w:autoSpaceDE/>
        <w:autoSpaceDN/>
        <w:adjustRightInd/>
        <w:jc w:val="right"/>
        <w:textAlignment w:val="auto"/>
      </w:pPr>
    </w:p>
    <w:p w14:paraId="53472422" w14:textId="77777777" w:rsidR="00273651" w:rsidRPr="00AF0029" w:rsidRDefault="00273651" w:rsidP="00650256">
      <w:pPr>
        <w:widowControl w:val="0"/>
        <w:spacing w:after="120"/>
        <w:jc w:val="center"/>
        <w:rPr>
          <w:b/>
          <w:smallCaps/>
          <w:szCs w:val="24"/>
        </w:rPr>
      </w:pPr>
      <w:r w:rsidRPr="00AF0029">
        <w:rPr>
          <w:b/>
          <w:smallCaps/>
          <w:szCs w:val="24"/>
        </w:rPr>
        <w:t>Finanšu piedāvājums</w:t>
      </w:r>
    </w:p>
    <w:p w14:paraId="6B420E5B" w14:textId="77777777" w:rsidR="00273651" w:rsidRPr="00AF0029" w:rsidRDefault="00273651" w:rsidP="00273651">
      <w:pPr>
        <w:ind w:right="-241"/>
        <w:jc w:val="both"/>
        <w:rPr>
          <w:b/>
          <w:szCs w:val="24"/>
          <w:lang w:eastAsia="en-US"/>
        </w:rPr>
      </w:pPr>
    </w:p>
    <w:p w14:paraId="602DA960" w14:textId="77777777" w:rsidR="00273651" w:rsidRPr="00AF0029" w:rsidRDefault="00273651" w:rsidP="00273651">
      <w:pPr>
        <w:rPr>
          <w:b/>
          <w:smallCaps/>
          <w:szCs w:val="24"/>
        </w:rPr>
      </w:pPr>
    </w:p>
    <w:p w14:paraId="52C7AC81" w14:textId="77777777" w:rsidR="00273651" w:rsidRPr="00AF0029" w:rsidRDefault="00273651" w:rsidP="00273651">
      <w:pPr>
        <w:rPr>
          <w:szCs w:val="24"/>
        </w:rPr>
      </w:pPr>
    </w:p>
    <w:tbl>
      <w:tblPr>
        <w:tblW w:w="8409" w:type="dxa"/>
        <w:tblInd w:w="113" w:type="dxa"/>
        <w:tblLook w:val="04A0" w:firstRow="1" w:lastRow="0" w:firstColumn="1" w:lastColumn="0" w:noHBand="0" w:noVBand="1"/>
      </w:tblPr>
      <w:tblGrid>
        <w:gridCol w:w="3681"/>
        <w:gridCol w:w="1647"/>
        <w:gridCol w:w="1504"/>
        <w:gridCol w:w="1577"/>
      </w:tblGrid>
      <w:tr w:rsidR="00D236CA" w:rsidRPr="008D3F64" w14:paraId="6076F72E" w14:textId="77777777" w:rsidTr="00D236CA">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31A887" w14:textId="77777777" w:rsidR="00D236CA" w:rsidRPr="008D3F64" w:rsidRDefault="00D236CA" w:rsidP="00051AB4">
            <w:pPr>
              <w:overflowPunct/>
              <w:autoSpaceDE/>
              <w:autoSpaceDN/>
              <w:adjustRightInd/>
              <w:jc w:val="center"/>
              <w:textAlignment w:val="auto"/>
              <w:rPr>
                <w:b/>
                <w:bCs/>
              </w:rPr>
            </w:pPr>
            <w:r w:rsidRPr="008D3F64">
              <w:rPr>
                <w:b/>
                <w:bCs/>
              </w:rPr>
              <w:t>Pakalpojums apraksts</w:t>
            </w:r>
          </w:p>
        </w:tc>
        <w:tc>
          <w:tcPr>
            <w:tcW w:w="1690" w:type="dxa"/>
            <w:tcBorders>
              <w:top w:val="single" w:sz="4" w:space="0" w:color="auto"/>
              <w:left w:val="single" w:sz="4" w:space="0" w:color="auto"/>
              <w:bottom w:val="single" w:sz="4" w:space="0" w:color="auto"/>
              <w:right w:val="single" w:sz="4" w:space="0" w:color="auto"/>
            </w:tcBorders>
            <w:shd w:val="clear" w:color="auto" w:fill="D9D9D9"/>
          </w:tcPr>
          <w:p w14:paraId="791B30CF" w14:textId="77777777" w:rsidR="00D236CA" w:rsidRPr="008D3F64" w:rsidRDefault="00D236CA" w:rsidP="00051AB4">
            <w:pPr>
              <w:overflowPunct/>
              <w:autoSpaceDE/>
              <w:autoSpaceDN/>
              <w:adjustRightInd/>
              <w:jc w:val="center"/>
              <w:textAlignment w:val="auto"/>
              <w:rPr>
                <w:b/>
                <w:bCs/>
              </w:rPr>
            </w:pPr>
            <w:r w:rsidRPr="008D3F64">
              <w:rPr>
                <w:b/>
                <w:bCs/>
              </w:rPr>
              <w:t>Piedāvātā pakalpojuma izpildes cena bez pievienotās vērtības nodokļa</w:t>
            </w:r>
          </w:p>
          <w:p w14:paraId="232C7960" w14:textId="77777777" w:rsidR="00D236CA" w:rsidRPr="008D3F64" w:rsidRDefault="00D236CA" w:rsidP="00051AB4">
            <w:pPr>
              <w:overflowPunct/>
              <w:autoSpaceDE/>
              <w:autoSpaceDN/>
              <w:adjustRightInd/>
              <w:jc w:val="center"/>
              <w:textAlignment w:val="auto"/>
              <w:rPr>
                <w:b/>
                <w:bCs/>
              </w:rPr>
            </w:pPr>
            <w:r w:rsidRPr="008D3F64">
              <w:rPr>
                <w:b/>
                <w:bCs/>
              </w:rPr>
              <w:t>EUR</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7C391B3B" w14:textId="77777777" w:rsidR="00D236CA" w:rsidRPr="008D3F64" w:rsidRDefault="00D236CA" w:rsidP="00051AB4">
            <w:pPr>
              <w:overflowPunct/>
              <w:autoSpaceDE/>
              <w:autoSpaceDN/>
              <w:adjustRightInd/>
              <w:jc w:val="center"/>
              <w:textAlignment w:val="auto"/>
              <w:rPr>
                <w:b/>
                <w:bCs/>
              </w:rPr>
            </w:pPr>
            <w:r w:rsidRPr="008D3F64">
              <w:rPr>
                <w:b/>
                <w:bCs/>
              </w:rPr>
              <w:t>Pievienotās vērtības nodoklis</w:t>
            </w:r>
          </w:p>
          <w:p w14:paraId="35D6B1F3" w14:textId="77777777" w:rsidR="00D236CA" w:rsidRPr="008D3F64" w:rsidRDefault="00D236CA" w:rsidP="00051AB4">
            <w:pPr>
              <w:overflowPunct/>
              <w:autoSpaceDE/>
              <w:autoSpaceDN/>
              <w:adjustRightInd/>
              <w:jc w:val="center"/>
              <w:textAlignment w:val="auto"/>
              <w:rPr>
                <w:b/>
                <w:bCs/>
              </w:rPr>
            </w:pPr>
            <w:r w:rsidRPr="008D3F64">
              <w:rPr>
                <w:b/>
                <w:bCs/>
              </w:rPr>
              <w:t>EUR</w:t>
            </w:r>
          </w:p>
        </w:tc>
        <w:tc>
          <w:tcPr>
            <w:tcW w:w="1456" w:type="dxa"/>
            <w:tcBorders>
              <w:top w:val="single" w:sz="4" w:space="0" w:color="auto"/>
              <w:left w:val="single" w:sz="4" w:space="0" w:color="auto"/>
              <w:bottom w:val="single" w:sz="4" w:space="0" w:color="auto"/>
              <w:right w:val="single" w:sz="4" w:space="0" w:color="auto"/>
            </w:tcBorders>
            <w:shd w:val="clear" w:color="auto" w:fill="D9D9D9"/>
          </w:tcPr>
          <w:p w14:paraId="08759983" w14:textId="77777777" w:rsidR="00D236CA" w:rsidRPr="008D3F64" w:rsidRDefault="00D236CA" w:rsidP="00051AB4">
            <w:pPr>
              <w:overflowPunct/>
              <w:autoSpaceDE/>
              <w:autoSpaceDN/>
              <w:adjustRightInd/>
              <w:jc w:val="center"/>
              <w:textAlignment w:val="auto"/>
              <w:rPr>
                <w:b/>
                <w:bCs/>
              </w:rPr>
            </w:pPr>
            <w:r w:rsidRPr="008D3F64">
              <w:rPr>
                <w:b/>
                <w:bCs/>
              </w:rPr>
              <w:t>Piedāvātā pakalpojuma izpildes kopējā cena</w:t>
            </w:r>
          </w:p>
          <w:p w14:paraId="228EEF17" w14:textId="77777777" w:rsidR="00D236CA" w:rsidRPr="008D3F64" w:rsidRDefault="00D236CA" w:rsidP="00051AB4">
            <w:pPr>
              <w:overflowPunct/>
              <w:autoSpaceDE/>
              <w:autoSpaceDN/>
              <w:adjustRightInd/>
              <w:jc w:val="center"/>
              <w:textAlignment w:val="auto"/>
              <w:rPr>
                <w:b/>
                <w:bCs/>
              </w:rPr>
            </w:pPr>
            <w:r w:rsidRPr="008D3F64">
              <w:rPr>
                <w:b/>
                <w:bCs/>
              </w:rPr>
              <w:t>EUR</w:t>
            </w:r>
          </w:p>
        </w:tc>
      </w:tr>
      <w:tr w:rsidR="00D236CA" w:rsidRPr="00AF0029" w14:paraId="1B9891BE" w14:textId="77777777" w:rsidTr="00051AB4">
        <w:trPr>
          <w:trHeight w:val="330"/>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4EF597E5" w14:textId="77777777" w:rsidR="00D236CA" w:rsidRDefault="00D236CA" w:rsidP="00051AB4">
            <w:pPr>
              <w:overflowPunct/>
              <w:autoSpaceDE/>
              <w:autoSpaceDN/>
              <w:adjustRightInd/>
              <w:jc w:val="center"/>
              <w:textAlignment w:val="auto"/>
            </w:pPr>
            <w:r w:rsidRPr="008D3F64">
              <w:t xml:space="preserve">Integratīvas nometnes </w:t>
            </w:r>
            <w:r>
              <w:t>________________________</w:t>
            </w:r>
          </w:p>
          <w:p w14:paraId="3ED11385" w14:textId="77777777" w:rsidR="00D236CA" w:rsidRPr="008D3F64" w:rsidRDefault="00D236CA" w:rsidP="00051AB4">
            <w:pPr>
              <w:overflowPunct/>
              <w:autoSpaceDE/>
              <w:autoSpaceDN/>
              <w:adjustRightInd/>
              <w:jc w:val="center"/>
              <w:textAlignment w:val="auto"/>
              <w:rPr>
                <w:i/>
                <w:iCs/>
                <w:sz w:val="16"/>
                <w:szCs w:val="16"/>
              </w:rPr>
            </w:pPr>
            <w:r w:rsidRPr="008D3F64">
              <w:rPr>
                <w:i/>
                <w:iCs/>
                <w:sz w:val="16"/>
                <w:szCs w:val="16"/>
              </w:rPr>
              <w:t>(nosaukums)</w:t>
            </w:r>
          </w:p>
          <w:p w14:paraId="75E69B4C" w14:textId="77777777" w:rsidR="00D236CA" w:rsidRDefault="00D236CA" w:rsidP="00D236CA">
            <w:pPr>
              <w:overflowPunct/>
              <w:autoSpaceDE/>
              <w:autoSpaceDN/>
              <w:adjustRightInd/>
              <w:jc w:val="center"/>
              <w:textAlignment w:val="auto"/>
            </w:pPr>
            <w:r>
              <w:t>potenciālām audžuģimenēm,</w:t>
            </w:r>
          </w:p>
          <w:p w14:paraId="2AE0A57A" w14:textId="77777777" w:rsidR="00D236CA" w:rsidRDefault="00D236CA" w:rsidP="00D236CA">
            <w:pPr>
              <w:overflowPunct/>
              <w:autoSpaceDE/>
              <w:autoSpaceDN/>
              <w:adjustRightInd/>
              <w:jc w:val="center"/>
              <w:textAlignment w:val="auto"/>
            </w:pPr>
            <w:r>
              <w:t xml:space="preserve">aizbildņiem un adoptētājiem un </w:t>
            </w:r>
            <w:proofErr w:type="spellStart"/>
            <w:r>
              <w:t>ārpusģimenes</w:t>
            </w:r>
            <w:proofErr w:type="spellEnd"/>
            <w:r>
              <w:t xml:space="preserve"> aprūpē esošiem bērniem</w:t>
            </w:r>
          </w:p>
          <w:p w14:paraId="0738FE55" w14:textId="77777777" w:rsidR="00D236CA" w:rsidRPr="00D236CA" w:rsidRDefault="00D236CA" w:rsidP="00D236CA">
            <w:pPr>
              <w:overflowPunct/>
              <w:autoSpaceDE/>
              <w:autoSpaceDN/>
              <w:adjustRightInd/>
              <w:jc w:val="center"/>
              <w:textAlignment w:val="auto"/>
            </w:pPr>
            <w:r>
              <w:t xml:space="preserve">un jauniešiem, kuri saņem ilgstošas sociālās aprūpes un sociālās rehabilitācijas institūciju pakalpojumus organizēšana un vadīšana </w:t>
            </w:r>
          </w:p>
        </w:tc>
        <w:tc>
          <w:tcPr>
            <w:tcW w:w="1690" w:type="dxa"/>
            <w:tcBorders>
              <w:top w:val="nil"/>
              <w:left w:val="single" w:sz="4" w:space="0" w:color="auto"/>
              <w:bottom w:val="single" w:sz="4" w:space="0" w:color="auto"/>
              <w:right w:val="single" w:sz="4" w:space="0" w:color="auto"/>
            </w:tcBorders>
          </w:tcPr>
          <w:p w14:paraId="3081C185" w14:textId="77777777" w:rsidR="00D236CA" w:rsidRPr="008D3F64" w:rsidRDefault="00D236CA" w:rsidP="00051AB4">
            <w:pPr>
              <w:overflowPunct/>
              <w:autoSpaceDE/>
              <w:autoSpaceDN/>
              <w:adjustRightInd/>
              <w:jc w:val="center"/>
              <w:textAlignment w:val="auto"/>
            </w:pPr>
          </w:p>
        </w:tc>
        <w:tc>
          <w:tcPr>
            <w:tcW w:w="1582" w:type="dxa"/>
            <w:tcBorders>
              <w:top w:val="nil"/>
              <w:left w:val="single" w:sz="4" w:space="0" w:color="auto"/>
              <w:bottom w:val="single" w:sz="4" w:space="0" w:color="auto"/>
              <w:right w:val="single" w:sz="4" w:space="0" w:color="auto"/>
            </w:tcBorders>
          </w:tcPr>
          <w:p w14:paraId="7CE9DF75" w14:textId="77777777" w:rsidR="00D236CA" w:rsidRPr="008D3F64" w:rsidRDefault="00D236CA" w:rsidP="00051AB4">
            <w:pPr>
              <w:overflowPunct/>
              <w:autoSpaceDE/>
              <w:autoSpaceDN/>
              <w:adjustRightInd/>
              <w:jc w:val="center"/>
              <w:textAlignment w:val="auto"/>
            </w:pPr>
          </w:p>
        </w:tc>
        <w:tc>
          <w:tcPr>
            <w:tcW w:w="1456" w:type="dxa"/>
            <w:tcBorders>
              <w:top w:val="nil"/>
              <w:left w:val="single" w:sz="4" w:space="0" w:color="auto"/>
              <w:bottom w:val="single" w:sz="4" w:space="0" w:color="auto"/>
              <w:right w:val="single" w:sz="4" w:space="0" w:color="auto"/>
            </w:tcBorders>
          </w:tcPr>
          <w:p w14:paraId="332E8B08" w14:textId="77777777" w:rsidR="00D236CA" w:rsidRPr="008D3F64" w:rsidRDefault="00D236CA" w:rsidP="00051AB4">
            <w:pPr>
              <w:overflowPunct/>
              <w:autoSpaceDE/>
              <w:autoSpaceDN/>
              <w:adjustRightInd/>
              <w:jc w:val="center"/>
              <w:textAlignment w:val="auto"/>
            </w:pPr>
          </w:p>
        </w:tc>
      </w:tr>
    </w:tbl>
    <w:p w14:paraId="471BE5B6" w14:textId="77777777" w:rsidR="00273651" w:rsidRDefault="00273651" w:rsidP="00273651">
      <w:pPr>
        <w:rPr>
          <w:b/>
          <w:smallCaps/>
          <w:szCs w:val="24"/>
        </w:rPr>
      </w:pPr>
    </w:p>
    <w:p w14:paraId="14486018" w14:textId="77777777" w:rsidR="00D236CA" w:rsidRDefault="00D236CA" w:rsidP="00273651">
      <w:pPr>
        <w:rPr>
          <w:b/>
          <w:smallCaps/>
          <w:szCs w:val="24"/>
        </w:rPr>
      </w:pPr>
    </w:p>
    <w:p w14:paraId="379B3E8E" w14:textId="77777777" w:rsidR="00D236CA" w:rsidRDefault="00D236CA" w:rsidP="00273651">
      <w:pPr>
        <w:rPr>
          <w:b/>
          <w:smallCaps/>
          <w:szCs w:val="24"/>
        </w:rPr>
      </w:pPr>
    </w:p>
    <w:p w14:paraId="59BB8C26" w14:textId="77777777" w:rsidR="00D236CA" w:rsidRDefault="00D236CA" w:rsidP="00273651">
      <w:pPr>
        <w:rPr>
          <w:b/>
          <w:smallCaps/>
          <w:szCs w:val="24"/>
        </w:rPr>
      </w:pPr>
    </w:p>
    <w:p w14:paraId="0AFC8159" w14:textId="77777777" w:rsidR="00D236CA" w:rsidRPr="00AF0029" w:rsidRDefault="00D236CA" w:rsidP="00273651">
      <w:pPr>
        <w:rPr>
          <w:b/>
          <w:smallCaps/>
          <w:szCs w:val="24"/>
        </w:rPr>
      </w:pPr>
    </w:p>
    <w:tbl>
      <w:tblPr>
        <w:tblW w:w="0" w:type="auto"/>
        <w:tblInd w:w="470" w:type="dxa"/>
        <w:tblLayout w:type="fixed"/>
        <w:tblLook w:val="0000" w:firstRow="0" w:lastRow="0" w:firstColumn="0" w:lastColumn="0" w:noHBand="0" w:noVBand="0"/>
      </w:tblPr>
      <w:tblGrid>
        <w:gridCol w:w="2518"/>
        <w:gridCol w:w="3638"/>
      </w:tblGrid>
      <w:tr w:rsidR="00D236CA" w:rsidRPr="00D6554C" w14:paraId="52529F5F" w14:textId="77777777" w:rsidTr="00051AB4">
        <w:tc>
          <w:tcPr>
            <w:tcW w:w="2518" w:type="dxa"/>
            <w:tcBorders>
              <w:top w:val="single" w:sz="4" w:space="0" w:color="000000"/>
              <w:left w:val="single" w:sz="4" w:space="0" w:color="000000"/>
              <w:bottom w:val="single" w:sz="4" w:space="0" w:color="000000"/>
            </w:tcBorders>
            <w:shd w:val="clear" w:color="auto" w:fill="auto"/>
          </w:tcPr>
          <w:p w14:paraId="13FAEA42" w14:textId="77777777" w:rsidR="00D236CA" w:rsidRPr="00D6554C" w:rsidRDefault="00D236CA" w:rsidP="00051AB4">
            <w:pPr>
              <w:spacing w:after="120"/>
              <w:rPr>
                <w:szCs w:val="24"/>
              </w:rPr>
            </w:pPr>
            <w:r w:rsidRPr="00D6554C">
              <w:rPr>
                <w:szCs w:val="24"/>
              </w:rPr>
              <w:t>Vārds, Uzvārds</w:t>
            </w:r>
            <w:r>
              <w:rPr>
                <w:szCs w:val="24"/>
              </w:rPr>
              <w:t>, personiskais 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BF99EED" w14:textId="77777777" w:rsidR="00D236CA" w:rsidRPr="00D6554C" w:rsidRDefault="00D236CA" w:rsidP="00051AB4">
            <w:pPr>
              <w:spacing w:after="120"/>
              <w:jc w:val="both"/>
              <w:rPr>
                <w:szCs w:val="24"/>
              </w:rPr>
            </w:pPr>
          </w:p>
        </w:tc>
      </w:tr>
      <w:tr w:rsidR="00D236CA" w:rsidRPr="00D6554C" w14:paraId="1035AC57" w14:textId="77777777" w:rsidTr="00051AB4">
        <w:tc>
          <w:tcPr>
            <w:tcW w:w="2518" w:type="dxa"/>
            <w:tcBorders>
              <w:top w:val="single" w:sz="4" w:space="0" w:color="000000"/>
              <w:left w:val="single" w:sz="4" w:space="0" w:color="000000"/>
              <w:bottom w:val="single" w:sz="4" w:space="0" w:color="000000"/>
            </w:tcBorders>
            <w:shd w:val="clear" w:color="auto" w:fill="auto"/>
          </w:tcPr>
          <w:p w14:paraId="46B8DEF8" w14:textId="77777777" w:rsidR="00D236CA" w:rsidRPr="00D6554C" w:rsidRDefault="00D236CA" w:rsidP="00051AB4">
            <w:pPr>
              <w:spacing w:after="120"/>
              <w:jc w:val="both"/>
              <w:rPr>
                <w:szCs w:val="24"/>
              </w:rPr>
            </w:pPr>
            <w:r w:rsidRPr="00D6554C">
              <w:rPr>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D4EB9AB" w14:textId="77777777" w:rsidR="00D236CA" w:rsidRPr="00D6554C" w:rsidRDefault="00D236CA" w:rsidP="00051AB4">
            <w:pPr>
              <w:spacing w:after="120"/>
              <w:jc w:val="both"/>
              <w:rPr>
                <w:szCs w:val="24"/>
              </w:rPr>
            </w:pPr>
          </w:p>
        </w:tc>
      </w:tr>
      <w:tr w:rsidR="00D236CA" w:rsidRPr="00D6554C" w14:paraId="613CDF75" w14:textId="77777777" w:rsidTr="00051AB4">
        <w:tc>
          <w:tcPr>
            <w:tcW w:w="2518" w:type="dxa"/>
            <w:tcBorders>
              <w:top w:val="single" w:sz="4" w:space="0" w:color="000000"/>
              <w:left w:val="single" w:sz="4" w:space="0" w:color="000000"/>
              <w:bottom w:val="single" w:sz="4" w:space="0" w:color="000000"/>
            </w:tcBorders>
            <w:shd w:val="clear" w:color="auto" w:fill="auto"/>
          </w:tcPr>
          <w:p w14:paraId="76214990" w14:textId="77777777" w:rsidR="00D236CA" w:rsidRPr="00D6554C" w:rsidRDefault="00D236CA" w:rsidP="00051AB4">
            <w:pPr>
              <w:spacing w:after="120"/>
              <w:jc w:val="both"/>
              <w:rPr>
                <w:szCs w:val="24"/>
              </w:rPr>
            </w:pPr>
            <w:r w:rsidRPr="00D6554C">
              <w:rPr>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6100FD9" w14:textId="77777777" w:rsidR="00D236CA" w:rsidRPr="00D6554C" w:rsidRDefault="00D236CA" w:rsidP="00051AB4">
            <w:pPr>
              <w:spacing w:after="120"/>
              <w:jc w:val="both"/>
              <w:rPr>
                <w:szCs w:val="24"/>
              </w:rPr>
            </w:pPr>
          </w:p>
        </w:tc>
      </w:tr>
    </w:tbl>
    <w:p w14:paraId="77556D6F" w14:textId="77777777" w:rsidR="00273651" w:rsidRPr="00AF0029" w:rsidRDefault="00273651" w:rsidP="00273651">
      <w:pPr>
        <w:tabs>
          <w:tab w:val="left" w:pos="7530"/>
        </w:tabs>
        <w:rPr>
          <w:b/>
          <w:smallCaps/>
          <w:szCs w:val="24"/>
        </w:rPr>
      </w:pPr>
      <w:r w:rsidRPr="00AF0029">
        <w:rPr>
          <w:b/>
          <w:smallCaps/>
          <w:szCs w:val="24"/>
        </w:rPr>
        <w:tab/>
      </w:r>
    </w:p>
    <w:sectPr w:rsidR="00273651" w:rsidRPr="00AF0029" w:rsidSect="006F1A85">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EA518" w14:textId="77777777" w:rsidR="005C105F" w:rsidRDefault="005C105F" w:rsidP="006E55B0">
      <w:r>
        <w:separator/>
      </w:r>
    </w:p>
  </w:endnote>
  <w:endnote w:type="continuationSeparator" w:id="0">
    <w:p w14:paraId="14CD7E50" w14:textId="77777777" w:rsidR="005C105F" w:rsidRDefault="005C105F" w:rsidP="006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A044F" w14:textId="77777777" w:rsidR="005C105F" w:rsidRDefault="005C105F" w:rsidP="006E55B0">
      <w:r>
        <w:separator/>
      </w:r>
    </w:p>
  </w:footnote>
  <w:footnote w:type="continuationSeparator" w:id="0">
    <w:p w14:paraId="32DCA66E" w14:textId="77777777" w:rsidR="005C105F" w:rsidRDefault="005C105F" w:rsidP="006E55B0">
      <w:r>
        <w:continuationSeparator/>
      </w:r>
    </w:p>
  </w:footnote>
  <w:footnote w:id="1">
    <w:p w14:paraId="6B0F7F67" w14:textId="77777777" w:rsidR="006E55B0" w:rsidRPr="00CD08C0" w:rsidRDefault="006E55B0" w:rsidP="006E55B0">
      <w:pPr>
        <w:pStyle w:val="Vresteksts"/>
        <w:spacing w:after="60"/>
        <w:jc w:val="both"/>
        <w:rPr>
          <w:rFonts w:ascii="Times New Roman" w:hAnsi="Times New Roman"/>
          <w:color w:val="000000"/>
        </w:rPr>
      </w:pPr>
      <w:r w:rsidRPr="00CD08C0">
        <w:rPr>
          <w:rStyle w:val="Vresatsauce"/>
          <w:rFonts w:ascii="Times New Roman" w:hAnsi="Times New Roman"/>
          <w:color w:val="000000"/>
        </w:rPr>
        <w:footnoteRef/>
      </w:r>
      <w:r w:rsidRPr="00CD08C0">
        <w:rPr>
          <w:rFonts w:ascii="Times New Roman" w:hAnsi="Times New Roman"/>
          <w:color w:val="000000"/>
        </w:rPr>
        <w:t xml:space="preserve"> Personu apvienība prasīto informāciju (nosaukumu, reģistrācijas Nr. utt.) aizpilda par katru personu apvienības dalībnieku, kopējot un aizpildot norādīto tabulu. </w:t>
      </w:r>
    </w:p>
  </w:footnote>
  <w:footnote w:id="2">
    <w:p w14:paraId="4C978249" w14:textId="77777777" w:rsidR="006E55B0" w:rsidRPr="00CD08C0" w:rsidRDefault="006E55B0" w:rsidP="006E55B0">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vai </w:t>
      </w:r>
      <w:proofErr w:type="spellStart"/>
      <w:r w:rsidRPr="00CD08C0">
        <w:rPr>
          <w:rFonts w:ascii="Times New Roman" w:hAnsi="Times New Roman"/>
        </w:rPr>
        <w:t>pašnodarbināta</w:t>
      </w:r>
      <w:proofErr w:type="spellEnd"/>
      <w:r w:rsidRPr="00CD08C0">
        <w:rPr>
          <w:rFonts w:ascii="Times New Roman" w:hAnsi="Times New Roman"/>
        </w:rPr>
        <w:t xml:space="preserve"> persona</w:t>
      </w:r>
    </w:p>
  </w:footnote>
  <w:footnote w:id="3">
    <w:p w14:paraId="6B6E0BB3" w14:textId="77777777" w:rsidR="006E55B0" w:rsidRPr="00CD08C0" w:rsidRDefault="006E55B0" w:rsidP="006E55B0">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Ja </w:t>
      </w:r>
      <w:r>
        <w:rPr>
          <w:rFonts w:ascii="Times New Roman" w:hAnsi="Times New Roman"/>
        </w:rPr>
        <w:t>p</w:t>
      </w:r>
      <w:r w:rsidRPr="00CD08C0">
        <w:rPr>
          <w:rFonts w:ascii="Times New Roman" w:hAnsi="Times New Roman"/>
        </w:rPr>
        <w:t xml:space="preserve">retendents ir pašnodarbināta persona, norāda pašnodarbinātas personas reģistrācijas numuru.  </w:t>
      </w:r>
    </w:p>
  </w:footnote>
  <w:footnote w:id="4">
    <w:p w14:paraId="77C3C26B" w14:textId="77777777" w:rsidR="006E55B0" w:rsidRPr="00CD08C0" w:rsidRDefault="006E55B0" w:rsidP="006E55B0">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vai </w:t>
      </w:r>
      <w:proofErr w:type="spellStart"/>
      <w:r w:rsidRPr="00CD08C0">
        <w:rPr>
          <w:rFonts w:ascii="Times New Roman" w:hAnsi="Times New Roman"/>
        </w:rPr>
        <w:t>pašnodarbināta</w:t>
      </w:r>
      <w:proofErr w:type="spellEnd"/>
      <w:r w:rsidRPr="00CD08C0">
        <w:rPr>
          <w:rFonts w:ascii="Times New Roman" w:hAnsi="Times New Roman"/>
        </w:rPr>
        <w:t xml:space="preserve"> persona</w:t>
      </w:r>
    </w:p>
  </w:footnote>
  <w:footnote w:id="5">
    <w:p w14:paraId="2C066E65" w14:textId="77777777" w:rsidR="006E55B0" w:rsidRPr="00CD08C0" w:rsidRDefault="006E55B0" w:rsidP="006E55B0">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E-pasts saziņai ar</w:t>
      </w:r>
      <w:r>
        <w:rPr>
          <w:rFonts w:ascii="Times New Roman" w:hAnsi="Times New Roman"/>
        </w:rPr>
        <w:t xml:space="preserve"> </w:t>
      </w:r>
      <w:r w:rsidR="00FB5C5B">
        <w:rPr>
          <w:rFonts w:ascii="Times New Roman" w:hAnsi="Times New Roman"/>
        </w:rPr>
        <w:t>Pasūtītāju</w:t>
      </w:r>
      <w:r w:rsidRPr="00CD08C0">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371C76"/>
    <w:multiLevelType w:val="multilevel"/>
    <w:tmpl w:val="06322E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9747C"/>
    <w:multiLevelType w:val="hybridMultilevel"/>
    <w:tmpl w:val="FB3E0B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2F6EA3"/>
    <w:multiLevelType w:val="hybridMultilevel"/>
    <w:tmpl w:val="3E1035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7D6C44"/>
    <w:multiLevelType w:val="hybridMultilevel"/>
    <w:tmpl w:val="8CFE74CE"/>
    <w:lvl w:ilvl="0" w:tplc="04260017">
      <w:start w:val="1"/>
      <w:numFmt w:val="lowerLetter"/>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6" w15:restartNumberingAfterBreak="0">
    <w:nsid w:val="2226314A"/>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9661CA"/>
    <w:multiLevelType w:val="multilevel"/>
    <w:tmpl w:val="40A8F2D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C2E5D"/>
    <w:multiLevelType w:val="hybridMultilevel"/>
    <w:tmpl w:val="B810DBF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F35208D"/>
    <w:multiLevelType w:val="multilevel"/>
    <w:tmpl w:val="10D89E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AD2925"/>
    <w:multiLevelType w:val="hybridMultilevel"/>
    <w:tmpl w:val="ABEC2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0F1241"/>
    <w:multiLevelType w:val="hybridMultilevel"/>
    <w:tmpl w:val="DE8648AC"/>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363AE9"/>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5B1DB0"/>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EC3F96"/>
    <w:multiLevelType w:val="multilevel"/>
    <w:tmpl w:val="40A8F2D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315759"/>
    <w:multiLevelType w:val="hybridMultilevel"/>
    <w:tmpl w:val="1604ED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9822677"/>
    <w:multiLevelType w:val="multilevel"/>
    <w:tmpl w:val="009E0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7"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E24C5D"/>
    <w:multiLevelType w:val="multilevel"/>
    <w:tmpl w:val="9AB6B06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i w:val="0"/>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9" w15:restartNumberingAfterBreak="0">
    <w:nsid w:val="67FD2B42"/>
    <w:multiLevelType w:val="hybridMultilevel"/>
    <w:tmpl w:val="9000D58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6A9227A7"/>
    <w:multiLevelType w:val="multilevel"/>
    <w:tmpl w:val="2A5C8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1B5A0A"/>
    <w:multiLevelType w:val="hybridMultilevel"/>
    <w:tmpl w:val="0EDA3A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C90179"/>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CB5126"/>
    <w:multiLevelType w:val="hybridMultilevel"/>
    <w:tmpl w:val="18D859D2"/>
    <w:lvl w:ilvl="0" w:tplc="04260011">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lvlOverride w:ilvl="4"/>
    <w:lvlOverride w:ilvl="5"/>
    <w:lvlOverride w:ilvl="6"/>
    <w:lvlOverride w:ilvl="7"/>
    <w:lvlOverride w:ilvl="8"/>
  </w:num>
  <w:num w:numId="6">
    <w:abstractNumId w:val="15"/>
  </w:num>
  <w:num w:numId="7">
    <w:abstractNumId w:val="4"/>
  </w:num>
  <w:num w:numId="8">
    <w:abstractNumId w:val="19"/>
  </w:num>
  <w:num w:numId="9">
    <w:abstractNumId w:val="12"/>
  </w:num>
  <w:num w:numId="10">
    <w:abstractNumId w:val="13"/>
  </w:num>
  <w:num w:numId="11">
    <w:abstractNumId w:val="6"/>
  </w:num>
  <w:num w:numId="12">
    <w:abstractNumId w:val="11"/>
  </w:num>
  <w:num w:numId="13">
    <w:abstractNumId w:val="3"/>
  </w:num>
  <w:num w:numId="14">
    <w:abstractNumId w:val="21"/>
  </w:num>
  <w:num w:numId="15">
    <w:abstractNumId w:val="8"/>
  </w:num>
  <w:num w:numId="16">
    <w:abstractNumId w:val="16"/>
  </w:num>
  <w:num w:numId="17">
    <w:abstractNumId w:val="1"/>
  </w:num>
  <w:num w:numId="18">
    <w:abstractNumId w:val="18"/>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0"/>
  </w:num>
  <w:num w:numId="23">
    <w:abstractNumId w:val="10"/>
  </w:num>
  <w:num w:numId="24">
    <w:abstractNumId w:val="14"/>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3D"/>
    <w:rsid w:val="00002E39"/>
    <w:rsid w:val="0001372F"/>
    <w:rsid w:val="000251B5"/>
    <w:rsid w:val="00031C86"/>
    <w:rsid w:val="00032032"/>
    <w:rsid w:val="00043B35"/>
    <w:rsid w:val="00051AB4"/>
    <w:rsid w:val="00051C44"/>
    <w:rsid w:val="000746D4"/>
    <w:rsid w:val="00083BD1"/>
    <w:rsid w:val="00086455"/>
    <w:rsid w:val="00086A8E"/>
    <w:rsid w:val="000878B6"/>
    <w:rsid w:val="000939BF"/>
    <w:rsid w:val="000A0CCD"/>
    <w:rsid w:val="000B401E"/>
    <w:rsid w:val="000B62B8"/>
    <w:rsid w:val="000C7054"/>
    <w:rsid w:val="000D2590"/>
    <w:rsid w:val="000D4EB4"/>
    <w:rsid w:val="000E5D46"/>
    <w:rsid w:val="000E644C"/>
    <w:rsid w:val="000F41A4"/>
    <w:rsid w:val="000F68A1"/>
    <w:rsid w:val="00111FB8"/>
    <w:rsid w:val="00116E21"/>
    <w:rsid w:val="00131C1B"/>
    <w:rsid w:val="00154FB0"/>
    <w:rsid w:val="00161955"/>
    <w:rsid w:val="00161F0C"/>
    <w:rsid w:val="001640CF"/>
    <w:rsid w:val="0016446A"/>
    <w:rsid w:val="001821A3"/>
    <w:rsid w:val="00184F8B"/>
    <w:rsid w:val="00191770"/>
    <w:rsid w:val="00193011"/>
    <w:rsid w:val="001957BA"/>
    <w:rsid w:val="001B201C"/>
    <w:rsid w:val="001B693E"/>
    <w:rsid w:val="001C000A"/>
    <w:rsid w:val="001C2517"/>
    <w:rsid w:val="001F22E9"/>
    <w:rsid w:val="001F29C4"/>
    <w:rsid w:val="00205CBB"/>
    <w:rsid w:val="00207590"/>
    <w:rsid w:val="00242EB6"/>
    <w:rsid w:val="00243266"/>
    <w:rsid w:val="00244EEA"/>
    <w:rsid w:val="00251F18"/>
    <w:rsid w:val="0025268F"/>
    <w:rsid w:val="00252C7A"/>
    <w:rsid w:val="00263601"/>
    <w:rsid w:val="00272574"/>
    <w:rsid w:val="0027363D"/>
    <w:rsid w:val="00273651"/>
    <w:rsid w:val="00283D3D"/>
    <w:rsid w:val="00284C4B"/>
    <w:rsid w:val="00296D7E"/>
    <w:rsid w:val="002B3C53"/>
    <w:rsid w:val="002B4DCF"/>
    <w:rsid w:val="002D6084"/>
    <w:rsid w:val="002E4D55"/>
    <w:rsid w:val="002F2566"/>
    <w:rsid w:val="00302EBB"/>
    <w:rsid w:val="00304F0D"/>
    <w:rsid w:val="00310B77"/>
    <w:rsid w:val="00317829"/>
    <w:rsid w:val="0033155A"/>
    <w:rsid w:val="00331A04"/>
    <w:rsid w:val="0033350B"/>
    <w:rsid w:val="00336216"/>
    <w:rsid w:val="00337296"/>
    <w:rsid w:val="00360143"/>
    <w:rsid w:val="00365915"/>
    <w:rsid w:val="00373207"/>
    <w:rsid w:val="00386355"/>
    <w:rsid w:val="0039503F"/>
    <w:rsid w:val="00395951"/>
    <w:rsid w:val="0039697E"/>
    <w:rsid w:val="003A4DE2"/>
    <w:rsid w:val="003B4D47"/>
    <w:rsid w:val="003C0EEE"/>
    <w:rsid w:val="003C2EB9"/>
    <w:rsid w:val="003C527A"/>
    <w:rsid w:val="003D4F36"/>
    <w:rsid w:val="003E11C4"/>
    <w:rsid w:val="003F4A97"/>
    <w:rsid w:val="00407A01"/>
    <w:rsid w:val="0041262D"/>
    <w:rsid w:val="00421F05"/>
    <w:rsid w:val="0042381A"/>
    <w:rsid w:val="00426E87"/>
    <w:rsid w:val="004407B1"/>
    <w:rsid w:val="00442956"/>
    <w:rsid w:val="00444633"/>
    <w:rsid w:val="00455E1D"/>
    <w:rsid w:val="0047016F"/>
    <w:rsid w:val="00477882"/>
    <w:rsid w:val="00497BBA"/>
    <w:rsid w:val="004A36BD"/>
    <w:rsid w:val="004A5174"/>
    <w:rsid w:val="004B1281"/>
    <w:rsid w:val="004B7A92"/>
    <w:rsid w:val="004D075F"/>
    <w:rsid w:val="004D451D"/>
    <w:rsid w:val="004D5BB9"/>
    <w:rsid w:val="004E14BC"/>
    <w:rsid w:val="004F11AF"/>
    <w:rsid w:val="00503658"/>
    <w:rsid w:val="00506065"/>
    <w:rsid w:val="00511875"/>
    <w:rsid w:val="00514A01"/>
    <w:rsid w:val="0053113E"/>
    <w:rsid w:val="005364BD"/>
    <w:rsid w:val="00536870"/>
    <w:rsid w:val="00537BCC"/>
    <w:rsid w:val="0054397E"/>
    <w:rsid w:val="00544B7B"/>
    <w:rsid w:val="00551100"/>
    <w:rsid w:val="00551D54"/>
    <w:rsid w:val="00554A96"/>
    <w:rsid w:val="00562D30"/>
    <w:rsid w:val="00566693"/>
    <w:rsid w:val="005834A0"/>
    <w:rsid w:val="00591667"/>
    <w:rsid w:val="00592186"/>
    <w:rsid w:val="005A583E"/>
    <w:rsid w:val="005B5372"/>
    <w:rsid w:val="005C105F"/>
    <w:rsid w:val="005C6F45"/>
    <w:rsid w:val="005C77C1"/>
    <w:rsid w:val="005D0FE0"/>
    <w:rsid w:val="005D750D"/>
    <w:rsid w:val="005F27A3"/>
    <w:rsid w:val="00631968"/>
    <w:rsid w:val="00636237"/>
    <w:rsid w:val="00636E43"/>
    <w:rsid w:val="00650256"/>
    <w:rsid w:val="00666564"/>
    <w:rsid w:val="00675B55"/>
    <w:rsid w:val="00682DCA"/>
    <w:rsid w:val="0068351E"/>
    <w:rsid w:val="006868A4"/>
    <w:rsid w:val="006A0911"/>
    <w:rsid w:val="006B248B"/>
    <w:rsid w:val="006B6EF5"/>
    <w:rsid w:val="006D4973"/>
    <w:rsid w:val="006E2942"/>
    <w:rsid w:val="006E46E8"/>
    <w:rsid w:val="006E55B0"/>
    <w:rsid w:val="006F1A85"/>
    <w:rsid w:val="00705993"/>
    <w:rsid w:val="007117FE"/>
    <w:rsid w:val="007239E2"/>
    <w:rsid w:val="00737DF3"/>
    <w:rsid w:val="0076192F"/>
    <w:rsid w:val="00765507"/>
    <w:rsid w:val="00780A9A"/>
    <w:rsid w:val="00791BA1"/>
    <w:rsid w:val="00792207"/>
    <w:rsid w:val="007A46A1"/>
    <w:rsid w:val="007A4B7F"/>
    <w:rsid w:val="007B635D"/>
    <w:rsid w:val="007C5995"/>
    <w:rsid w:val="007D53CD"/>
    <w:rsid w:val="007E3731"/>
    <w:rsid w:val="008005F4"/>
    <w:rsid w:val="008040C1"/>
    <w:rsid w:val="008044A1"/>
    <w:rsid w:val="00806AB6"/>
    <w:rsid w:val="00830EE1"/>
    <w:rsid w:val="0084107D"/>
    <w:rsid w:val="00845AFD"/>
    <w:rsid w:val="008515A7"/>
    <w:rsid w:val="008654F2"/>
    <w:rsid w:val="00867B66"/>
    <w:rsid w:val="00883F9A"/>
    <w:rsid w:val="00885603"/>
    <w:rsid w:val="00886F31"/>
    <w:rsid w:val="008955E9"/>
    <w:rsid w:val="008C3CC6"/>
    <w:rsid w:val="008C713C"/>
    <w:rsid w:val="008D40B0"/>
    <w:rsid w:val="008F6761"/>
    <w:rsid w:val="00912A7E"/>
    <w:rsid w:val="009155AC"/>
    <w:rsid w:val="009301FF"/>
    <w:rsid w:val="009426D0"/>
    <w:rsid w:val="009564EF"/>
    <w:rsid w:val="0095748B"/>
    <w:rsid w:val="009611AA"/>
    <w:rsid w:val="009725C9"/>
    <w:rsid w:val="00993147"/>
    <w:rsid w:val="009A528F"/>
    <w:rsid w:val="009B0515"/>
    <w:rsid w:val="009B4414"/>
    <w:rsid w:val="009D1340"/>
    <w:rsid w:val="00A01DF2"/>
    <w:rsid w:val="00A137D7"/>
    <w:rsid w:val="00A14BA8"/>
    <w:rsid w:val="00A23079"/>
    <w:rsid w:val="00A26D8F"/>
    <w:rsid w:val="00A27DDE"/>
    <w:rsid w:val="00A34435"/>
    <w:rsid w:val="00A37B07"/>
    <w:rsid w:val="00A507BF"/>
    <w:rsid w:val="00A61ED6"/>
    <w:rsid w:val="00A81DA8"/>
    <w:rsid w:val="00A8536B"/>
    <w:rsid w:val="00A90203"/>
    <w:rsid w:val="00A968C7"/>
    <w:rsid w:val="00AA6932"/>
    <w:rsid w:val="00AE3771"/>
    <w:rsid w:val="00AF0029"/>
    <w:rsid w:val="00B0224A"/>
    <w:rsid w:val="00B12C82"/>
    <w:rsid w:val="00B235F8"/>
    <w:rsid w:val="00B30224"/>
    <w:rsid w:val="00B32C7D"/>
    <w:rsid w:val="00B52280"/>
    <w:rsid w:val="00B53ACF"/>
    <w:rsid w:val="00B567DD"/>
    <w:rsid w:val="00B618E6"/>
    <w:rsid w:val="00B622A9"/>
    <w:rsid w:val="00B67AF0"/>
    <w:rsid w:val="00B73A9F"/>
    <w:rsid w:val="00B76093"/>
    <w:rsid w:val="00B80425"/>
    <w:rsid w:val="00B84E45"/>
    <w:rsid w:val="00B856D2"/>
    <w:rsid w:val="00B861FE"/>
    <w:rsid w:val="00B869AD"/>
    <w:rsid w:val="00BA3523"/>
    <w:rsid w:val="00BA41BD"/>
    <w:rsid w:val="00BA4C44"/>
    <w:rsid w:val="00BB0E39"/>
    <w:rsid w:val="00BB7BC3"/>
    <w:rsid w:val="00BF0401"/>
    <w:rsid w:val="00BF5E10"/>
    <w:rsid w:val="00C05984"/>
    <w:rsid w:val="00C2096F"/>
    <w:rsid w:val="00C250B9"/>
    <w:rsid w:val="00C26796"/>
    <w:rsid w:val="00C2732E"/>
    <w:rsid w:val="00C35B7B"/>
    <w:rsid w:val="00C430C2"/>
    <w:rsid w:val="00C44A17"/>
    <w:rsid w:val="00C6058D"/>
    <w:rsid w:val="00C67489"/>
    <w:rsid w:val="00C73332"/>
    <w:rsid w:val="00C734B2"/>
    <w:rsid w:val="00C76001"/>
    <w:rsid w:val="00C77628"/>
    <w:rsid w:val="00C82D4A"/>
    <w:rsid w:val="00C83F06"/>
    <w:rsid w:val="00C939C1"/>
    <w:rsid w:val="00CA3F5D"/>
    <w:rsid w:val="00CA4353"/>
    <w:rsid w:val="00CB2511"/>
    <w:rsid w:val="00CB2961"/>
    <w:rsid w:val="00CB656E"/>
    <w:rsid w:val="00CB6658"/>
    <w:rsid w:val="00CC4395"/>
    <w:rsid w:val="00CC4604"/>
    <w:rsid w:val="00CC6CD4"/>
    <w:rsid w:val="00CE0EA5"/>
    <w:rsid w:val="00CE604C"/>
    <w:rsid w:val="00D004AB"/>
    <w:rsid w:val="00D07611"/>
    <w:rsid w:val="00D11188"/>
    <w:rsid w:val="00D12DFF"/>
    <w:rsid w:val="00D13649"/>
    <w:rsid w:val="00D236CA"/>
    <w:rsid w:val="00D242A4"/>
    <w:rsid w:val="00D302A3"/>
    <w:rsid w:val="00D311F1"/>
    <w:rsid w:val="00D45857"/>
    <w:rsid w:val="00D47E6B"/>
    <w:rsid w:val="00D607A9"/>
    <w:rsid w:val="00D80F6A"/>
    <w:rsid w:val="00D909E5"/>
    <w:rsid w:val="00D90CBC"/>
    <w:rsid w:val="00DA0822"/>
    <w:rsid w:val="00DA2103"/>
    <w:rsid w:val="00DA2F36"/>
    <w:rsid w:val="00DA35CD"/>
    <w:rsid w:val="00DB1DBB"/>
    <w:rsid w:val="00DD7160"/>
    <w:rsid w:val="00DE1806"/>
    <w:rsid w:val="00DE1F7E"/>
    <w:rsid w:val="00DE6357"/>
    <w:rsid w:val="00DE6C08"/>
    <w:rsid w:val="00DF0D6C"/>
    <w:rsid w:val="00DF2D92"/>
    <w:rsid w:val="00E2381D"/>
    <w:rsid w:val="00E265D3"/>
    <w:rsid w:val="00E45559"/>
    <w:rsid w:val="00E51611"/>
    <w:rsid w:val="00E8011B"/>
    <w:rsid w:val="00E83A9B"/>
    <w:rsid w:val="00E93DF4"/>
    <w:rsid w:val="00EA170A"/>
    <w:rsid w:val="00EA6959"/>
    <w:rsid w:val="00EB05C9"/>
    <w:rsid w:val="00EB492F"/>
    <w:rsid w:val="00EC25A1"/>
    <w:rsid w:val="00EC793A"/>
    <w:rsid w:val="00ED7AF4"/>
    <w:rsid w:val="00EE0AEE"/>
    <w:rsid w:val="00EE4265"/>
    <w:rsid w:val="00F13755"/>
    <w:rsid w:val="00F175ED"/>
    <w:rsid w:val="00F32D2C"/>
    <w:rsid w:val="00F416C0"/>
    <w:rsid w:val="00F43EDD"/>
    <w:rsid w:val="00F6010E"/>
    <w:rsid w:val="00F62A9B"/>
    <w:rsid w:val="00F65EA3"/>
    <w:rsid w:val="00F67451"/>
    <w:rsid w:val="00F93CDE"/>
    <w:rsid w:val="00F9768D"/>
    <w:rsid w:val="00FA5E71"/>
    <w:rsid w:val="00FB5C5B"/>
    <w:rsid w:val="00FD7B11"/>
    <w:rsid w:val="00FE09C5"/>
    <w:rsid w:val="00FE2B1F"/>
    <w:rsid w:val="00FF3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94E7"/>
  <w15:chartTrackingRefBased/>
  <w15:docId w15:val="{43B007FA-0F9F-403C-BD1C-27243464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EDD"/>
    <w:pPr>
      <w:overflowPunct w:val="0"/>
      <w:autoSpaceDE w:val="0"/>
      <w:autoSpaceDN w:val="0"/>
      <w:adjustRightInd w:val="0"/>
      <w:textAlignment w:val="baseline"/>
    </w:pPr>
    <w:rPr>
      <w:rFonts w:eastAsia="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autoRedefine/>
    <w:uiPriority w:val="35"/>
    <w:qFormat/>
    <w:rsid w:val="00A968C7"/>
    <w:pPr>
      <w:jc w:val="center"/>
    </w:pPr>
    <w:rPr>
      <w:b/>
      <w:bCs/>
      <w:sz w:val="28"/>
    </w:rPr>
  </w:style>
  <w:style w:type="character" w:styleId="Hipersaite">
    <w:name w:val="Hyperlink"/>
    <w:unhideWhenUsed/>
    <w:rsid w:val="0027363D"/>
    <w:rPr>
      <w:color w:val="0000FF"/>
      <w:u w:val="single"/>
    </w:rPr>
  </w:style>
  <w:style w:type="paragraph" w:customStyle="1" w:styleId="msonormalcxspmiddle">
    <w:name w:val="msonormalcxspmiddle"/>
    <w:basedOn w:val="Parasts"/>
    <w:rsid w:val="0027363D"/>
    <w:pPr>
      <w:overflowPunct/>
      <w:autoSpaceDE/>
      <w:autoSpaceDN/>
      <w:adjustRightInd/>
      <w:spacing w:before="100" w:beforeAutospacing="1" w:after="100" w:afterAutospacing="1"/>
      <w:textAlignment w:val="auto"/>
    </w:pPr>
    <w:rPr>
      <w:szCs w:val="24"/>
    </w:rPr>
  </w:style>
  <w:style w:type="paragraph" w:customStyle="1" w:styleId="TableParagraph">
    <w:name w:val="Table Paragraph"/>
    <w:basedOn w:val="Parasts"/>
    <w:uiPriority w:val="1"/>
    <w:qFormat/>
    <w:rsid w:val="0027363D"/>
    <w:pPr>
      <w:widowControl w:val="0"/>
      <w:overflowPunct/>
      <w:adjustRightInd/>
      <w:ind w:left="112"/>
      <w:textAlignment w:val="auto"/>
    </w:pPr>
    <w:rPr>
      <w:sz w:val="22"/>
      <w:szCs w:val="22"/>
      <w:lang w:val="lv" w:eastAsia="lv"/>
    </w:rPr>
  </w:style>
  <w:style w:type="character" w:customStyle="1" w:styleId="5yl5">
    <w:name w:val="_5yl5"/>
    <w:rsid w:val="0027363D"/>
  </w:style>
  <w:style w:type="table" w:styleId="Reatabula">
    <w:name w:val="Table Grid"/>
    <w:basedOn w:val="Parastatabula"/>
    <w:uiPriority w:val="39"/>
    <w:rsid w:val="0027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7363D"/>
    <w:rPr>
      <w:b/>
      <w:bCs/>
    </w:rPr>
  </w:style>
  <w:style w:type="paragraph" w:styleId="Sarakstarindkopa">
    <w:name w:val="List Paragraph"/>
    <w:aliases w:val="H&amp;P List Paragraph,Saistīto dokumentu saraksts,Bullet list,Colorful List - Accent 12,Normal bullet 2,Strip,2"/>
    <w:basedOn w:val="Parasts"/>
    <w:link w:val="SarakstarindkopaRakstz"/>
    <w:uiPriority w:val="34"/>
    <w:qFormat/>
    <w:rsid w:val="0027363D"/>
    <w:pPr>
      <w:ind w:left="720"/>
    </w:pPr>
  </w:style>
  <w:style w:type="paragraph" w:styleId="Pamatteksts">
    <w:name w:val="Body Text"/>
    <w:basedOn w:val="Parasts"/>
    <w:link w:val="PamattekstsRakstz"/>
    <w:rsid w:val="00DA0822"/>
    <w:pPr>
      <w:overflowPunct/>
      <w:autoSpaceDE/>
      <w:autoSpaceDN/>
      <w:adjustRightInd/>
      <w:spacing w:line="360" w:lineRule="auto"/>
      <w:jc w:val="both"/>
      <w:textAlignment w:val="auto"/>
    </w:pPr>
    <w:rPr>
      <w:rFonts w:ascii="Calibri" w:eastAsia="Calibri" w:hAnsi="Calibri"/>
      <w:lang w:eastAsia="en-US"/>
    </w:rPr>
  </w:style>
  <w:style w:type="character" w:customStyle="1" w:styleId="PamattekstsRakstz">
    <w:name w:val="Pamatteksts Rakstz."/>
    <w:link w:val="Pamatteksts"/>
    <w:rsid w:val="00DA0822"/>
    <w:rPr>
      <w:rFonts w:ascii="Calibri" w:hAnsi="Calibri"/>
      <w:sz w:val="24"/>
    </w:rPr>
  </w:style>
  <w:style w:type="character" w:styleId="Komentraatsauce">
    <w:name w:val="annotation reference"/>
    <w:uiPriority w:val="99"/>
    <w:semiHidden/>
    <w:unhideWhenUsed/>
    <w:rsid w:val="00765507"/>
    <w:rPr>
      <w:sz w:val="16"/>
      <w:szCs w:val="16"/>
    </w:rPr>
  </w:style>
  <w:style w:type="paragraph" w:styleId="Komentrateksts">
    <w:name w:val="annotation text"/>
    <w:basedOn w:val="Parasts"/>
    <w:link w:val="KomentratekstsRakstz"/>
    <w:uiPriority w:val="99"/>
    <w:semiHidden/>
    <w:unhideWhenUsed/>
    <w:rsid w:val="00765507"/>
    <w:rPr>
      <w:sz w:val="20"/>
    </w:rPr>
  </w:style>
  <w:style w:type="character" w:customStyle="1" w:styleId="KomentratekstsRakstz">
    <w:name w:val="Komentāra teksts Rakstz."/>
    <w:link w:val="Komentrateksts"/>
    <w:uiPriority w:val="99"/>
    <w:semiHidden/>
    <w:rsid w:val="00765507"/>
    <w:rPr>
      <w:rFonts w:eastAsia="Times New Roman"/>
    </w:rPr>
  </w:style>
  <w:style w:type="paragraph" w:styleId="Komentratma">
    <w:name w:val="annotation subject"/>
    <w:basedOn w:val="Komentrateksts"/>
    <w:next w:val="Komentrateksts"/>
    <w:link w:val="KomentratmaRakstz"/>
    <w:uiPriority w:val="99"/>
    <w:semiHidden/>
    <w:unhideWhenUsed/>
    <w:rsid w:val="00765507"/>
    <w:rPr>
      <w:b/>
      <w:bCs/>
    </w:rPr>
  </w:style>
  <w:style w:type="character" w:customStyle="1" w:styleId="KomentratmaRakstz">
    <w:name w:val="Komentāra tēma Rakstz."/>
    <w:link w:val="Komentratma"/>
    <w:uiPriority w:val="99"/>
    <w:semiHidden/>
    <w:rsid w:val="00765507"/>
    <w:rPr>
      <w:rFonts w:eastAsia="Times New Roman"/>
      <w:b/>
      <w:bCs/>
    </w:rPr>
  </w:style>
  <w:style w:type="paragraph" w:styleId="Balonteksts">
    <w:name w:val="Balloon Text"/>
    <w:basedOn w:val="Parasts"/>
    <w:link w:val="BalontekstsRakstz"/>
    <w:uiPriority w:val="99"/>
    <w:semiHidden/>
    <w:unhideWhenUsed/>
    <w:rsid w:val="00765507"/>
    <w:rPr>
      <w:rFonts w:ascii="Tahoma" w:hAnsi="Tahoma" w:cs="Tahoma"/>
      <w:sz w:val="16"/>
      <w:szCs w:val="16"/>
    </w:rPr>
  </w:style>
  <w:style w:type="character" w:customStyle="1" w:styleId="BalontekstsRakstz">
    <w:name w:val="Balonteksts Rakstz."/>
    <w:link w:val="Balonteksts"/>
    <w:uiPriority w:val="99"/>
    <w:semiHidden/>
    <w:rsid w:val="00765507"/>
    <w:rPr>
      <w:rFonts w:ascii="Tahoma" w:eastAsia="Times New Roman" w:hAnsi="Tahoma" w:cs="Tahoma"/>
      <w:sz w:val="16"/>
      <w:szCs w:val="16"/>
    </w:rPr>
  </w:style>
  <w:style w:type="character" w:customStyle="1" w:styleId="SarakstarindkopaRakstz">
    <w:name w:val="Saraksta rindkopa Rakstz."/>
    <w:aliases w:val="H&amp;P List Paragraph Rakstz.,Saistīto dokumentu saraksts Rakstz.,Bullet list Rakstz.,Colorful List - Accent 12 Rakstz.,Normal bullet 2 Rakstz.,Strip Rakstz.,2 Rakstz."/>
    <w:link w:val="Sarakstarindkopa"/>
    <w:uiPriority w:val="34"/>
    <w:locked/>
    <w:rsid w:val="00592186"/>
    <w:rPr>
      <w:rFonts w:eastAsia="Times New Roman"/>
      <w:sz w:val="24"/>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7117FE"/>
    <w:rPr>
      <w:vertAlign w:val="superscript"/>
    </w:rPr>
  </w:style>
  <w:style w:type="paragraph" w:customStyle="1" w:styleId="CharCharCharChar">
    <w:name w:val="Char Char Char Char"/>
    <w:aliases w:val="Char2"/>
    <w:basedOn w:val="Parasts"/>
    <w:next w:val="Parasts"/>
    <w:link w:val="Vresatsauce"/>
    <w:uiPriority w:val="99"/>
    <w:rsid w:val="007117FE"/>
    <w:pPr>
      <w:keepNext/>
      <w:keepLines/>
      <w:overflowPunct/>
      <w:autoSpaceDE/>
      <w:autoSpaceDN/>
      <w:adjustRightInd/>
      <w:spacing w:before="120" w:after="160" w:line="240" w:lineRule="exact"/>
      <w:jc w:val="both"/>
      <w:textAlignment w:val="auto"/>
      <w:outlineLvl w:val="0"/>
    </w:pPr>
    <w:rPr>
      <w:rFonts w:eastAsia="Calibri"/>
      <w:sz w:val="20"/>
      <w:vertAlign w:val="superscript"/>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6E55B0"/>
    <w:pPr>
      <w:overflowPunct/>
      <w:autoSpaceDE/>
      <w:autoSpaceDN/>
      <w:adjustRightInd/>
      <w:textAlignment w:val="auto"/>
    </w:pPr>
    <w:rPr>
      <w:rFonts w:ascii="Calibri" w:eastAsia="Calibri" w:hAnsi="Calibri"/>
      <w:sz w:val="20"/>
      <w:lang w:eastAsia="en-US"/>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link w:val="Vresteksts"/>
    <w:uiPriority w:val="99"/>
    <w:rsid w:val="006E55B0"/>
    <w:rPr>
      <w:rFonts w:ascii="Calibri" w:hAnsi="Calibri"/>
      <w:lang w:eastAsia="en-US"/>
    </w:rPr>
  </w:style>
  <w:style w:type="character" w:styleId="Neatrisintapieminana">
    <w:name w:val="Unresolved Mention"/>
    <w:uiPriority w:val="99"/>
    <w:semiHidden/>
    <w:unhideWhenUsed/>
    <w:rsid w:val="005C6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jansone@kurzemesregion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5B81-D531-4235-BCAD-64C4CEED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14061</Words>
  <Characters>8016</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22033</CharactersWithSpaces>
  <SharedDoc>false</SharedDoc>
  <HLinks>
    <vt:vector size="6" baseType="variant">
      <vt:variant>
        <vt:i4>7405599</vt:i4>
      </vt:variant>
      <vt:variant>
        <vt:i4>0</vt:i4>
      </vt:variant>
      <vt:variant>
        <vt:i4>0</vt:i4>
      </vt:variant>
      <vt:variant>
        <vt:i4>5</vt:i4>
      </vt:variant>
      <vt:variant>
        <vt:lpwstr>mailto:anete.jansone@kurzemesregions.lv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Kurzemes Reģions</dc:creator>
  <cp:keywords/>
  <dc:description/>
  <cp:lastModifiedBy>Igors Buķis-Fleitmanis</cp:lastModifiedBy>
  <cp:revision>2</cp:revision>
  <dcterms:created xsi:type="dcterms:W3CDTF">2021-03-05T08:18:00Z</dcterms:created>
  <dcterms:modified xsi:type="dcterms:W3CDTF">2021-03-05T08:18:00Z</dcterms:modified>
</cp:coreProperties>
</file>