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25F10" w14:textId="7B7B328F" w:rsidR="00FC43F5" w:rsidRPr="00022347" w:rsidRDefault="00155E19" w:rsidP="00BD40F8">
      <w:pPr>
        <w:jc w:val="center"/>
        <w:rPr>
          <w:b/>
          <w:bCs/>
          <w:sz w:val="28"/>
          <w:szCs w:val="28"/>
        </w:rPr>
      </w:pPr>
      <w:bookmarkStart w:id="0" w:name="_Hlk71040434"/>
      <w:r w:rsidRPr="00022347">
        <w:rPr>
          <w:b/>
          <w:bCs/>
          <w:noProof/>
          <w:sz w:val="28"/>
          <w:szCs w:val="28"/>
          <w:lang w:eastAsia="lv-LV"/>
        </w:rPr>
        <w:drawing>
          <wp:inline distT="0" distB="0" distL="0" distR="0" wp14:anchorId="404F92FC" wp14:editId="47C69926">
            <wp:extent cx="1853952" cy="78793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3952" cy="787930"/>
                    </a:xfrm>
                    <a:prstGeom prst="rect">
                      <a:avLst/>
                    </a:prstGeom>
                  </pic:spPr>
                </pic:pic>
              </a:graphicData>
            </a:graphic>
          </wp:inline>
        </w:drawing>
      </w:r>
    </w:p>
    <w:p w14:paraId="70D36D5D" w14:textId="77777777" w:rsidR="00534B51" w:rsidRDefault="0071373B" w:rsidP="001951D5">
      <w:pPr>
        <w:spacing w:before="240" w:after="0"/>
        <w:jc w:val="center"/>
        <w:rPr>
          <w:rFonts w:ascii="Times New Roman" w:hAnsi="Times New Roman" w:cs="Times New Roman"/>
          <w:b/>
          <w:bCs/>
          <w:sz w:val="24"/>
          <w:szCs w:val="24"/>
        </w:rPr>
      </w:pPr>
      <w:r w:rsidRPr="00022347">
        <w:rPr>
          <w:rFonts w:ascii="Times New Roman" w:hAnsi="Times New Roman" w:cs="Times New Roman"/>
          <w:b/>
          <w:bCs/>
          <w:sz w:val="24"/>
          <w:szCs w:val="24"/>
        </w:rPr>
        <w:t>P</w:t>
      </w:r>
      <w:r w:rsidR="001951D5" w:rsidRPr="00022347">
        <w:rPr>
          <w:rFonts w:ascii="Times New Roman" w:hAnsi="Times New Roman" w:cs="Times New Roman"/>
          <w:b/>
          <w:bCs/>
          <w:sz w:val="24"/>
          <w:szCs w:val="24"/>
        </w:rPr>
        <w:t>riekšlikum</w:t>
      </w:r>
      <w:r w:rsidRPr="00022347">
        <w:rPr>
          <w:rFonts w:ascii="Times New Roman" w:hAnsi="Times New Roman" w:cs="Times New Roman"/>
          <w:b/>
          <w:bCs/>
          <w:sz w:val="24"/>
          <w:szCs w:val="24"/>
        </w:rPr>
        <w:t>i</w:t>
      </w:r>
      <w:r w:rsidR="009712A2" w:rsidRPr="00022347">
        <w:rPr>
          <w:rFonts w:ascii="Times New Roman" w:hAnsi="Times New Roman" w:cs="Times New Roman"/>
          <w:b/>
          <w:bCs/>
          <w:sz w:val="24"/>
          <w:szCs w:val="24"/>
        </w:rPr>
        <w:t xml:space="preserve"> un </w:t>
      </w:r>
      <w:r w:rsidR="001951D5" w:rsidRPr="00022347">
        <w:rPr>
          <w:rFonts w:ascii="Times New Roman" w:hAnsi="Times New Roman" w:cs="Times New Roman"/>
          <w:b/>
          <w:bCs/>
          <w:sz w:val="24"/>
          <w:szCs w:val="24"/>
        </w:rPr>
        <w:t>iebildum</w:t>
      </w:r>
      <w:r w:rsidRPr="00022347">
        <w:rPr>
          <w:rFonts w:ascii="Times New Roman" w:hAnsi="Times New Roman" w:cs="Times New Roman"/>
          <w:b/>
          <w:bCs/>
          <w:sz w:val="24"/>
          <w:szCs w:val="24"/>
        </w:rPr>
        <w:t>i</w:t>
      </w:r>
      <w:r w:rsidR="00534B51">
        <w:rPr>
          <w:rFonts w:ascii="Times New Roman" w:hAnsi="Times New Roman" w:cs="Times New Roman"/>
          <w:b/>
          <w:bCs/>
          <w:sz w:val="24"/>
          <w:szCs w:val="24"/>
        </w:rPr>
        <w:t xml:space="preserve"> </w:t>
      </w:r>
    </w:p>
    <w:p w14:paraId="5745DCF3" w14:textId="15C7AAF7" w:rsidR="001951D5" w:rsidRDefault="00534B51" w:rsidP="001951D5">
      <w:pPr>
        <w:spacing w:before="240" w:after="0"/>
        <w:jc w:val="center"/>
        <w:rPr>
          <w:rFonts w:ascii="Times New Roman" w:hAnsi="Times New Roman" w:cs="Times New Roman"/>
          <w:b/>
          <w:bCs/>
          <w:sz w:val="24"/>
          <w:szCs w:val="24"/>
        </w:rPr>
      </w:pPr>
      <w:r>
        <w:rPr>
          <w:rFonts w:ascii="Times New Roman" w:hAnsi="Times New Roman" w:cs="Times New Roman"/>
          <w:b/>
          <w:bCs/>
          <w:sz w:val="24"/>
          <w:szCs w:val="24"/>
        </w:rPr>
        <w:t>Sabiedriskās apspriešanas sanāksme</w:t>
      </w:r>
      <w:r w:rsidR="006F369C">
        <w:rPr>
          <w:rFonts w:ascii="Times New Roman" w:hAnsi="Times New Roman" w:cs="Times New Roman"/>
          <w:b/>
          <w:bCs/>
          <w:sz w:val="24"/>
          <w:szCs w:val="24"/>
        </w:rPr>
        <w:t>s protokols</w:t>
      </w:r>
    </w:p>
    <w:p w14:paraId="1CFCC547" w14:textId="0A659DFA" w:rsidR="00B72DA0" w:rsidRDefault="00015C25" w:rsidP="00B72DA0">
      <w:pPr>
        <w:spacing w:before="120" w:after="360"/>
        <w:jc w:val="center"/>
        <w:rPr>
          <w:rFonts w:ascii="Times New Roman" w:hAnsi="Times New Roman" w:cs="Times New Roman"/>
          <w:b/>
          <w:bCs/>
          <w:sz w:val="24"/>
          <w:szCs w:val="24"/>
        </w:rPr>
      </w:pPr>
      <w:r w:rsidRPr="00022347">
        <w:rPr>
          <w:rFonts w:ascii="Times New Roman" w:hAnsi="Times New Roman" w:cs="Times New Roman"/>
          <w:b/>
          <w:bCs/>
          <w:sz w:val="24"/>
          <w:szCs w:val="24"/>
        </w:rPr>
        <w:t xml:space="preserve">par </w:t>
      </w:r>
      <w:r w:rsidR="00155E19" w:rsidRPr="00022347">
        <w:rPr>
          <w:rFonts w:ascii="Times New Roman" w:hAnsi="Times New Roman" w:cs="Times New Roman"/>
          <w:b/>
          <w:bCs/>
          <w:sz w:val="24"/>
          <w:szCs w:val="24"/>
        </w:rPr>
        <w:t>Kurzemes</w:t>
      </w:r>
      <w:r w:rsidR="00BD40F8" w:rsidRPr="00022347">
        <w:rPr>
          <w:rFonts w:ascii="Times New Roman" w:hAnsi="Times New Roman" w:cs="Times New Roman"/>
          <w:b/>
          <w:bCs/>
          <w:sz w:val="24"/>
          <w:szCs w:val="24"/>
        </w:rPr>
        <w:t xml:space="preserve"> </w:t>
      </w:r>
      <w:r w:rsidR="00155E19" w:rsidRPr="00022347">
        <w:rPr>
          <w:rFonts w:ascii="Times New Roman" w:hAnsi="Times New Roman" w:cs="Times New Roman"/>
          <w:b/>
          <w:bCs/>
          <w:sz w:val="24"/>
          <w:szCs w:val="24"/>
        </w:rPr>
        <w:t>p</w:t>
      </w:r>
      <w:r w:rsidR="00BD40F8" w:rsidRPr="00022347">
        <w:rPr>
          <w:rFonts w:ascii="Times New Roman" w:hAnsi="Times New Roman" w:cs="Times New Roman"/>
          <w:b/>
          <w:bCs/>
          <w:sz w:val="24"/>
          <w:szCs w:val="24"/>
        </w:rPr>
        <w:t>lānošanas reģiona Attīstības programmas 2021.</w:t>
      </w:r>
      <w:r w:rsidR="00FC43F5" w:rsidRPr="00022347">
        <w:rPr>
          <w:rFonts w:ascii="Times New Roman" w:hAnsi="Times New Roman" w:cs="Times New Roman"/>
          <w:b/>
          <w:bCs/>
          <w:sz w:val="24"/>
          <w:szCs w:val="24"/>
        </w:rPr>
        <w:t xml:space="preserve"> </w:t>
      </w:r>
      <w:r w:rsidR="00BD40F8" w:rsidRPr="00022347">
        <w:rPr>
          <w:rFonts w:ascii="Times New Roman" w:hAnsi="Times New Roman" w:cs="Times New Roman"/>
          <w:b/>
          <w:bCs/>
          <w:sz w:val="24"/>
          <w:szCs w:val="24"/>
        </w:rPr>
        <w:t>-</w:t>
      </w:r>
      <w:r w:rsidR="00FC43F5" w:rsidRPr="00022347">
        <w:rPr>
          <w:rFonts w:ascii="Times New Roman" w:hAnsi="Times New Roman" w:cs="Times New Roman"/>
          <w:b/>
          <w:bCs/>
          <w:sz w:val="24"/>
          <w:szCs w:val="24"/>
        </w:rPr>
        <w:t xml:space="preserve"> </w:t>
      </w:r>
      <w:r w:rsidR="00BD40F8" w:rsidRPr="00022347">
        <w:rPr>
          <w:rFonts w:ascii="Times New Roman" w:hAnsi="Times New Roman" w:cs="Times New Roman"/>
          <w:b/>
          <w:bCs/>
          <w:sz w:val="24"/>
          <w:szCs w:val="24"/>
        </w:rPr>
        <w:t>2027. gadam 1.</w:t>
      </w:r>
      <w:r w:rsidR="00FC43F5" w:rsidRPr="00022347">
        <w:rPr>
          <w:rFonts w:ascii="Times New Roman" w:hAnsi="Times New Roman" w:cs="Times New Roman"/>
          <w:b/>
          <w:bCs/>
          <w:sz w:val="24"/>
          <w:szCs w:val="24"/>
        </w:rPr>
        <w:t xml:space="preserve"> </w:t>
      </w:r>
      <w:r w:rsidR="00BD40F8" w:rsidRPr="00022347">
        <w:rPr>
          <w:rFonts w:ascii="Times New Roman" w:hAnsi="Times New Roman" w:cs="Times New Roman"/>
          <w:b/>
          <w:bCs/>
          <w:sz w:val="24"/>
          <w:szCs w:val="24"/>
        </w:rPr>
        <w:t>redakciju</w:t>
      </w:r>
    </w:p>
    <w:p w14:paraId="776A27D4" w14:textId="27F67C05" w:rsidR="00534B51" w:rsidRDefault="00534B51" w:rsidP="00534B51">
      <w:pPr>
        <w:spacing w:before="240" w:after="0"/>
        <w:jc w:val="center"/>
        <w:rPr>
          <w:rFonts w:ascii="Times New Roman" w:hAnsi="Times New Roman" w:cs="Times New Roman"/>
          <w:b/>
          <w:bCs/>
          <w:sz w:val="24"/>
          <w:szCs w:val="24"/>
        </w:rPr>
      </w:pPr>
      <w:r>
        <w:rPr>
          <w:rFonts w:ascii="Times New Roman" w:hAnsi="Times New Roman" w:cs="Times New Roman"/>
          <w:b/>
          <w:bCs/>
          <w:sz w:val="24"/>
          <w:szCs w:val="24"/>
        </w:rPr>
        <w:t>22. 04.2021. tiešsaiste</w:t>
      </w:r>
    </w:p>
    <w:p w14:paraId="36008314" w14:textId="4CB15B63" w:rsidR="006F369C" w:rsidRDefault="006F369C" w:rsidP="00534B51">
      <w:pPr>
        <w:spacing w:before="240" w:after="0"/>
        <w:jc w:val="center"/>
        <w:rPr>
          <w:rFonts w:ascii="Times New Roman" w:hAnsi="Times New Roman" w:cs="Times New Roman"/>
          <w:b/>
          <w:bCs/>
          <w:sz w:val="24"/>
          <w:szCs w:val="24"/>
        </w:rPr>
      </w:pPr>
    </w:p>
    <w:p w14:paraId="4B0BC147" w14:textId="77777777" w:rsidR="006F369C" w:rsidRDefault="006F369C" w:rsidP="00534B51">
      <w:pPr>
        <w:spacing w:before="240" w:after="0"/>
        <w:jc w:val="center"/>
        <w:rPr>
          <w:rFonts w:ascii="Times New Roman" w:hAnsi="Times New Roman" w:cs="Times New Roman"/>
          <w:b/>
          <w:bCs/>
          <w:sz w:val="24"/>
          <w:szCs w:val="24"/>
        </w:rPr>
      </w:pPr>
    </w:p>
    <w:p w14:paraId="5844FB2D" w14:textId="704FEB9B" w:rsidR="006F369C" w:rsidRDefault="006F369C" w:rsidP="006F369C">
      <w:pPr>
        <w:spacing w:before="240" w:after="0"/>
        <w:rPr>
          <w:rFonts w:ascii="Times New Roman" w:hAnsi="Times New Roman" w:cs="Times New Roman"/>
          <w:sz w:val="24"/>
          <w:szCs w:val="24"/>
        </w:rPr>
      </w:pPr>
      <w:r>
        <w:rPr>
          <w:rFonts w:ascii="Times New Roman" w:hAnsi="Times New Roman" w:cs="Times New Roman"/>
          <w:sz w:val="24"/>
          <w:szCs w:val="24"/>
        </w:rPr>
        <w:t>Publiskās apspriešanas sanāksmes vadītājs: Indra Murziņa</w:t>
      </w:r>
    </w:p>
    <w:p w14:paraId="670A2F7E" w14:textId="608F30CC" w:rsidR="006F369C" w:rsidRDefault="006F369C" w:rsidP="006F369C">
      <w:pPr>
        <w:spacing w:before="240" w:after="0"/>
        <w:rPr>
          <w:rFonts w:ascii="Times New Roman" w:hAnsi="Times New Roman" w:cs="Times New Roman"/>
          <w:sz w:val="24"/>
          <w:szCs w:val="24"/>
        </w:rPr>
      </w:pPr>
      <w:r>
        <w:rPr>
          <w:rFonts w:ascii="Times New Roman" w:hAnsi="Times New Roman" w:cs="Times New Roman"/>
          <w:sz w:val="24"/>
          <w:szCs w:val="24"/>
        </w:rPr>
        <w:t>Sanāksmes norises laiks: 13:00 – 14:03</w:t>
      </w:r>
    </w:p>
    <w:p w14:paraId="290CABFB" w14:textId="563CBF34" w:rsidR="006F369C" w:rsidRDefault="006F369C" w:rsidP="006F369C">
      <w:pPr>
        <w:spacing w:before="240" w:after="0"/>
        <w:rPr>
          <w:rFonts w:ascii="Times New Roman" w:hAnsi="Times New Roman" w:cs="Times New Roman"/>
          <w:sz w:val="24"/>
          <w:szCs w:val="24"/>
        </w:rPr>
      </w:pPr>
      <w:r w:rsidRPr="006F369C">
        <w:rPr>
          <w:rFonts w:ascii="Times New Roman" w:hAnsi="Times New Roman" w:cs="Times New Roman"/>
          <w:sz w:val="24"/>
          <w:szCs w:val="24"/>
        </w:rPr>
        <w:t xml:space="preserve">Publiskās apspriešanas sanāksmē piedalījās </w:t>
      </w:r>
      <w:r>
        <w:rPr>
          <w:rFonts w:ascii="Times New Roman" w:hAnsi="Times New Roman" w:cs="Times New Roman"/>
          <w:sz w:val="24"/>
          <w:szCs w:val="24"/>
        </w:rPr>
        <w:t xml:space="preserve">65 dalībnieki, no kuriem 6 izteica priekšlikumus un iebildumus. </w:t>
      </w:r>
    </w:p>
    <w:p w14:paraId="2279C37A" w14:textId="77777777" w:rsidR="006F369C" w:rsidRPr="006F369C" w:rsidRDefault="006F369C" w:rsidP="00534B51">
      <w:pPr>
        <w:spacing w:before="240" w:after="0"/>
        <w:jc w:val="center"/>
        <w:rPr>
          <w:rFonts w:ascii="Times New Roman" w:hAnsi="Times New Roman" w:cs="Times New Roman"/>
          <w:sz w:val="24"/>
          <w:szCs w:val="24"/>
        </w:rPr>
      </w:pPr>
    </w:p>
    <w:tbl>
      <w:tblPr>
        <w:tblW w:w="15417"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675"/>
        <w:gridCol w:w="1585"/>
        <w:gridCol w:w="2668"/>
        <w:gridCol w:w="2551"/>
        <w:gridCol w:w="2552"/>
        <w:gridCol w:w="1701"/>
        <w:gridCol w:w="1843"/>
        <w:gridCol w:w="1842"/>
      </w:tblGrid>
      <w:tr w:rsidR="00577A04" w:rsidRPr="00022347" w14:paraId="02AB0675" w14:textId="77777777" w:rsidTr="00AF44FE">
        <w:tc>
          <w:tcPr>
            <w:tcW w:w="675" w:type="dxa"/>
            <w:tcBorders>
              <w:top w:val="single" w:sz="6" w:space="0" w:color="000000"/>
              <w:left w:val="single" w:sz="6" w:space="0" w:color="000000"/>
              <w:bottom w:val="single" w:sz="6" w:space="0" w:color="000000"/>
              <w:right w:val="single" w:sz="6" w:space="0" w:color="000000"/>
            </w:tcBorders>
            <w:vAlign w:val="center"/>
          </w:tcPr>
          <w:p w14:paraId="53E37808" w14:textId="77777777" w:rsidR="00577A04" w:rsidRPr="00022347" w:rsidRDefault="00577A04" w:rsidP="00990955">
            <w:pPr>
              <w:pStyle w:val="naisc"/>
              <w:spacing w:before="0" w:after="0"/>
              <w:rPr>
                <w:b/>
                <w:bCs/>
                <w:sz w:val="20"/>
                <w:szCs w:val="20"/>
              </w:rPr>
            </w:pPr>
            <w:r w:rsidRPr="00022347">
              <w:rPr>
                <w:b/>
                <w:bCs/>
                <w:sz w:val="20"/>
                <w:szCs w:val="20"/>
              </w:rPr>
              <w:t>Nr. p. k.</w:t>
            </w:r>
          </w:p>
        </w:tc>
        <w:tc>
          <w:tcPr>
            <w:tcW w:w="1585" w:type="dxa"/>
            <w:tcBorders>
              <w:top w:val="single" w:sz="6" w:space="0" w:color="000000"/>
              <w:left w:val="single" w:sz="6" w:space="0" w:color="000000"/>
              <w:bottom w:val="single" w:sz="6" w:space="0" w:color="000000"/>
              <w:right w:val="single" w:sz="6" w:space="0" w:color="000000"/>
            </w:tcBorders>
            <w:vAlign w:val="center"/>
          </w:tcPr>
          <w:p w14:paraId="61352F2F" w14:textId="397F084D" w:rsidR="00577A04" w:rsidRPr="00022347" w:rsidRDefault="00577A04" w:rsidP="00E3059E">
            <w:pPr>
              <w:pStyle w:val="naisc"/>
              <w:spacing w:before="0" w:after="0"/>
              <w:ind w:firstLine="12"/>
              <w:rPr>
                <w:b/>
                <w:bCs/>
                <w:sz w:val="20"/>
                <w:szCs w:val="20"/>
              </w:rPr>
            </w:pPr>
            <w:r w:rsidRPr="00022347">
              <w:rPr>
                <w:b/>
                <w:bCs/>
                <w:sz w:val="20"/>
                <w:szCs w:val="20"/>
              </w:rPr>
              <w:t>Iesniedzējs</w:t>
            </w:r>
          </w:p>
        </w:tc>
        <w:tc>
          <w:tcPr>
            <w:tcW w:w="2668" w:type="dxa"/>
            <w:tcBorders>
              <w:top w:val="single" w:sz="6" w:space="0" w:color="000000"/>
              <w:left w:val="single" w:sz="6" w:space="0" w:color="000000"/>
              <w:bottom w:val="single" w:sz="6" w:space="0" w:color="000000"/>
              <w:right w:val="single" w:sz="6" w:space="0" w:color="000000"/>
            </w:tcBorders>
            <w:vAlign w:val="center"/>
          </w:tcPr>
          <w:p w14:paraId="5880B48E" w14:textId="5CE891FB" w:rsidR="00577A04" w:rsidRPr="00022347" w:rsidRDefault="00577A04" w:rsidP="00E3059E">
            <w:pPr>
              <w:pStyle w:val="naisc"/>
              <w:spacing w:before="0" w:after="0"/>
              <w:ind w:firstLine="12"/>
              <w:rPr>
                <w:b/>
                <w:bCs/>
                <w:sz w:val="20"/>
                <w:szCs w:val="20"/>
              </w:rPr>
            </w:pPr>
            <w:r w:rsidRPr="00022347">
              <w:rPr>
                <w:b/>
                <w:bCs/>
                <w:sz w:val="20"/>
                <w:szCs w:val="20"/>
              </w:rPr>
              <w:t>Dokumenta redakcija (konkrēta punkta redakcija)</w:t>
            </w:r>
          </w:p>
        </w:tc>
        <w:tc>
          <w:tcPr>
            <w:tcW w:w="2551" w:type="dxa"/>
            <w:tcBorders>
              <w:top w:val="single" w:sz="6" w:space="0" w:color="000000"/>
              <w:left w:val="single" w:sz="6" w:space="0" w:color="000000"/>
              <w:bottom w:val="single" w:sz="6" w:space="0" w:color="000000"/>
              <w:right w:val="single" w:sz="6" w:space="0" w:color="000000"/>
            </w:tcBorders>
            <w:vAlign w:val="center"/>
          </w:tcPr>
          <w:p w14:paraId="5C9B89C5" w14:textId="7C6194C5" w:rsidR="00577A04" w:rsidRPr="00022347" w:rsidRDefault="00577A04" w:rsidP="00E3059E">
            <w:pPr>
              <w:pStyle w:val="naisc"/>
              <w:spacing w:before="0" w:after="0"/>
              <w:ind w:right="3"/>
              <w:rPr>
                <w:b/>
                <w:bCs/>
                <w:sz w:val="20"/>
                <w:szCs w:val="20"/>
              </w:rPr>
            </w:pPr>
            <w:r w:rsidRPr="00022347">
              <w:rPr>
                <w:b/>
                <w:bCs/>
                <w:sz w:val="20"/>
                <w:szCs w:val="20"/>
              </w:rPr>
              <w:t xml:space="preserve">Priekšlikums vai iebildums </w:t>
            </w:r>
          </w:p>
        </w:tc>
        <w:tc>
          <w:tcPr>
            <w:tcW w:w="2552" w:type="dxa"/>
            <w:tcBorders>
              <w:top w:val="single" w:sz="6" w:space="0" w:color="000000"/>
              <w:left w:val="single" w:sz="6" w:space="0" w:color="000000"/>
              <w:bottom w:val="single" w:sz="6" w:space="0" w:color="000000"/>
              <w:right w:val="single" w:sz="6" w:space="0" w:color="000000"/>
            </w:tcBorders>
            <w:vAlign w:val="center"/>
          </w:tcPr>
          <w:p w14:paraId="560130C4" w14:textId="25D4A829" w:rsidR="00577A04" w:rsidRPr="00022347" w:rsidRDefault="00534B51" w:rsidP="00990955">
            <w:pPr>
              <w:pStyle w:val="naisc"/>
              <w:spacing w:before="0" w:after="0"/>
              <w:ind w:firstLine="21"/>
              <w:rPr>
                <w:b/>
                <w:bCs/>
                <w:sz w:val="20"/>
                <w:szCs w:val="20"/>
              </w:rPr>
            </w:pPr>
            <w:r>
              <w:rPr>
                <w:b/>
                <w:bCs/>
                <w:sz w:val="20"/>
                <w:szCs w:val="20"/>
              </w:rPr>
              <w:t>Atbilde</w:t>
            </w:r>
          </w:p>
        </w:tc>
        <w:tc>
          <w:tcPr>
            <w:tcW w:w="1701" w:type="dxa"/>
            <w:tcBorders>
              <w:top w:val="single" w:sz="4" w:space="0" w:color="auto"/>
              <w:left w:val="single" w:sz="4" w:space="0" w:color="auto"/>
              <w:bottom w:val="single" w:sz="4" w:space="0" w:color="auto"/>
              <w:right w:val="single" w:sz="4" w:space="0" w:color="auto"/>
            </w:tcBorders>
            <w:vAlign w:val="center"/>
          </w:tcPr>
          <w:p w14:paraId="06B8C61E" w14:textId="77777777" w:rsidR="00577A04" w:rsidRPr="00517E67" w:rsidRDefault="00577A04" w:rsidP="001951D5">
            <w:pPr>
              <w:pStyle w:val="naisc"/>
              <w:spacing w:before="0" w:after="0"/>
              <w:ind w:right="3"/>
              <w:rPr>
                <w:b/>
                <w:bCs/>
                <w:sz w:val="20"/>
                <w:szCs w:val="20"/>
              </w:rPr>
            </w:pPr>
            <w:r w:rsidRPr="00517E67">
              <w:rPr>
                <w:b/>
                <w:bCs/>
                <w:sz w:val="20"/>
                <w:szCs w:val="20"/>
              </w:rPr>
              <w:t>Ņemts vērā/ nav ņemts vērā</w:t>
            </w:r>
          </w:p>
          <w:p w14:paraId="79952A7C" w14:textId="41A2A809" w:rsidR="00577A04" w:rsidRPr="00517E67" w:rsidRDefault="00577A04" w:rsidP="001951D5">
            <w:pPr>
              <w:pStyle w:val="naisc"/>
              <w:spacing w:before="0" w:after="0"/>
              <w:ind w:right="3"/>
              <w:rPr>
                <w:b/>
                <w:bCs/>
                <w:i/>
                <w:sz w:val="20"/>
                <w:szCs w:val="20"/>
              </w:rPr>
            </w:pPr>
            <w:r w:rsidRPr="00517E67">
              <w:rPr>
                <w:b/>
                <w:bCs/>
                <w:i/>
                <w:sz w:val="20"/>
                <w:szCs w:val="20"/>
              </w:rPr>
              <w:t>(aizpilda KPR)</w:t>
            </w:r>
          </w:p>
        </w:tc>
        <w:tc>
          <w:tcPr>
            <w:tcW w:w="1843" w:type="dxa"/>
            <w:tcBorders>
              <w:top w:val="single" w:sz="4" w:space="0" w:color="auto"/>
              <w:left w:val="single" w:sz="4" w:space="0" w:color="auto"/>
              <w:bottom w:val="single" w:sz="4" w:space="0" w:color="auto"/>
              <w:right w:val="single" w:sz="4" w:space="0" w:color="auto"/>
            </w:tcBorders>
            <w:vAlign w:val="center"/>
          </w:tcPr>
          <w:p w14:paraId="6A8BE316" w14:textId="77777777" w:rsidR="00577A04" w:rsidRPr="00022347" w:rsidRDefault="00577A04" w:rsidP="001951D5">
            <w:pPr>
              <w:pStyle w:val="naisc"/>
              <w:spacing w:before="0" w:after="0"/>
              <w:ind w:right="3"/>
              <w:rPr>
                <w:b/>
                <w:bCs/>
                <w:sz w:val="20"/>
                <w:szCs w:val="20"/>
              </w:rPr>
            </w:pPr>
            <w:r w:rsidRPr="00022347">
              <w:rPr>
                <w:b/>
                <w:bCs/>
                <w:sz w:val="20"/>
                <w:szCs w:val="20"/>
              </w:rPr>
              <w:t xml:space="preserve">Pamatojums, ja iebildums/priekšlikums nav ņemts vērā </w:t>
            </w:r>
          </w:p>
          <w:p w14:paraId="1393AF91" w14:textId="03441EEE" w:rsidR="00577A04" w:rsidRPr="00022347" w:rsidRDefault="00577A04" w:rsidP="001951D5">
            <w:pPr>
              <w:pStyle w:val="naisc"/>
              <w:spacing w:before="0" w:after="0"/>
              <w:ind w:right="3"/>
              <w:rPr>
                <w:b/>
                <w:bCs/>
                <w:i/>
                <w:sz w:val="20"/>
                <w:szCs w:val="20"/>
              </w:rPr>
            </w:pPr>
            <w:r w:rsidRPr="00022347">
              <w:rPr>
                <w:b/>
                <w:bCs/>
                <w:i/>
                <w:sz w:val="20"/>
                <w:szCs w:val="20"/>
              </w:rPr>
              <w:t>(aizpilda KPR)</w:t>
            </w:r>
          </w:p>
        </w:tc>
        <w:tc>
          <w:tcPr>
            <w:tcW w:w="1842" w:type="dxa"/>
            <w:tcBorders>
              <w:top w:val="single" w:sz="4" w:space="0" w:color="auto"/>
              <w:left w:val="single" w:sz="4" w:space="0" w:color="auto"/>
              <w:bottom w:val="single" w:sz="4" w:space="0" w:color="auto"/>
            </w:tcBorders>
            <w:vAlign w:val="center"/>
          </w:tcPr>
          <w:p w14:paraId="23C308B9" w14:textId="77777777" w:rsidR="00577A04" w:rsidRPr="00022347" w:rsidRDefault="00577A04" w:rsidP="001951D5">
            <w:pPr>
              <w:pStyle w:val="naisc"/>
              <w:spacing w:before="0" w:after="0"/>
              <w:ind w:right="3"/>
              <w:rPr>
                <w:b/>
                <w:bCs/>
                <w:sz w:val="20"/>
                <w:szCs w:val="20"/>
              </w:rPr>
            </w:pPr>
            <w:r w:rsidRPr="00022347">
              <w:rPr>
                <w:b/>
                <w:bCs/>
                <w:sz w:val="20"/>
                <w:szCs w:val="20"/>
              </w:rPr>
              <w:t>Projekta attiecīgā punkta galīgā redakcija</w:t>
            </w:r>
          </w:p>
          <w:p w14:paraId="0C3259C8" w14:textId="68C18260" w:rsidR="00577A04" w:rsidRPr="00022347" w:rsidRDefault="00577A04" w:rsidP="001951D5">
            <w:pPr>
              <w:pStyle w:val="naisc"/>
              <w:spacing w:before="0" w:after="0"/>
              <w:ind w:right="3"/>
              <w:rPr>
                <w:b/>
                <w:bCs/>
                <w:i/>
                <w:sz w:val="20"/>
                <w:szCs w:val="20"/>
              </w:rPr>
            </w:pPr>
            <w:r w:rsidRPr="00022347">
              <w:rPr>
                <w:b/>
                <w:bCs/>
                <w:i/>
                <w:sz w:val="20"/>
                <w:szCs w:val="20"/>
              </w:rPr>
              <w:t>(aizpilda KPR)</w:t>
            </w:r>
          </w:p>
        </w:tc>
      </w:tr>
      <w:tr w:rsidR="00577A04" w:rsidRPr="00022347" w14:paraId="4AC2060B" w14:textId="77777777" w:rsidTr="00AF44FE">
        <w:tc>
          <w:tcPr>
            <w:tcW w:w="67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6235DD7" w14:textId="77777777" w:rsidR="00577A04" w:rsidRPr="00022347" w:rsidRDefault="00577A04" w:rsidP="009712A2">
            <w:pPr>
              <w:pStyle w:val="naisc"/>
              <w:spacing w:before="0" w:after="0"/>
              <w:rPr>
                <w:b/>
                <w:sz w:val="20"/>
                <w:szCs w:val="20"/>
              </w:rPr>
            </w:pPr>
            <w:r w:rsidRPr="00022347">
              <w:rPr>
                <w:b/>
                <w:sz w:val="20"/>
                <w:szCs w:val="20"/>
              </w:rPr>
              <w:t>1</w:t>
            </w:r>
          </w:p>
        </w:tc>
        <w:tc>
          <w:tcPr>
            <w:tcW w:w="158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19BE54C" w14:textId="77777777" w:rsidR="00577A04" w:rsidRPr="00022347" w:rsidRDefault="00577A04" w:rsidP="009712A2">
            <w:pPr>
              <w:pStyle w:val="naisc"/>
              <w:spacing w:before="0" w:after="0"/>
              <w:rPr>
                <w:b/>
                <w:sz w:val="20"/>
                <w:szCs w:val="20"/>
              </w:rPr>
            </w:pPr>
          </w:p>
        </w:tc>
        <w:tc>
          <w:tcPr>
            <w:tcW w:w="26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5D3E8CF" w14:textId="50601895" w:rsidR="00577A04" w:rsidRPr="00022347" w:rsidRDefault="00577A04" w:rsidP="009712A2">
            <w:pPr>
              <w:pStyle w:val="naisc"/>
              <w:spacing w:before="0" w:after="0"/>
              <w:rPr>
                <w:b/>
                <w:sz w:val="20"/>
                <w:szCs w:val="20"/>
              </w:rPr>
            </w:pPr>
            <w:r w:rsidRPr="00022347">
              <w:rPr>
                <w:b/>
                <w:sz w:val="20"/>
                <w:szCs w:val="20"/>
              </w:rPr>
              <w:t>2</w:t>
            </w:r>
          </w:p>
        </w:tc>
        <w:tc>
          <w:tcPr>
            <w:tcW w:w="25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D9726BC" w14:textId="77777777" w:rsidR="00577A04" w:rsidRPr="00022347" w:rsidRDefault="00577A04" w:rsidP="009712A2">
            <w:pPr>
              <w:pStyle w:val="naisc"/>
              <w:spacing w:before="0" w:after="0"/>
              <w:rPr>
                <w:b/>
                <w:sz w:val="20"/>
                <w:szCs w:val="20"/>
              </w:rPr>
            </w:pPr>
            <w:r w:rsidRPr="00022347">
              <w:rPr>
                <w:b/>
                <w:sz w:val="20"/>
                <w:szCs w:val="20"/>
              </w:rPr>
              <w:t>3</w:t>
            </w:r>
          </w:p>
        </w:tc>
        <w:tc>
          <w:tcPr>
            <w:tcW w:w="255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AB5FCD2" w14:textId="77777777" w:rsidR="00577A04" w:rsidRPr="00022347" w:rsidRDefault="00577A04" w:rsidP="009712A2">
            <w:pPr>
              <w:pStyle w:val="naisc"/>
              <w:spacing w:before="0" w:after="0"/>
              <w:rPr>
                <w:b/>
                <w:sz w:val="20"/>
                <w:szCs w:val="20"/>
              </w:rPr>
            </w:pPr>
            <w:r w:rsidRPr="00022347">
              <w:rPr>
                <w:b/>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B0EE51" w14:textId="77777777" w:rsidR="00577A04" w:rsidRPr="00517E67" w:rsidRDefault="00577A04" w:rsidP="009712A2">
            <w:pPr>
              <w:spacing w:after="0" w:line="240" w:lineRule="auto"/>
              <w:jc w:val="center"/>
              <w:rPr>
                <w:rFonts w:ascii="Times New Roman" w:hAnsi="Times New Roman" w:cs="Times New Roman"/>
                <w:b/>
                <w:sz w:val="20"/>
                <w:szCs w:val="20"/>
              </w:rPr>
            </w:pPr>
            <w:r w:rsidRPr="00517E67">
              <w:rPr>
                <w:rFonts w:ascii="Times New Roman" w:hAnsi="Times New Roman" w:cs="Times New Roman"/>
                <w:b/>
                <w:sz w:val="20"/>
                <w:szCs w:val="20"/>
              </w:rPr>
              <w:t>5</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B34DBA" w14:textId="77777777" w:rsidR="00577A04" w:rsidRPr="00022347" w:rsidRDefault="00577A04" w:rsidP="009712A2">
            <w:pPr>
              <w:spacing w:after="0" w:line="240" w:lineRule="auto"/>
              <w:jc w:val="center"/>
              <w:rPr>
                <w:rFonts w:ascii="Times New Roman" w:hAnsi="Times New Roman" w:cs="Times New Roman"/>
                <w:b/>
                <w:sz w:val="20"/>
                <w:szCs w:val="20"/>
              </w:rPr>
            </w:pPr>
            <w:r w:rsidRPr="00022347">
              <w:rPr>
                <w:rFonts w:ascii="Times New Roman" w:hAnsi="Times New Roman" w:cs="Times New Roman"/>
                <w:b/>
                <w:sz w:val="20"/>
                <w:szCs w:val="20"/>
              </w:rPr>
              <w:t>6</w:t>
            </w:r>
          </w:p>
        </w:tc>
        <w:tc>
          <w:tcPr>
            <w:tcW w:w="1842" w:type="dxa"/>
            <w:tcBorders>
              <w:top w:val="single" w:sz="4" w:space="0" w:color="auto"/>
              <w:left w:val="single" w:sz="4" w:space="0" w:color="auto"/>
              <w:bottom w:val="single" w:sz="4" w:space="0" w:color="auto"/>
            </w:tcBorders>
            <w:shd w:val="clear" w:color="auto" w:fill="D9D9D9" w:themeFill="background1" w:themeFillShade="D9"/>
            <w:vAlign w:val="center"/>
          </w:tcPr>
          <w:p w14:paraId="01B9AA2C" w14:textId="77777777" w:rsidR="00577A04" w:rsidRPr="00022347" w:rsidRDefault="00577A04" w:rsidP="009712A2">
            <w:pPr>
              <w:spacing w:after="0" w:line="240" w:lineRule="auto"/>
              <w:jc w:val="center"/>
              <w:rPr>
                <w:rFonts w:ascii="Times New Roman" w:hAnsi="Times New Roman" w:cs="Times New Roman"/>
                <w:b/>
                <w:sz w:val="20"/>
                <w:szCs w:val="20"/>
              </w:rPr>
            </w:pPr>
            <w:r w:rsidRPr="00022347">
              <w:rPr>
                <w:rFonts w:ascii="Times New Roman" w:hAnsi="Times New Roman" w:cs="Times New Roman"/>
                <w:b/>
                <w:sz w:val="20"/>
                <w:szCs w:val="20"/>
              </w:rPr>
              <w:t>7</w:t>
            </w:r>
          </w:p>
        </w:tc>
      </w:tr>
      <w:tr w:rsidR="00534B51" w:rsidRPr="00022347" w14:paraId="536C5D11" w14:textId="77777777" w:rsidTr="00AF44FE">
        <w:tc>
          <w:tcPr>
            <w:tcW w:w="675" w:type="dxa"/>
            <w:tcBorders>
              <w:left w:val="single" w:sz="6" w:space="0" w:color="000000"/>
              <w:bottom w:val="single" w:sz="4" w:space="0" w:color="auto"/>
              <w:right w:val="single" w:sz="6" w:space="0" w:color="000000"/>
            </w:tcBorders>
          </w:tcPr>
          <w:p w14:paraId="7FFBC593" w14:textId="77777777" w:rsidR="00534B51" w:rsidRPr="00022347" w:rsidRDefault="00534B51" w:rsidP="00534B51">
            <w:pPr>
              <w:pStyle w:val="naisc"/>
              <w:spacing w:before="0" w:after="0"/>
              <w:ind w:firstLine="720"/>
              <w:rPr>
                <w:sz w:val="20"/>
                <w:szCs w:val="20"/>
              </w:rPr>
            </w:pPr>
            <w:r w:rsidRPr="00022347">
              <w:rPr>
                <w:sz w:val="20"/>
                <w:szCs w:val="20"/>
              </w:rPr>
              <w:t>1</w:t>
            </w:r>
          </w:p>
          <w:p w14:paraId="106EA659" w14:textId="01C1472A" w:rsidR="00534B51" w:rsidRPr="00022347" w:rsidRDefault="00534B51" w:rsidP="00534B51">
            <w:pPr>
              <w:rPr>
                <w:rFonts w:ascii="Times New Roman" w:hAnsi="Times New Roman" w:cs="Times New Roman"/>
                <w:sz w:val="20"/>
                <w:szCs w:val="20"/>
                <w:lang w:eastAsia="lv-LV"/>
              </w:rPr>
            </w:pPr>
            <w:r w:rsidRPr="00022347">
              <w:rPr>
                <w:rFonts w:ascii="Times New Roman" w:hAnsi="Times New Roman" w:cs="Times New Roman"/>
                <w:sz w:val="20"/>
                <w:szCs w:val="20"/>
                <w:lang w:eastAsia="lv-LV"/>
              </w:rPr>
              <w:t>1.</w:t>
            </w:r>
          </w:p>
        </w:tc>
        <w:tc>
          <w:tcPr>
            <w:tcW w:w="1585" w:type="dxa"/>
            <w:tcBorders>
              <w:left w:val="single" w:sz="6" w:space="0" w:color="000000"/>
              <w:bottom w:val="single" w:sz="4" w:space="0" w:color="auto"/>
              <w:right w:val="single" w:sz="6" w:space="0" w:color="000000"/>
            </w:tcBorders>
          </w:tcPr>
          <w:p w14:paraId="4D927B93" w14:textId="2BD91C91" w:rsidR="00534B51" w:rsidRPr="00022347" w:rsidRDefault="00534B51" w:rsidP="00534B51">
            <w:pPr>
              <w:pStyle w:val="naisc"/>
              <w:spacing w:before="0" w:after="0"/>
              <w:jc w:val="left"/>
              <w:rPr>
                <w:sz w:val="20"/>
                <w:szCs w:val="20"/>
              </w:rPr>
            </w:pPr>
            <w:r>
              <w:rPr>
                <w:sz w:val="20"/>
                <w:szCs w:val="20"/>
              </w:rPr>
              <w:t>Aksels Ruperts, Liepājas pilsētas pašvaldība</w:t>
            </w:r>
          </w:p>
        </w:tc>
        <w:tc>
          <w:tcPr>
            <w:tcW w:w="2668" w:type="dxa"/>
            <w:tcBorders>
              <w:left w:val="single" w:sz="6" w:space="0" w:color="000000"/>
              <w:bottom w:val="single" w:sz="4" w:space="0" w:color="auto"/>
              <w:right w:val="single" w:sz="6" w:space="0" w:color="000000"/>
            </w:tcBorders>
          </w:tcPr>
          <w:p w14:paraId="7FF06059" w14:textId="0F5B5286" w:rsidR="00534B51" w:rsidRPr="00022347" w:rsidRDefault="00534B51" w:rsidP="00534B51">
            <w:pPr>
              <w:pStyle w:val="naisc"/>
              <w:spacing w:before="0" w:after="0"/>
              <w:jc w:val="left"/>
              <w:rPr>
                <w:sz w:val="20"/>
                <w:szCs w:val="20"/>
              </w:rPr>
            </w:pPr>
            <w:r>
              <w:rPr>
                <w:sz w:val="20"/>
                <w:szCs w:val="20"/>
              </w:rPr>
              <w:t>Stratēģiskā daļa, reģionālas nozīmes projektu saraksts (pielikums)</w:t>
            </w:r>
          </w:p>
        </w:tc>
        <w:tc>
          <w:tcPr>
            <w:tcW w:w="2551" w:type="dxa"/>
            <w:tcBorders>
              <w:left w:val="single" w:sz="6" w:space="0" w:color="000000"/>
              <w:bottom w:val="single" w:sz="4" w:space="0" w:color="auto"/>
              <w:right w:val="single" w:sz="6" w:space="0" w:color="000000"/>
            </w:tcBorders>
          </w:tcPr>
          <w:p w14:paraId="43AD2321" w14:textId="4CDA80D1" w:rsidR="00534B51" w:rsidRPr="00022347" w:rsidRDefault="00534B51" w:rsidP="00534B51">
            <w:pPr>
              <w:pStyle w:val="naisc"/>
              <w:spacing w:before="0" w:after="0"/>
              <w:jc w:val="left"/>
              <w:rPr>
                <w:sz w:val="20"/>
                <w:szCs w:val="20"/>
              </w:rPr>
            </w:pPr>
            <w:r>
              <w:rPr>
                <w:sz w:val="20"/>
                <w:szCs w:val="20"/>
              </w:rPr>
              <w:t>Vai rīcības plāns un reģionāla mēroga projektu saraksts pārklājas?</w:t>
            </w:r>
          </w:p>
        </w:tc>
        <w:tc>
          <w:tcPr>
            <w:tcW w:w="2552" w:type="dxa"/>
            <w:tcBorders>
              <w:left w:val="single" w:sz="6" w:space="0" w:color="000000"/>
              <w:bottom w:val="single" w:sz="4" w:space="0" w:color="auto"/>
              <w:right w:val="single" w:sz="6" w:space="0" w:color="000000"/>
            </w:tcBorders>
          </w:tcPr>
          <w:p w14:paraId="642978EF" w14:textId="0FE445AA" w:rsidR="00534B51" w:rsidRPr="00022347" w:rsidRDefault="00534B51" w:rsidP="00534B51">
            <w:pPr>
              <w:pStyle w:val="naisc"/>
              <w:spacing w:before="0" w:after="0"/>
              <w:jc w:val="left"/>
              <w:rPr>
                <w:sz w:val="20"/>
                <w:szCs w:val="20"/>
              </w:rPr>
            </w:pPr>
            <w:r>
              <w:rPr>
                <w:sz w:val="20"/>
                <w:szCs w:val="20"/>
              </w:rPr>
              <w:t>Abas dokumentu daļas ir saistītas, reģionāla mēroga projektiem jābūt saskaņā ar programmas prioritātēm un rīcības virzieniem</w:t>
            </w:r>
          </w:p>
        </w:tc>
        <w:tc>
          <w:tcPr>
            <w:tcW w:w="1701" w:type="dxa"/>
            <w:tcBorders>
              <w:top w:val="single" w:sz="4" w:space="0" w:color="auto"/>
              <w:left w:val="single" w:sz="4" w:space="0" w:color="auto"/>
              <w:bottom w:val="single" w:sz="4" w:space="0" w:color="auto"/>
              <w:right w:val="single" w:sz="4" w:space="0" w:color="auto"/>
            </w:tcBorders>
          </w:tcPr>
          <w:p w14:paraId="261161C3" w14:textId="3A8A00C2" w:rsidR="00534B51" w:rsidRPr="00517E67" w:rsidRDefault="00534B51" w:rsidP="00534B51">
            <w:pPr>
              <w:jc w:val="center"/>
              <w:rPr>
                <w:rFonts w:ascii="Times New Roman" w:hAnsi="Times New Roman" w:cs="Times New Roman"/>
                <w:sz w:val="20"/>
                <w:szCs w:val="20"/>
              </w:rPr>
            </w:pPr>
            <w:r>
              <w:rPr>
                <w:rFonts w:ascii="Times New Roman" w:hAnsi="Times New Roman" w:cs="Times New Roman"/>
                <w:sz w:val="20"/>
                <w:szCs w:val="20"/>
              </w:rPr>
              <w:t>Neattiecas</w:t>
            </w:r>
          </w:p>
        </w:tc>
        <w:tc>
          <w:tcPr>
            <w:tcW w:w="1843" w:type="dxa"/>
            <w:tcBorders>
              <w:top w:val="single" w:sz="4" w:space="0" w:color="auto"/>
              <w:left w:val="single" w:sz="4" w:space="0" w:color="auto"/>
              <w:bottom w:val="single" w:sz="4" w:space="0" w:color="auto"/>
              <w:right w:val="single" w:sz="4" w:space="0" w:color="auto"/>
            </w:tcBorders>
          </w:tcPr>
          <w:p w14:paraId="03E02FC3" w14:textId="172D4877" w:rsidR="00534B51" w:rsidRPr="00022347" w:rsidRDefault="00534B51" w:rsidP="00534B51">
            <w:pPr>
              <w:jc w:val="center"/>
              <w:rPr>
                <w:sz w:val="20"/>
                <w:szCs w:val="20"/>
              </w:rPr>
            </w:pPr>
            <w:r>
              <w:rPr>
                <w:rFonts w:ascii="Times New Roman" w:hAnsi="Times New Roman" w:cs="Times New Roman"/>
                <w:sz w:val="20"/>
                <w:szCs w:val="20"/>
              </w:rPr>
              <w:t>Neattiecas</w:t>
            </w:r>
          </w:p>
        </w:tc>
        <w:tc>
          <w:tcPr>
            <w:tcW w:w="1842" w:type="dxa"/>
            <w:tcBorders>
              <w:top w:val="single" w:sz="4" w:space="0" w:color="auto"/>
              <w:left w:val="single" w:sz="4" w:space="0" w:color="auto"/>
              <w:bottom w:val="single" w:sz="4" w:space="0" w:color="auto"/>
            </w:tcBorders>
          </w:tcPr>
          <w:p w14:paraId="4A950EFA" w14:textId="3F41B3DB" w:rsidR="00534B51" w:rsidRPr="00022347" w:rsidRDefault="00534B51" w:rsidP="00534B51">
            <w:pPr>
              <w:jc w:val="center"/>
              <w:rPr>
                <w:sz w:val="20"/>
                <w:szCs w:val="20"/>
              </w:rPr>
            </w:pPr>
            <w:r>
              <w:rPr>
                <w:rFonts w:ascii="Times New Roman" w:hAnsi="Times New Roman" w:cs="Times New Roman"/>
                <w:sz w:val="20"/>
                <w:szCs w:val="20"/>
              </w:rPr>
              <w:t>Neattiecas</w:t>
            </w:r>
          </w:p>
        </w:tc>
      </w:tr>
      <w:tr w:rsidR="00534B51" w:rsidRPr="00022347" w14:paraId="5D788047" w14:textId="77777777" w:rsidTr="00AF44FE">
        <w:tc>
          <w:tcPr>
            <w:tcW w:w="675" w:type="dxa"/>
            <w:tcBorders>
              <w:left w:val="single" w:sz="6" w:space="0" w:color="000000"/>
              <w:bottom w:val="single" w:sz="4" w:space="0" w:color="auto"/>
              <w:right w:val="single" w:sz="6" w:space="0" w:color="000000"/>
            </w:tcBorders>
          </w:tcPr>
          <w:p w14:paraId="0EDCFECE" w14:textId="77777777" w:rsidR="00534B51" w:rsidRPr="00022347" w:rsidRDefault="00534B51" w:rsidP="00534B51">
            <w:pPr>
              <w:pStyle w:val="naisc"/>
              <w:spacing w:before="0" w:after="0"/>
              <w:ind w:firstLine="720"/>
              <w:rPr>
                <w:sz w:val="20"/>
                <w:szCs w:val="20"/>
              </w:rPr>
            </w:pPr>
          </w:p>
        </w:tc>
        <w:tc>
          <w:tcPr>
            <w:tcW w:w="1585" w:type="dxa"/>
            <w:tcBorders>
              <w:left w:val="single" w:sz="6" w:space="0" w:color="000000"/>
              <w:bottom w:val="single" w:sz="4" w:space="0" w:color="auto"/>
              <w:right w:val="single" w:sz="6" w:space="0" w:color="000000"/>
            </w:tcBorders>
          </w:tcPr>
          <w:p w14:paraId="4F27E2BA" w14:textId="77777777" w:rsidR="00534B51" w:rsidRDefault="00534B51" w:rsidP="00534B51">
            <w:pPr>
              <w:pStyle w:val="naisc"/>
              <w:spacing w:before="0" w:after="0"/>
              <w:jc w:val="left"/>
              <w:rPr>
                <w:sz w:val="20"/>
                <w:szCs w:val="20"/>
              </w:rPr>
            </w:pPr>
          </w:p>
        </w:tc>
        <w:tc>
          <w:tcPr>
            <w:tcW w:w="2668" w:type="dxa"/>
            <w:tcBorders>
              <w:left w:val="single" w:sz="6" w:space="0" w:color="000000"/>
              <w:bottom w:val="single" w:sz="4" w:space="0" w:color="auto"/>
              <w:right w:val="single" w:sz="6" w:space="0" w:color="000000"/>
            </w:tcBorders>
          </w:tcPr>
          <w:p w14:paraId="4831D4C2" w14:textId="5C618E83" w:rsidR="00534B51" w:rsidRDefault="00534B51" w:rsidP="00534B51">
            <w:pPr>
              <w:pStyle w:val="naisc"/>
              <w:spacing w:before="0" w:after="0"/>
              <w:jc w:val="left"/>
              <w:rPr>
                <w:sz w:val="20"/>
                <w:szCs w:val="20"/>
              </w:rPr>
            </w:pPr>
            <w:r>
              <w:rPr>
                <w:sz w:val="20"/>
                <w:szCs w:val="20"/>
              </w:rPr>
              <w:t>Reģionālas nozīmes projektu saraksts (pielikums)</w:t>
            </w:r>
          </w:p>
        </w:tc>
        <w:tc>
          <w:tcPr>
            <w:tcW w:w="2551" w:type="dxa"/>
            <w:tcBorders>
              <w:left w:val="single" w:sz="6" w:space="0" w:color="000000"/>
              <w:bottom w:val="single" w:sz="4" w:space="0" w:color="auto"/>
              <w:right w:val="single" w:sz="6" w:space="0" w:color="000000"/>
            </w:tcBorders>
          </w:tcPr>
          <w:p w14:paraId="3ABBF27D" w14:textId="7EE05A7C" w:rsidR="00534B51" w:rsidRDefault="00534B51" w:rsidP="00534B51">
            <w:pPr>
              <w:pStyle w:val="naisc"/>
              <w:spacing w:before="0" w:after="0"/>
              <w:jc w:val="left"/>
              <w:rPr>
                <w:sz w:val="20"/>
                <w:szCs w:val="20"/>
              </w:rPr>
            </w:pPr>
            <w:r>
              <w:rPr>
                <w:sz w:val="20"/>
                <w:szCs w:val="20"/>
              </w:rPr>
              <w:t>Vai reģionālas nozīmes projektu sarakstu varēs aktualizēt?</w:t>
            </w:r>
          </w:p>
        </w:tc>
        <w:tc>
          <w:tcPr>
            <w:tcW w:w="2552" w:type="dxa"/>
            <w:tcBorders>
              <w:left w:val="single" w:sz="6" w:space="0" w:color="000000"/>
              <w:bottom w:val="single" w:sz="4" w:space="0" w:color="auto"/>
              <w:right w:val="single" w:sz="6" w:space="0" w:color="000000"/>
            </w:tcBorders>
          </w:tcPr>
          <w:p w14:paraId="57528159" w14:textId="55993452" w:rsidR="00534B51" w:rsidRDefault="00534B51" w:rsidP="00534B51">
            <w:pPr>
              <w:pStyle w:val="naisc"/>
              <w:spacing w:before="0" w:after="0"/>
              <w:jc w:val="left"/>
              <w:rPr>
                <w:sz w:val="20"/>
                <w:szCs w:val="20"/>
              </w:rPr>
            </w:pPr>
            <w:r>
              <w:rPr>
                <w:sz w:val="20"/>
                <w:szCs w:val="20"/>
              </w:rPr>
              <w:t xml:space="preserve">Lai aktualizētu programmu nepieciešams ievērot likumā noteikto kārtību. KPR rīcības plānu un reģionāla mēroga projektu sarakstu </w:t>
            </w:r>
            <w:r>
              <w:rPr>
                <w:sz w:val="20"/>
                <w:szCs w:val="20"/>
              </w:rPr>
              <w:lastRenderedPageBreak/>
              <w:t>varēs aktualizēt pēc nepieciešamības.</w:t>
            </w:r>
          </w:p>
        </w:tc>
        <w:tc>
          <w:tcPr>
            <w:tcW w:w="1701" w:type="dxa"/>
            <w:tcBorders>
              <w:top w:val="single" w:sz="4" w:space="0" w:color="auto"/>
              <w:left w:val="single" w:sz="4" w:space="0" w:color="auto"/>
              <w:bottom w:val="single" w:sz="4" w:space="0" w:color="auto"/>
              <w:right w:val="single" w:sz="4" w:space="0" w:color="auto"/>
            </w:tcBorders>
          </w:tcPr>
          <w:p w14:paraId="1339084E" w14:textId="591E9971" w:rsidR="00534B51" w:rsidRDefault="00534B51" w:rsidP="00534B51">
            <w:pPr>
              <w:jc w:val="center"/>
              <w:rPr>
                <w:rFonts w:ascii="Times New Roman" w:hAnsi="Times New Roman" w:cs="Times New Roman"/>
                <w:sz w:val="20"/>
                <w:szCs w:val="20"/>
              </w:rPr>
            </w:pPr>
            <w:r>
              <w:rPr>
                <w:rFonts w:ascii="Times New Roman" w:hAnsi="Times New Roman" w:cs="Times New Roman"/>
                <w:sz w:val="20"/>
                <w:szCs w:val="20"/>
              </w:rPr>
              <w:lastRenderedPageBreak/>
              <w:t>Neattiecas</w:t>
            </w:r>
          </w:p>
        </w:tc>
        <w:tc>
          <w:tcPr>
            <w:tcW w:w="1843" w:type="dxa"/>
            <w:tcBorders>
              <w:top w:val="single" w:sz="4" w:space="0" w:color="auto"/>
              <w:left w:val="single" w:sz="4" w:space="0" w:color="auto"/>
              <w:bottom w:val="single" w:sz="4" w:space="0" w:color="auto"/>
              <w:right w:val="single" w:sz="4" w:space="0" w:color="auto"/>
            </w:tcBorders>
          </w:tcPr>
          <w:p w14:paraId="0E004B11" w14:textId="1AA2A35C" w:rsidR="00534B51" w:rsidRPr="00022347" w:rsidRDefault="00534B51" w:rsidP="00534B51">
            <w:pPr>
              <w:jc w:val="center"/>
              <w:rPr>
                <w:sz w:val="20"/>
                <w:szCs w:val="20"/>
              </w:rPr>
            </w:pPr>
            <w:r>
              <w:rPr>
                <w:rFonts w:ascii="Times New Roman" w:hAnsi="Times New Roman" w:cs="Times New Roman"/>
                <w:sz w:val="20"/>
                <w:szCs w:val="20"/>
              </w:rPr>
              <w:t>Neattiecas</w:t>
            </w:r>
          </w:p>
        </w:tc>
        <w:tc>
          <w:tcPr>
            <w:tcW w:w="1842" w:type="dxa"/>
            <w:tcBorders>
              <w:top w:val="single" w:sz="4" w:space="0" w:color="auto"/>
              <w:left w:val="single" w:sz="4" w:space="0" w:color="auto"/>
              <w:bottom w:val="single" w:sz="4" w:space="0" w:color="auto"/>
            </w:tcBorders>
          </w:tcPr>
          <w:p w14:paraId="3C4C7D87" w14:textId="7EDCE695" w:rsidR="00534B51" w:rsidRPr="00022347" w:rsidRDefault="00534B51" w:rsidP="00534B51">
            <w:pPr>
              <w:jc w:val="center"/>
              <w:rPr>
                <w:sz w:val="20"/>
                <w:szCs w:val="20"/>
              </w:rPr>
            </w:pPr>
            <w:r>
              <w:rPr>
                <w:rFonts w:ascii="Times New Roman" w:hAnsi="Times New Roman" w:cs="Times New Roman"/>
                <w:sz w:val="20"/>
                <w:szCs w:val="20"/>
              </w:rPr>
              <w:t>Neattiecas</w:t>
            </w:r>
          </w:p>
        </w:tc>
      </w:tr>
      <w:tr w:rsidR="00534B51" w:rsidRPr="00022347" w14:paraId="7B69EBAF" w14:textId="77777777" w:rsidTr="00AF44FE">
        <w:tc>
          <w:tcPr>
            <w:tcW w:w="675" w:type="dxa"/>
            <w:tcBorders>
              <w:left w:val="single" w:sz="6" w:space="0" w:color="000000"/>
              <w:bottom w:val="single" w:sz="4" w:space="0" w:color="auto"/>
              <w:right w:val="single" w:sz="6" w:space="0" w:color="000000"/>
            </w:tcBorders>
          </w:tcPr>
          <w:p w14:paraId="2C2A4CFE" w14:textId="77777777" w:rsidR="00534B51" w:rsidRPr="00022347" w:rsidRDefault="00534B51" w:rsidP="00534B51">
            <w:pPr>
              <w:pStyle w:val="naisc"/>
              <w:spacing w:before="0" w:after="0"/>
              <w:ind w:firstLine="720"/>
              <w:rPr>
                <w:sz w:val="20"/>
                <w:szCs w:val="20"/>
              </w:rPr>
            </w:pPr>
          </w:p>
        </w:tc>
        <w:tc>
          <w:tcPr>
            <w:tcW w:w="1585" w:type="dxa"/>
            <w:tcBorders>
              <w:left w:val="single" w:sz="6" w:space="0" w:color="000000"/>
              <w:bottom w:val="single" w:sz="4" w:space="0" w:color="auto"/>
              <w:right w:val="single" w:sz="6" w:space="0" w:color="000000"/>
            </w:tcBorders>
          </w:tcPr>
          <w:p w14:paraId="6DD87F4B" w14:textId="77777777" w:rsidR="00534B51" w:rsidRDefault="00534B51" w:rsidP="00534B51">
            <w:pPr>
              <w:pStyle w:val="naisc"/>
              <w:spacing w:before="0" w:after="0"/>
              <w:jc w:val="left"/>
              <w:rPr>
                <w:sz w:val="20"/>
                <w:szCs w:val="20"/>
              </w:rPr>
            </w:pPr>
          </w:p>
        </w:tc>
        <w:tc>
          <w:tcPr>
            <w:tcW w:w="2668" w:type="dxa"/>
            <w:tcBorders>
              <w:left w:val="single" w:sz="6" w:space="0" w:color="000000"/>
              <w:bottom w:val="single" w:sz="4" w:space="0" w:color="auto"/>
              <w:right w:val="single" w:sz="6" w:space="0" w:color="000000"/>
            </w:tcBorders>
          </w:tcPr>
          <w:p w14:paraId="259843FA" w14:textId="45F6A588" w:rsidR="00534B51" w:rsidRDefault="00534B51" w:rsidP="00534B51">
            <w:pPr>
              <w:pStyle w:val="naisc"/>
              <w:spacing w:before="0" w:after="0"/>
              <w:jc w:val="left"/>
              <w:rPr>
                <w:sz w:val="20"/>
                <w:szCs w:val="20"/>
              </w:rPr>
            </w:pPr>
            <w:r>
              <w:rPr>
                <w:sz w:val="20"/>
                <w:szCs w:val="20"/>
              </w:rPr>
              <w:t>Reģionālas nozīmes projektu saraksts (pielikums)</w:t>
            </w:r>
          </w:p>
        </w:tc>
        <w:tc>
          <w:tcPr>
            <w:tcW w:w="2551" w:type="dxa"/>
            <w:tcBorders>
              <w:left w:val="single" w:sz="6" w:space="0" w:color="000000"/>
              <w:bottom w:val="single" w:sz="4" w:space="0" w:color="auto"/>
              <w:right w:val="single" w:sz="6" w:space="0" w:color="000000"/>
            </w:tcBorders>
          </w:tcPr>
          <w:p w14:paraId="5D749EAB" w14:textId="0675D42E" w:rsidR="00534B51" w:rsidRDefault="00534B51" w:rsidP="00534B51">
            <w:pPr>
              <w:pStyle w:val="naisc"/>
              <w:spacing w:before="0" w:after="0"/>
              <w:jc w:val="left"/>
              <w:rPr>
                <w:sz w:val="20"/>
                <w:szCs w:val="20"/>
              </w:rPr>
            </w:pPr>
            <w:r>
              <w:rPr>
                <w:sz w:val="20"/>
                <w:szCs w:val="20"/>
              </w:rPr>
              <w:t>Kā tika izvēlēti reģionāla mēroga projekti?</w:t>
            </w:r>
          </w:p>
        </w:tc>
        <w:tc>
          <w:tcPr>
            <w:tcW w:w="2552" w:type="dxa"/>
            <w:tcBorders>
              <w:left w:val="single" w:sz="6" w:space="0" w:color="000000"/>
              <w:bottom w:val="single" w:sz="4" w:space="0" w:color="auto"/>
              <w:right w:val="single" w:sz="6" w:space="0" w:color="000000"/>
            </w:tcBorders>
          </w:tcPr>
          <w:p w14:paraId="5DF7DF95" w14:textId="2A732C74" w:rsidR="00534B51" w:rsidRDefault="00534B51" w:rsidP="00534B51">
            <w:pPr>
              <w:pStyle w:val="naisc"/>
              <w:spacing w:before="0" w:after="0"/>
              <w:jc w:val="left"/>
              <w:rPr>
                <w:sz w:val="20"/>
                <w:szCs w:val="20"/>
              </w:rPr>
            </w:pPr>
            <w:r>
              <w:rPr>
                <w:sz w:val="20"/>
                <w:szCs w:val="20"/>
              </w:rPr>
              <w:t xml:space="preserve">Reģionāla mēroga projektu sarakstu pēc vispārējiem kritērijiem vērtēja komisija vairākās kārtās, šis saraksts nav gala variantā, jo vēl nav apstiprināta Darbības programma. </w:t>
            </w:r>
          </w:p>
        </w:tc>
        <w:tc>
          <w:tcPr>
            <w:tcW w:w="1701" w:type="dxa"/>
            <w:tcBorders>
              <w:top w:val="single" w:sz="4" w:space="0" w:color="auto"/>
              <w:left w:val="single" w:sz="4" w:space="0" w:color="auto"/>
              <w:bottom w:val="single" w:sz="4" w:space="0" w:color="auto"/>
              <w:right w:val="single" w:sz="4" w:space="0" w:color="auto"/>
            </w:tcBorders>
          </w:tcPr>
          <w:p w14:paraId="094952B0" w14:textId="789E2ECA" w:rsidR="00534B51" w:rsidRPr="00534B51" w:rsidRDefault="00534B51" w:rsidP="00534B51">
            <w:pPr>
              <w:jc w:val="center"/>
              <w:rPr>
                <w:rFonts w:ascii="Times New Roman" w:hAnsi="Times New Roman" w:cs="Times New Roman"/>
                <w:sz w:val="20"/>
                <w:szCs w:val="20"/>
              </w:rPr>
            </w:pPr>
            <w:r>
              <w:rPr>
                <w:rFonts w:ascii="Times New Roman" w:hAnsi="Times New Roman" w:cs="Times New Roman"/>
                <w:sz w:val="20"/>
                <w:szCs w:val="20"/>
              </w:rPr>
              <w:t>Neattiecas</w:t>
            </w:r>
          </w:p>
        </w:tc>
        <w:tc>
          <w:tcPr>
            <w:tcW w:w="1843" w:type="dxa"/>
            <w:tcBorders>
              <w:top w:val="single" w:sz="4" w:space="0" w:color="auto"/>
              <w:left w:val="single" w:sz="4" w:space="0" w:color="auto"/>
              <w:bottom w:val="single" w:sz="4" w:space="0" w:color="auto"/>
              <w:right w:val="single" w:sz="4" w:space="0" w:color="auto"/>
            </w:tcBorders>
          </w:tcPr>
          <w:p w14:paraId="5CF5F191" w14:textId="6775E302" w:rsidR="00534B51" w:rsidRDefault="00534B51" w:rsidP="00534B51">
            <w:pPr>
              <w:rPr>
                <w:rFonts w:ascii="Times New Roman" w:hAnsi="Times New Roman" w:cs="Times New Roman"/>
                <w:sz w:val="20"/>
                <w:szCs w:val="20"/>
              </w:rPr>
            </w:pPr>
            <w:r>
              <w:rPr>
                <w:rFonts w:ascii="Times New Roman" w:hAnsi="Times New Roman" w:cs="Times New Roman"/>
                <w:sz w:val="20"/>
                <w:szCs w:val="20"/>
              </w:rPr>
              <w:t>Neattiecas</w:t>
            </w:r>
          </w:p>
        </w:tc>
        <w:tc>
          <w:tcPr>
            <w:tcW w:w="1842" w:type="dxa"/>
            <w:tcBorders>
              <w:top w:val="single" w:sz="4" w:space="0" w:color="auto"/>
              <w:left w:val="single" w:sz="4" w:space="0" w:color="auto"/>
              <w:bottom w:val="single" w:sz="4" w:space="0" w:color="auto"/>
            </w:tcBorders>
          </w:tcPr>
          <w:p w14:paraId="62413A64" w14:textId="3092A5A9" w:rsidR="00534B51" w:rsidRDefault="00534B51" w:rsidP="00534B51">
            <w:pPr>
              <w:rPr>
                <w:rFonts w:ascii="Times New Roman" w:hAnsi="Times New Roman" w:cs="Times New Roman"/>
                <w:sz w:val="20"/>
                <w:szCs w:val="20"/>
              </w:rPr>
            </w:pPr>
            <w:r>
              <w:rPr>
                <w:rFonts w:ascii="Times New Roman" w:hAnsi="Times New Roman" w:cs="Times New Roman"/>
                <w:sz w:val="20"/>
                <w:szCs w:val="20"/>
              </w:rPr>
              <w:t>Neattiecas</w:t>
            </w:r>
          </w:p>
        </w:tc>
      </w:tr>
      <w:tr w:rsidR="00534B51" w:rsidRPr="00022347" w14:paraId="58E9211F" w14:textId="77777777" w:rsidTr="00AF44FE">
        <w:tc>
          <w:tcPr>
            <w:tcW w:w="675" w:type="dxa"/>
            <w:tcBorders>
              <w:left w:val="single" w:sz="6" w:space="0" w:color="000000"/>
              <w:bottom w:val="single" w:sz="4" w:space="0" w:color="auto"/>
              <w:right w:val="single" w:sz="6" w:space="0" w:color="000000"/>
            </w:tcBorders>
          </w:tcPr>
          <w:p w14:paraId="3D3F09B6" w14:textId="77777777" w:rsidR="00534B51" w:rsidRPr="00022347" w:rsidRDefault="00534B51" w:rsidP="00534B51">
            <w:pPr>
              <w:pStyle w:val="naisc"/>
              <w:spacing w:before="0" w:after="0"/>
              <w:ind w:firstLine="720"/>
              <w:rPr>
                <w:sz w:val="20"/>
                <w:szCs w:val="20"/>
              </w:rPr>
            </w:pPr>
          </w:p>
        </w:tc>
        <w:tc>
          <w:tcPr>
            <w:tcW w:w="1585" w:type="dxa"/>
            <w:tcBorders>
              <w:left w:val="single" w:sz="6" w:space="0" w:color="000000"/>
              <w:bottom w:val="single" w:sz="4" w:space="0" w:color="auto"/>
              <w:right w:val="single" w:sz="6" w:space="0" w:color="000000"/>
            </w:tcBorders>
          </w:tcPr>
          <w:p w14:paraId="36646B2D" w14:textId="77777777" w:rsidR="00534B51" w:rsidRDefault="00534B51" w:rsidP="00534B51">
            <w:pPr>
              <w:pStyle w:val="naisc"/>
              <w:spacing w:before="0" w:after="0"/>
              <w:jc w:val="left"/>
              <w:rPr>
                <w:sz w:val="20"/>
                <w:szCs w:val="20"/>
              </w:rPr>
            </w:pPr>
          </w:p>
        </w:tc>
        <w:tc>
          <w:tcPr>
            <w:tcW w:w="2668" w:type="dxa"/>
            <w:tcBorders>
              <w:left w:val="single" w:sz="6" w:space="0" w:color="000000"/>
              <w:bottom w:val="single" w:sz="4" w:space="0" w:color="auto"/>
              <w:right w:val="single" w:sz="6" w:space="0" w:color="000000"/>
            </w:tcBorders>
          </w:tcPr>
          <w:p w14:paraId="457071F1" w14:textId="518291C2" w:rsidR="00534B51" w:rsidRDefault="00534B51" w:rsidP="00534B51">
            <w:pPr>
              <w:pStyle w:val="naisc"/>
              <w:spacing w:before="0" w:after="0"/>
              <w:jc w:val="left"/>
              <w:rPr>
                <w:sz w:val="20"/>
                <w:szCs w:val="20"/>
              </w:rPr>
            </w:pPr>
            <w:r>
              <w:rPr>
                <w:sz w:val="20"/>
                <w:szCs w:val="20"/>
              </w:rPr>
              <w:t>Programmas uzraudzības kārtība</w:t>
            </w:r>
          </w:p>
        </w:tc>
        <w:tc>
          <w:tcPr>
            <w:tcW w:w="2551" w:type="dxa"/>
            <w:tcBorders>
              <w:left w:val="single" w:sz="6" w:space="0" w:color="000000"/>
              <w:bottom w:val="single" w:sz="4" w:space="0" w:color="auto"/>
              <w:right w:val="single" w:sz="6" w:space="0" w:color="000000"/>
            </w:tcBorders>
          </w:tcPr>
          <w:p w14:paraId="05D0072B" w14:textId="3F0E8819" w:rsidR="00534B51" w:rsidRDefault="00534B51" w:rsidP="00534B51">
            <w:pPr>
              <w:pStyle w:val="naisc"/>
              <w:spacing w:before="0" w:after="0"/>
              <w:jc w:val="left"/>
              <w:rPr>
                <w:sz w:val="20"/>
                <w:szCs w:val="20"/>
              </w:rPr>
            </w:pPr>
            <w:r>
              <w:rPr>
                <w:sz w:val="20"/>
                <w:szCs w:val="20"/>
              </w:rPr>
              <w:t>Vai tiks un cik bieži tiks veikta programmas rezultātu izvērtēšana?</w:t>
            </w:r>
          </w:p>
        </w:tc>
        <w:tc>
          <w:tcPr>
            <w:tcW w:w="2552" w:type="dxa"/>
            <w:tcBorders>
              <w:left w:val="single" w:sz="6" w:space="0" w:color="000000"/>
              <w:bottom w:val="single" w:sz="4" w:space="0" w:color="auto"/>
              <w:right w:val="single" w:sz="6" w:space="0" w:color="000000"/>
            </w:tcBorders>
          </w:tcPr>
          <w:p w14:paraId="18AF9D38" w14:textId="16BB6771" w:rsidR="00534B51" w:rsidRDefault="00534B51" w:rsidP="00534B51">
            <w:pPr>
              <w:pStyle w:val="naisc"/>
              <w:spacing w:before="0" w:after="0"/>
              <w:jc w:val="left"/>
              <w:rPr>
                <w:sz w:val="20"/>
                <w:szCs w:val="20"/>
              </w:rPr>
            </w:pPr>
            <w:r>
              <w:rPr>
                <w:sz w:val="20"/>
                <w:szCs w:val="20"/>
              </w:rPr>
              <w:t xml:space="preserve">Programmas rezultātu izvērtēšana pēc indikatoriem, kas noteikti Stratēģiskajā daļā, tiks veikta  ik pēc 2 gadi. </w:t>
            </w:r>
          </w:p>
        </w:tc>
        <w:tc>
          <w:tcPr>
            <w:tcW w:w="1701" w:type="dxa"/>
            <w:tcBorders>
              <w:top w:val="single" w:sz="4" w:space="0" w:color="auto"/>
              <w:left w:val="single" w:sz="4" w:space="0" w:color="auto"/>
              <w:bottom w:val="single" w:sz="4" w:space="0" w:color="auto"/>
              <w:right w:val="single" w:sz="4" w:space="0" w:color="auto"/>
            </w:tcBorders>
          </w:tcPr>
          <w:p w14:paraId="242F2159" w14:textId="355A5552" w:rsidR="00534B51" w:rsidRDefault="00534B51" w:rsidP="00534B51">
            <w:pPr>
              <w:jc w:val="center"/>
              <w:rPr>
                <w:rFonts w:ascii="Times New Roman" w:hAnsi="Times New Roman" w:cs="Times New Roman"/>
                <w:sz w:val="20"/>
                <w:szCs w:val="20"/>
              </w:rPr>
            </w:pPr>
            <w:r>
              <w:rPr>
                <w:rFonts w:ascii="Times New Roman" w:hAnsi="Times New Roman" w:cs="Times New Roman"/>
                <w:sz w:val="20"/>
                <w:szCs w:val="20"/>
              </w:rPr>
              <w:t>Neattiecas</w:t>
            </w:r>
          </w:p>
        </w:tc>
        <w:tc>
          <w:tcPr>
            <w:tcW w:w="1843" w:type="dxa"/>
            <w:tcBorders>
              <w:top w:val="single" w:sz="4" w:space="0" w:color="auto"/>
              <w:left w:val="single" w:sz="4" w:space="0" w:color="auto"/>
              <w:bottom w:val="single" w:sz="4" w:space="0" w:color="auto"/>
              <w:right w:val="single" w:sz="4" w:space="0" w:color="auto"/>
            </w:tcBorders>
          </w:tcPr>
          <w:p w14:paraId="3F1F090E" w14:textId="65880DFE" w:rsidR="00534B51" w:rsidRDefault="00534B51" w:rsidP="00534B51">
            <w:pPr>
              <w:rPr>
                <w:rFonts w:ascii="Times New Roman" w:hAnsi="Times New Roman" w:cs="Times New Roman"/>
                <w:sz w:val="20"/>
                <w:szCs w:val="20"/>
              </w:rPr>
            </w:pPr>
            <w:r>
              <w:rPr>
                <w:rFonts w:ascii="Times New Roman" w:hAnsi="Times New Roman" w:cs="Times New Roman"/>
                <w:sz w:val="20"/>
                <w:szCs w:val="20"/>
              </w:rPr>
              <w:t>Neattiecas</w:t>
            </w:r>
          </w:p>
        </w:tc>
        <w:tc>
          <w:tcPr>
            <w:tcW w:w="1842" w:type="dxa"/>
            <w:tcBorders>
              <w:top w:val="single" w:sz="4" w:space="0" w:color="auto"/>
              <w:left w:val="single" w:sz="4" w:space="0" w:color="auto"/>
              <w:bottom w:val="single" w:sz="4" w:space="0" w:color="auto"/>
            </w:tcBorders>
          </w:tcPr>
          <w:p w14:paraId="24AB40FE" w14:textId="2F8DB5FF" w:rsidR="00534B51" w:rsidRDefault="00534B51" w:rsidP="00534B51">
            <w:pPr>
              <w:rPr>
                <w:rFonts w:ascii="Times New Roman" w:hAnsi="Times New Roman" w:cs="Times New Roman"/>
                <w:sz w:val="20"/>
                <w:szCs w:val="20"/>
              </w:rPr>
            </w:pPr>
            <w:r>
              <w:rPr>
                <w:rFonts w:ascii="Times New Roman" w:hAnsi="Times New Roman" w:cs="Times New Roman"/>
                <w:sz w:val="20"/>
                <w:szCs w:val="20"/>
              </w:rPr>
              <w:t>Neattiecas</w:t>
            </w:r>
          </w:p>
        </w:tc>
      </w:tr>
      <w:tr w:rsidR="00534B51" w:rsidRPr="00022347" w14:paraId="1D8A497F" w14:textId="77777777" w:rsidTr="00534B51">
        <w:tc>
          <w:tcPr>
            <w:tcW w:w="675" w:type="dxa"/>
            <w:tcBorders>
              <w:top w:val="single" w:sz="4" w:space="0" w:color="auto"/>
              <w:left w:val="single" w:sz="6" w:space="0" w:color="000000"/>
              <w:bottom w:val="single" w:sz="4" w:space="0" w:color="auto"/>
              <w:right w:val="single" w:sz="6" w:space="0" w:color="000000"/>
            </w:tcBorders>
          </w:tcPr>
          <w:p w14:paraId="7F3B439E" w14:textId="44CD4FD5" w:rsidR="00534B51" w:rsidRPr="00022347" w:rsidRDefault="00534B51" w:rsidP="00534B51">
            <w:pPr>
              <w:pStyle w:val="naisc"/>
              <w:spacing w:before="0" w:after="0"/>
              <w:ind w:firstLine="720"/>
              <w:jc w:val="left"/>
              <w:rPr>
                <w:sz w:val="20"/>
                <w:szCs w:val="20"/>
              </w:rPr>
            </w:pPr>
            <w:r w:rsidRPr="00022347">
              <w:rPr>
                <w:sz w:val="20"/>
                <w:szCs w:val="20"/>
              </w:rPr>
              <w:t>22.</w:t>
            </w:r>
          </w:p>
        </w:tc>
        <w:tc>
          <w:tcPr>
            <w:tcW w:w="1585" w:type="dxa"/>
            <w:tcBorders>
              <w:top w:val="single" w:sz="4" w:space="0" w:color="auto"/>
              <w:left w:val="single" w:sz="6" w:space="0" w:color="000000"/>
              <w:bottom w:val="single" w:sz="4" w:space="0" w:color="auto"/>
              <w:right w:val="single" w:sz="6" w:space="0" w:color="000000"/>
            </w:tcBorders>
          </w:tcPr>
          <w:p w14:paraId="797A43D8" w14:textId="7CB431BE" w:rsidR="00534B51" w:rsidRPr="00022347" w:rsidRDefault="00534B51" w:rsidP="00534B51">
            <w:pPr>
              <w:pStyle w:val="naisc"/>
              <w:spacing w:before="0" w:after="0"/>
              <w:jc w:val="both"/>
              <w:rPr>
                <w:sz w:val="20"/>
                <w:szCs w:val="20"/>
              </w:rPr>
            </w:pPr>
            <w:r>
              <w:rPr>
                <w:sz w:val="20"/>
                <w:szCs w:val="20"/>
              </w:rPr>
              <w:t>Jānis Lazdāns, Latvijas piļu un muižu asociācija</w:t>
            </w:r>
          </w:p>
        </w:tc>
        <w:tc>
          <w:tcPr>
            <w:tcW w:w="2668" w:type="dxa"/>
            <w:tcBorders>
              <w:top w:val="single" w:sz="4" w:space="0" w:color="auto"/>
              <w:left w:val="single" w:sz="6" w:space="0" w:color="000000"/>
              <w:bottom w:val="single" w:sz="4" w:space="0" w:color="auto"/>
              <w:right w:val="single" w:sz="6" w:space="0" w:color="000000"/>
            </w:tcBorders>
          </w:tcPr>
          <w:p w14:paraId="1F9DFA90" w14:textId="78EF2B50" w:rsidR="00534B51" w:rsidRPr="00022347" w:rsidRDefault="00534B51" w:rsidP="00534B51">
            <w:pPr>
              <w:pStyle w:val="naisc"/>
              <w:spacing w:before="0" w:after="0"/>
              <w:jc w:val="left"/>
              <w:rPr>
                <w:sz w:val="20"/>
                <w:szCs w:val="20"/>
              </w:rPr>
            </w:pPr>
            <w:r>
              <w:rPr>
                <w:sz w:val="20"/>
                <w:szCs w:val="20"/>
              </w:rPr>
              <w:t xml:space="preserve">Vispārējs komentārs </w:t>
            </w:r>
          </w:p>
        </w:tc>
        <w:tc>
          <w:tcPr>
            <w:tcW w:w="2551" w:type="dxa"/>
            <w:tcBorders>
              <w:top w:val="single" w:sz="4" w:space="0" w:color="auto"/>
              <w:left w:val="single" w:sz="6" w:space="0" w:color="000000"/>
              <w:bottom w:val="single" w:sz="4" w:space="0" w:color="auto"/>
              <w:right w:val="single" w:sz="6" w:space="0" w:color="000000"/>
            </w:tcBorders>
          </w:tcPr>
          <w:p w14:paraId="0AA22B06" w14:textId="78FF3636" w:rsidR="00534B51" w:rsidRPr="00022347" w:rsidRDefault="00534B51" w:rsidP="00534B51">
            <w:pPr>
              <w:pStyle w:val="naisc"/>
              <w:spacing w:before="0" w:after="0"/>
              <w:jc w:val="left"/>
              <w:rPr>
                <w:sz w:val="20"/>
                <w:szCs w:val="20"/>
              </w:rPr>
            </w:pPr>
            <w:r>
              <w:rPr>
                <w:sz w:val="20"/>
                <w:szCs w:val="20"/>
              </w:rPr>
              <w:t xml:space="preserve">Aktuāls jautājums par ceļošanu starp muižām un pilīm Kurzemes reģionā. Ierosinājums veikt infrastruktūras uzlabojumus un maršrutus starp muižām un pilīm, tādējādi stiprinot vietējo ekonomiku. </w:t>
            </w:r>
          </w:p>
        </w:tc>
        <w:tc>
          <w:tcPr>
            <w:tcW w:w="2552" w:type="dxa"/>
            <w:tcBorders>
              <w:top w:val="single" w:sz="4" w:space="0" w:color="auto"/>
              <w:left w:val="single" w:sz="6" w:space="0" w:color="000000"/>
              <w:bottom w:val="single" w:sz="4" w:space="0" w:color="auto"/>
              <w:right w:val="single" w:sz="6" w:space="0" w:color="000000"/>
            </w:tcBorders>
          </w:tcPr>
          <w:p w14:paraId="0A594E50" w14:textId="214FAA13" w:rsidR="00534B51" w:rsidRPr="00022347" w:rsidRDefault="00534B51" w:rsidP="00534B51">
            <w:pPr>
              <w:pStyle w:val="naisc"/>
              <w:spacing w:before="0" w:after="0"/>
              <w:jc w:val="left"/>
              <w:rPr>
                <w:sz w:val="20"/>
                <w:szCs w:val="20"/>
              </w:rPr>
            </w:pPr>
            <w:r>
              <w:rPr>
                <w:sz w:val="20"/>
                <w:szCs w:val="20"/>
              </w:rPr>
              <w:t xml:space="preserve">Piļu un muižu kā kultūrvēsturiska mantojuma saglabāšana un izmantošana tūrisma attīstībā iekļauta KPR Rīcības plānā. KPR nākotnē savu lomu saskata kopīgu mārketinga materiālu veidošanā un piļu un muižu kā tūrisma produktu popularizēšanā. </w:t>
            </w:r>
          </w:p>
        </w:tc>
        <w:tc>
          <w:tcPr>
            <w:tcW w:w="1701" w:type="dxa"/>
            <w:tcBorders>
              <w:top w:val="single" w:sz="4" w:space="0" w:color="auto"/>
              <w:left w:val="single" w:sz="4" w:space="0" w:color="auto"/>
              <w:bottom w:val="single" w:sz="4" w:space="0" w:color="auto"/>
              <w:right w:val="single" w:sz="4" w:space="0" w:color="auto"/>
            </w:tcBorders>
          </w:tcPr>
          <w:p w14:paraId="1F1E1155" w14:textId="7B0C61C4" w:rsidR="00534B51" w:rsidRPr="00517E67" w:rsidRDefault="00534B51" w:rsidP="00534B51">
            <w:pPr>
              <w:jc w:val="center"/>
              <w:rPr>
                <w:rFonts w:ascii="Times New Roman" w:hAnsi="Times New Roman" w:cs="Times New Roman"/>
                <w:sz w:val="20"/>
                <w:szCs w:val="20"/>
              </w:rPr>
            </w:pPr>
            <w:r>
              <w:rPr>
                <w:rFonts w:ascii="Times New Roman" w:hAnsi="Times New Roman" w:cs="Times New Roman"/>
                <w:sz w:val="20"/>
                <w:szCs w:val="20"/>
              </w:rPr>
              <w:t>Neattiecas</w:t>
            </w:r>
          </w:p>
        </w:tc>
        <w:tc>
          <w:tcPr>
            <w:tcW w:w="1843" w:type="dxa"/>
            <w:tcBorders>
              <w:top w:val="single" w:sz="4" w:space="0" w:color="auto"/>
              <w:left w:val="single" w:sz="4" w:space="0" w:color="auto"/>
              <w:bottom w:val="single" w:sz="4" w:space="0" w:color="auto"/>
              <w:right w:val="single" w:sz="4" w:space="0" w:color="auto"/>
            </w:tcBorders>
          </w:tcPr>
          <w:p w14:paraId="5F8B9B2E" w14:textId="250F8D46" w:rsidR="00534B51" w:rsidRPr="00022347" w:rsidRDefault="00534B51" w:rsidP="00534B51">
            <w:pPr>
              <w:jc w:val="center"/>
              <w:rPr>
                <w:sz w:val="20"/>
                <w:szCs w:val="20"/>
              </w:rPr>
            </w:pPr>
            <w:r>
              <w:rPr>
                <w:rFonts w:ascii="Times New Roman" w:hAnsi="Times New Roman" w:cs="Times New Roman"/>
                <w:sz w:val="20"/>
                <w:szCs w:val="20"/>
              </w:rPr>
              <w:t>Neattiecas</w:t>
            </w:r>
          </w:p>
        </w:tc>
        <w:tc>
          <w:tcPr>
            <w:tcW w:w="1842" w:type="dxa"/>
            <w:tcBorders>
              <w:top w:val="single" w:sz="4" w:space="0" w:color="auto"/>
              <w:left w:val="single" w:sz="4" w:space="0" w:color="auto"/>
              <w:bottom w:val="single" w:sz="4" w:space="0" w:color="auto"/>
              <w:right w:val="single" w:sz="4" w:space="0" w:color="auto"/>
            </w:tcBorders>
          </w:tcPr>
          <w:p w14:paraId="09CD217C" w14:textId="60AB6DA6" w:rsidR="00534B51" w:rsidRPr="00022347" w:rsidRDefault="00534B51" w:rsidP="00534B51">
            <w:pPr>
              <w:jc w:val="center"/>
              <w:rPr>
                <w:sz w:val="20"/>
                <w:szCs w:val="20"/>
              </w:rPr>
            </w:pPr>
            <w:r>
              <w:rPr>
                <w:rFonts w:ascii="Times New Roman" w:hAnsi="Times New Roman" w:cs="Times New Roman"/>
                <w:sz w:val="20"/>
                <w:szCs w:val="20"/>
              </w:rPr>
              <w:t>Neattiecas</w:t>
            </w:r>
          </w:p>
        </w:tc>
      </w:tr>
      <w:tr w:rsidR="00534B51" w:rsidRPr="00022347" w14:paraId="69C0BD62" w14:textId="77777777" w:rsidTr="00AF44FE">
        <w:tc>
          <w:tcPr>
            <w:tcW w:w="675" w:type="dxa"/>
            <w:tcBorders>
              <w:top w:val="single" w:sz="4" w:space="0" w:color="auto"/>
              <w:left w:val="single" w:sz="6" w:space="0" w:color="000000"/>
              <w:bottom w:val="single" w:sz="4" w:space="0" w:color="auto"/>
              <w:right w:val="single" w:sz="6" w:space="0" w:color="000000"/>
            </w:tcBorders>
          </w:tcPr>
          <w:p w14:paraId="57176A09" w14:textId="565F3D31" w:rsidR="00534B51" w:rsidRPr="00022347" w:rsidRDefault="00534B51" w:rsidP="00534B51">
            <w:pPr>
              <w:pStyle w:val="naisc"/>
              <w:spacing w:before="0" w:after="0"/>
              <w:jc w:val="left"/>
              <w:rPr>
                <w:sz w:val="20"/>
                <w:szCs w:val="20"/>
              </w:rPr>
            </w:pPr>
            <w:r w:rsidRPr="00022347">
              <w:rPr>
                <w:sz w:val="20"/>
                <w:szCs w:val="20"/>
              </w:rPr>
              <w:t>3.</w:t>
            </w:r>
          </w:p>
        </w:tc>
        <w:tc>
          <w:tcPr>
            <w:tcW w:w="1585" w:type="dxa"/>
            <w:tcBorders>
              <w:top w:val="single" w:sz="4" w:space="0" w:color="auto"/>
              <w:left w:val="single" w:sz="6" w:space="0" w:color="000000"/>
              <w:bottom w:val="single" w:sz="4" w:space="0" w:color="auto"/>
              <w:right w:val="single" w:sz="6" w:space="0" w:color="000000"/>
            </w:tcBorders>
          </w:tcPr>
          <w:p w14:paraId="55033C26" w14:textId="1C7A7026" w:rsidR="00534B51" w:rsidRPr="00022347" w:rsidRDefault="00534B51" w:rsidP="00534B51">
            <w:pPr>
              <w:pStyle w:val="naisc"/>
              <w:spacing w:before="0" w:after="0"/>
              <w:jc w:val="left"/>
              <w:rPr>
                <w:sz w:val="20"/>
                <w:szCs w:val="20"/>
              </w:rPr>
            </w:pPr>
            <w:r w:rsidRPr="00534B51">
              <w:rPr>
                <w:sz w:val="20"/>
                <w:szCs w:val="20"/>
              </w:rPr>
              <w:t>Viktorija Terjanika</w:t>
            </w:r>
            <w:r>
              <w:rPr>
                <w:sz w:val="20"/>
                <w:szCs w:val="20"/>
              </w:rPr>
              <w:t xml:space="preserve">, </w:t>
            </w:r>
            <w:r w:rsidRPr="00534B51">
              <w:rPr>
                <w:sz w:val="20"/>
                <w:szCs w:val="20"/>
              </w:rPr>
              <w:t>Iedzīvotāja</w:t>
            </w:r>
          </w:p>
        </w:tc>
        <w:tc>
          <w:tcPr>
            <w:tcW w:w="2668" w:type="dxa"/>
            <w:tcBorders>
              <w:top w:val="single" w:sz="4" w:space="0" w:color="auto"/>
              <w:left w:val="single" w:sz="6" w:space="0" w:color="000000"/>
              <w:bottom w:val="single" w:sz="4" w:space="0" w:color="auto"/>
              <w:right w:val="single" w:sz="6" w:space="0" w:color="000000"/>
            </w:tcBorders>
          </w:tcPr>
          <w:p w14:paraId="384BB7BB" w14:textId="2EDA0382" w:rsidR="00534B51" w:rsidRPr="00022347" w:rsidRDefault="00534B51" w:rsidP="00534B51">
            <w:pPr>
              <w:pStyle w:val="naisc"/>
              <w:spacing w:before="0" w:after="0"/>
              <w:jc w:val="left"/>
              <w:rPr>
                <w:sz w:val="20"/>
                <w:szCs w:val="20"/>
              </w:rPr>
            </w:pPr>
            <w:r>
              <w:rPr>
                <w:sz w:val="20"/>
                <w:szCs w:val="20"/>
              </w:rPr>
              <w:t>Stratēģiskā daļa</w:t>
            </w:r>
          </w:p>
        </w:tc>
        <w:tc>
          <w:tcPr>
            <w:tcW w:w="2551" w:type="dxa"/>
            <w:tcBorders>
              <w:top w:val="single" w:sz="4" w:space="0" w:color="auto"/>
              <w:left w:val="single" w:sz="6" w:space="0" w:color="000000"/>
              <w:bottom w:val="single" w:sz="4" w:space="0" w:color="auto"/>
              <w:right w:val="single" w:sz="6" w:space="0" w:color="000000"/>
            </w:tcBorders>
          </w:tcPr>
          <w:p w14:paraId="4BD46051" w14:textId="3C34ABC5" w:rsidR="00534B51" w:rsidRPr="00022347" w:rsidRDefault="00534B51" w:rsidP="00534B51">
            <w:pPr>
              <w:pStyle w:val="naisc"/>
              <w:spacing w:before="0" w:after="0"/>
              <w:jc w:val="left"/>
              <w:rPr>
                <w:sz w:val="20"/>
                <w:szCs w:val="20"/>
              </w:rPr>
            </w:pPr>
            <w:r>
              <w:rPr>
                <w:sz w:val="20"/>
                <w:szCs w:val="20"/>
              </w:rPr>
              <w:t>Sa</w:t>
            </w:r>
            <w:r w:rsidRPr="00534B51">
              <w:rPr>
                <w:sz w:val="20"/>
                <w:szCs w:val="20"/>
              </w:rPr>
              <w:t>skaņā ar M</w:t>
            </w:r>
            <w:r>
              <w:rPr>
                <w:sz w:val="20"/>
                <w:szCs w:val="20"/>
              </w:rPr>
              <w:t>ēr</w:t>
            </w:r>
            <w:r w:rsidRPr="00534B51">
              <w:rPr>
                <w:sz w:val="20"/>
                <w:szCs w:val="20"/>
              </w:rPr>
              <w:t>u paktu un Green Deal, ir nepieciešams samazināt emisiju daudzumu, bet plānā neko tādu neesmu ieraudzījusi. Pašlaik šī emisiju problēma tiek apskatīta vai pagaidām atlikta uz vēlāku laiku? Ja tomēr ir plānos, tad kādā veidā tiek plānots samazināt emisiju daudzumu? Vai ir plānots modernizēt esošās tehnoloģijas?</w:t>
            </w:r>
          </w:p>
        </w:tc>
        <w:tc>
          <w:tcPr>
            <w:tcW w:w="2552" w:type="dxa"/>
            <w:tcBorders>
              <w:top w:val="single" w:sz="4" w:space="0" w:color="auto"/>
              <w:left w:val="single" w:sz="6" w:space="0" w:color="000000"/>
              <w:bottom w:val="single" w:sz="4" w:space="0" w:color="auto"/>
              <w:right w:val="single" w:sz="6" w:space="0" w:color="000000"/>
            </w:tcBorders>
          </w:tcPr>
          <w:p w14:paraId="2D7FE608" w14:textId="4A40C851" w:rsidR="00534B51" w:rsidRPr="00022347" w:rsidRDefault="00534B51" w:rsidP="00534B51">
            <w:pPr>
              <w:pStyle w:val="naisc"/>
              <w:spacing w:after="0"/>
              <w:jc w:val="both"/>
              <w:rPr>
                <w:sz w:val="20"/>
                <w:szCs w:val="20"/>
              </w:rPr>
            </w:pPr>
            <w:r>
              <w:rPr>
                <w:sz w:val="20"/>
                <w:szCs w:val="20"/>
              </w:rPr>
              <w:t>A</w:t>
            </w:r>
            <w:r w:rsidRPr="00534B51">
              <w:rPr>
                <w:sz w:val="20"/>
                <w:szCs w:val="20"/>
              </w:rPr>
              <w:t>ktivitātes emisiju daudzuma samazināšanai paredzētas: Rīcības virziena 4.2. Mobilitātes, mikromobilitātes un efektīvas transporta sistēmas  attīstība Rīcības 4.2.4. Bezizmešu mobilitātes veicināšana ietvaros</w:t>
            </w:r>
            <w:r>
              <w:rPr>
                <w:sz w:val="20"/>
                <w:szCs w:val="20"/>
              </w:rPr>
              <w:t>, k</w:t>
            </w:r>
            <w:r w:rsidRPr="00534B51">
              <w:rPr>
                <w:sz w:val="20"/>
                <w:szCs w:val="20"/>
              </w:rPr>
              <w:t>ā arī Rīcības virziens 2.3.Zaļais kurss – videi draudzīgas uzņēmējdarbības attīstība Rīcība 2.3.1. Videi draudzīgas uzņēmējdarbības sekmēšana un attīstība reģionā</w:t>
            </w:r>
            <w:r>
              <w:rPr>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14:paraId="1EA89C3F" w14:textId="6EFA9938" w:rsidR="00534B51" w:rsidRPr="00517E67" w:rsidRDefault="00534B51" w:rsidP="00534B51">
            <w:pPr>
              <w:jc w:val="center"/>
              <w:rPr>
                <w:rFonts w:ascii="Times New Roman" w:hAnsi="Times New Roman" w:cs="Times New Roman"/>
                <w:sz w:val="20"/>
                <w:szCs w:val="20"/>
              </w:rPr>
            </w:pPr>
            <w:r>
              <w:rPr>
                <w:rFonts w:ascii="Times New Roman" w:hAnsi="Times New Roman" w:cs="Times New Roman"/>
                <w:sz w:val="20"/>
                <w:szCs w:val="20"/>
              </w:rPr>
              <w:t>Neattiecas</w:t>
            </w:r>
          </w:p>
        </w:tc>
        <w:tc>
          <w:tcPr>
            <w:tcW w:w="1843" w:type="dxa"/>
            <w:tcBorders>
              <w:top w:val="single" w:sz="4" w:space="0" w:color="auto"/>
              <w:left w:val="single" w:sz="4" w:space="0" w:color="auto"/>
              <w:bottom w:val="single" w:sz="4" w:space="0" w:color="auto"/>
              <w:right w:val="single" w:sz="4" w:space="0" w:color="auto"/>
            </w:tcBorders>
          </w:tcPr>
          <w:p w14:paraId="457EE079" w14:textId="1ED4E46B" w:rsidR="00534B51" w:rsidRPr="00022347" w:rsidRDefault="00534B51" w:rsidP="00534B51">
            <w:pPr>
              <w:jc w:val="center"/>
              <w:rPr>
                <w:sz w:val="20"/>
                <w:szCs w:val="20"/>
              </w:rPr>
            </w:pPr>
            <w:r>
              <w:rPr>
                <w:rFonts w:ascii="Times New Roman" w:hAnsi="Times New Roman" w:cs="Times New Roman"/>
                <w:sz w:val="20"/>
                <w:szCs w:val="20"/>
              </w:rPr>
              <w:t>Neattiecas</w:t>
            </w:r>
          </w:p>
        </w:tc>
        <w:tc>
          <w:tcPr>
            <w:tcW w:w="1842" w:type="dxa"/>
            <w:tcBorders>
              <w:top w:val="single" w:sz="4" w:space="0" w:color="auto"/>
              <w:left w:val="single" w:sz="4" w:space="0" w:color="auto"/>
              <w:bottom w:val="single" w:sz="4" w:space="0" w:color="auto"/>
              <w:right w:val="single" w:sz="4" w:space="0" w:color="auto"/>
            </w:tcBorders>
          </w:tcPr>
          <w:p w14:paraId="2F7655A7" w14:textId="684BA613" w:rsidR="00534B51" w:rsidRPr="00022347" w:rsidRDefault="00534B51" w:rsidP="00534B51">
            <w:pPr>
              <w:jc w:val="center"/>
              <w:rPr>
                <w:sz w:val="20"/>
                <w:szCs w:val="20"/>
              </w:rPr>
            </w:pPr>
            <w:r>
              <w:rPr>
                <w:rFonts w:ascii="Times New Roman" w:hAnsi="Times New Roman" w:cs="Times New Roman"/>
                <w:sz w:val="20"/>
                <w:szCs w:val="20"/>
              </w:rPr>
              <w:t>Neattiecas</w:t>
            </w:r>
          </w:p>
        </w:tc>
      </w:tr>
      <w:tr w:rsidR="00534B51" w:rsidRPr="00022347" w14:paraId="120A85CE" w14:textId="77777777" w:rsidTr="00AF44FE">
        <w:tc>
          <w:tcPr>
            <w:tcW w:w="675" w:type="dxa"/>
            <w:tcBorders>
              <w:top w:val="single" w:sz="4" w:space="0" w:color="auto"/>
              <w:left w:val="single" w:sz="6" w:space="0" w:color="000000"/>
              <w:bottom w:val="single" w:sz="4" w:space="0" w:color="auto"/>
              <w:right w:val="single" w:sz="6" w:space="0" w:color="000000"/>
            </w:tcBorders>
          </w:tcPr>
          <w:p w14:paraId="5F494A00" w14:textId="37CF0419" w:rsidR="00534B51" w:rsidRPr="00022347" w:rsidRDefault="00534B51" w:rsidP="00534B51">
            <w:pPr>
              <w:pStyle w:val="naisc"/>
              <w:spacing w:before="0" w:after="0"/>
              <w:jc w:val="left"/>
              <w:rPr>
                <w:sz w:val="20"/>
                <w:szCs w:val="20"/>
              </w:rPr>
            </w:pPr>
            <w:r>
              <w:rPr>
                <w:sz w:val="20"/>
                <w:szCs w:val="20"/>
              </w:rPr>
              <w:t>4.</w:t>
            </w:r>
          </w:p>
        </w:tc>
        <w:tc>
          <w:tcPr>
            <w:tcW w:w="1585" w:type="dxa"/>
            <w:tcBorders>
              <w:top w:val="single" w:sz="4" w:space="0" w:color="auto"/>
              <w:left w:val="single" w:sz="6" w:space="0" w:color="000000"/>
              <w:bottom w:val="single" w:sz="4" w:space="0" w:color="auto"/>
              <w:right w:val="single" w:sz="6" w:space="0" w:color="000000"/>
            </w:tcBorders>
          </w:tcPr>
          <w:p w14:paraId="19A8CE20" w14:textId="4ED05203" w:rsidR="00534B51" w:rsidRPr="00534B51" w:rsidRDefault="00534B51" w:rsidP="00534B51">
            <w:pPr>
              <w:pStyle w:val="naisc"/>
              <w:spacing w:before="0" w:after="0"/>
              <w:jc w:val="left"/>
              <w:rPr>
                <w:sz w:val="20"/>
                <w:szCs w:val="20"/>
              </w:rPr>
            </w:pPr>
            <w:r>
              <w:rPr>
                <w:sz w:val="20"/>
                <w:szCs w:val="20"/>
              </w:rPr>
              <w:t>Kristīne Lukošjos, Liepājas pilsētas pašvaldība</w:t>
            </w:r>
          </w:p>
        </w:tc>
        <w:tc>
          <w:tcPr>
            <w:tcW w:w="2668" w:type="dxa"/>
            <w:tcBorders>
              <w:top w:val="single" w:sz="4" w:space="0" w:color="auto"/>
              <w:left w:val="single" w:sz="6" w:space="0" w:color="000000"/>
              <w:bottom w:val="single" w:sz="4" w:space="0" w:color="auto"/>
              <w:right w:val="single" w:sz="6" w:space="0" w:color="000000"/>
            </w:tcBorders>
          </w:tcPr>
          <w:p w14:paraId="7BF85938" w14:textId="0FE87992" w:rsidR="00534B51" w:rsidRDefault="00534B51" w:rsidP="00534B51">
            <w:pPr>
              <w:pStyle w:val="naisc"/>
              <w:spacing w:before="0" w:after="0"/>
              <w:jc w:val="left"/>
              <w:rPr>
                <w:sz w:val="20"/>
                <w:szCs w:val="20"/>
              </w:rPr>
            </w:pPr>
            <w:r>
              <w:rPr>
                <w:sz w:val="20"/>
                <w:szCs w:val="20"/>
              </w:rPr>
              <w:t>Reģionālas nozīmes projektu saraksts (pielikums)</w:t>
            </w:r>
          </w:p>
        </w:tc>
        <w:tc>
          <w:tcPr>
            <w:tcW w:w="2551" w:type="dxa"/>
            <w:tcBorders>
              <w:top w:val="single" w:sz="4" w:space="0" w:color="auto"/>
              <w:left w:val="single" w:sz="6" w:space="0" w:color="000000"/>
              <w:bottom w:val="single" w:sz="4" w:space="0" w:color="auto"/>
              <w:right w:val="single" w:sz="6" w:space="0" w:color="000000"/>
            </w:tcBorders>
          </w:tcPr>
          <w:p w14:paraId="0183B102" w14:textId="69027B37" w:rsidR="00534B51" w:rsidRDefault="00534B51" w:rsidP="00534B51">
            <w:pPr>
              <w:pStyle w:val="naisc"/>
              <w:spacing w:before="0" w:after="0"/>
              <w:jc w:val="left"/>
              <w:rPr>
                <w:sz w:val="20"/>
                <w:szCs w:val="20"/>
              </w:rPr>
            </w:pPr>
            <w:r>
              <w:rPr>
                <w:sz w:val="20"/>
                <w:szCs w:val="20"/>
              </w:rPr>
              <w:t>Kā tika izvēlēti reģionāla mēroga projekti?</w:t>
            </w:r>
          </w:p>
        </w:tc>
        <w:tc>
          <w:tcPr>
            <w:tcW w:w="2552" w:type="dxa"/>
            <w:tcBorders>
              <w:top w:val="single" w:sz="4" w:space="0" w:color="auto"/>
              <w:left w:val="single" w:sz="6" w:space="0" w:color="000000"/>
              <w:bottom w:val="single" w:sz="4" w:space="0" w:color="auto"/>
              <w:right w:val="single" w:sz="6" w:space="0" w:color="000000"/>
            </w:tcBorders>
          </w:tcPr>
          <w:p w14:paraId="342A505A" w14:textId="49C9F658" w:rsidR="00534B51" w:rsidRDefault="00534B51" w:rsidP="00534B51">
            <w:pPr>
              <w:pStyle w:val="naisc"/>
              <w:spacing w:after="0"/>
              <w:jc w:val="both"/>
              <w:rPr>
                <w:sz w:val="20"/>
                <w:szCs w:val="20"/>
              </w:rPr>
            </w:pPr>
            <w:r>
              <w:rPr>
                <w:sz w:val="20"/>
                <w:szCs w:val="20"/>
              </w:rPr>
              <w:t xml:space="preserve">Reģionāla mēroga projektu sarakstu pēc vispārējiem kritērijiem vērtēja komisija vairākās kārtās, šis saraksts </w:t>
            </w:r>
            <w:r>
              <w:rPr>
                <w:sz w:val="20"/>
                <w:szCs w:val="20"/>
              </w:rPr>
              <w:lastRenderedPageBreak/>
              <w:t>nav gala variantā, jo vēl nav apstiprināta Darbības programma.</w:t>
            </w:r>
          </w:p>
        </w:tc>
        <w:tc>
          <w:tcPr>
            <w:tcW w:w="1701" w:type="dxa"/>
            <w:tcBorders>
              <w:top w:val="single" w:sz="4" w:space="0" w:color="auto"/>
              <w:left w:val="single" w:sz="4" w:space="0" w:color="auto"/>
              <w:bottom w:val="single" w:sz="4" w:space="0" w:color="auto"/>
              <w:right w:val="single" w:sz="4" w:space="0" w:color="auto"/>
            </w:tcBorders>
          </w:tcPr>
          <w:p w14:paraId="56595022" w14:textId="3ACE1B70" w:rsidR="00534B51" w:rsidRDefault="00534B51" w:rsidP="00534B51">
            <w:pPr>
              <w:jc w:val="center"/>
              <w:rPr>
                <w:rFonts w:ascii="Times New Roman" w:hAnsi="Times New Roman" w:cs="Times New Roman"/>
                <w:sz w:val="20"/>
                <w:szCs w:val="20"/>
              </w:rPr>
            </w:pPr>
            <w:r>
              <w:rPr>
                <w:rFonts w:ascii="Times New Roman" w:hAnsi="Times New Roman" w:cs="Times New Roman"/>
                <w:sz w:val="20"/>
                <w:szCs w:val="20"/>
              </w:rPr>
              <w:lastRenderedPageBreak/>
              <w:t>Neattiecas</w:t>
            </w:r>
          </w:p>
        </w:tc>
        <w:tc>
          <w:tcPr>
            <w:tcW w:w="1843" w:type="dxa"/>
            <w:tcBorders>
              <w:top w:val="single" w:sz="4" w:space="0" w:color="auto"/>
              <w:left w:val="single" w:sz="4" w:space="0" w:color="auto"/>
              <w:bottom w:val="single" w:sz="4" w:space="0" w:color="auto"/>
              <w:right w:val="single" w:sz="4" w:space="0" w:color="auto"/>
            </w:tcBorders>
          </w:tcPr>
          <w:p w14:paraId="3B63F99D" w14:textId="0FFF6458" w:rsidR="00534B51" w:rsidRDefault="00534B51" w:rsidP="00534B51">
            <w:pPr>
              <w:jc w:val="center"/>
              <w:rPr>
                <w:rFonts w:ascii="Times New Roman" w:hAnsi="Times New Roman" w:cs="Times New Roman"/>
                <w:sz w:val="20"/>
                <w:szCs w:val="20"/>
              </w:rPr>
            </w:pPr>
            <w:r>
              <w:rPr>
                <w:rFonts w:ascii="Times New Roman" w:hAnsi="Times New Roman" w:cs="Times New Roman"/>
                <w:sz w:val="20"/>
                <w:szCs w:val="20"/>
              </w:rPr>
              <w:t>Neattiecas</w:t>
            </w:r>
          </w:p>
        </w:tc>
        <w:tc>
          <w:tcPr>
            <w:tcW w:w="1842" w:type="dxa"/>
            <w:tcBorders>
              <w:top w:val="single" w:sz="4" w:space="0" w:color="auto"/>
              <w:left w:val="single" w:sz="4" w:space="0" w:color="auto"/>
              <w:bottom w:val="single" w:sz="4" w:space="0" w:color="auto"/>
              <w:right w:val="single" w:sz="4" w:space="0" w:color="auto"/>
            </w:tcBorders>
          </w:tcPr>
          <w:p w14:paraId="056BC252" w14:textId="53B9307A" w:rsidR="00534B51" w:rsidRDefault="00534B51" w:rsidP="00534B51">
            <w:pPr>
              <w:jc w:val="center"/>
              <w:rPr>
                <w:rFonts w:ascii="Times New Roman" w:hAnsi="Times New Roman" w:cs="Times New Roman"/>
                <w:sz w:val="20"/>
                <w:szCs w:val="20"/>
              </w:rPr>
            </w:pPr>
            <w:r>
              <w:rPr>
                <w:rFonts w:ascii="Times New Roman" w:hAnsi="Times New Roman" w:cs="Times New Roman"/>
                <w:sz w:val="20"/>
                <w:szCs w:val="20"/>
              </w:rPr>
              <w:t>Neattiecas</w:t>
            </w:r>
          </w:p>
        </w:tc>
      </w:tr>
      <w:tr w:rsidR="00534B51" w:rsidRPr="00022347" w14:paraId="252B8504" w14:textId="77777777" w:rsidTr="00AF44FE">
        <w:tc>
          <w:tcPr>
            <w:tcW w:w="675" w:type="dxa"/>
            <w:tcBorders>
              <w:top w:val="single" w:sz="4" w:space="0" w:color="auto"/>
              <w:left w:val="single" w:sz="6" w:space="0" w:color="000000"/>
              <w:bottom w:val="single" w:sz="4" w:space="0" w:color="auto"/>
              <w:right w:val="single" w:sz="6" w:space="0" w:color="000000"/>
            </w:tcBorders>
          </w:tcPr>
          <w:p w14:paraId="26D2CC7E" w14:textId="77777777" w:rsidR="00534B51" w:rsidRDefault="00534B51" w:rsidP="00534B51">
            <w:pPr>
              <w:pStyle w:val="naisc"/>
              <w:spacing w:before="0" w:after="0"/>
              <w:jc w:val="left"/>
              <w:rPr>
                <w:sz w:val="20"/>
                <w:szCs w:val="20"/>
              </w:rPr>
            </w:pPr>
          </w:p>
        </w:tc>
        <w:tc>
          <w:tcPr>
            <w:tcW w:w="1585" w:type="dxa"/>
            <w:tcBorders>
              <w:top w:val="single" w:sz="4" w:space="0" w:color="auto"/>
              <w:left w:val="single" w:sz="6" w:space="0" w:color="000000"/>
              <w:bottom w:val="single" w:sz="4" w:space="0" w:color="auto"/>
              <w:right w:val="single" w:sz="6" w:space="0" w:color="000000"/>
            </w:tcBorders>
          </w:tcPr>
          <w:p w14:paraId="7FFBC4A7" w14:textId="77777777" w:rsidR="00534B51" w:rsidRDefault="00534B51" w:rsidP="00534B51">
            <w:pPr>
              <w:pStyle w:val="naisc"/>
              <w:spacing w:before="0" w:after="0"/>
              <w:jc w:val="left"/>
              <w:rPr>
                <w:sz w:val="20"/>
                <w:szCs w:val="20"/>
              </w:rPr>
            </w:pPr>
          </w:p>
        </w:tc>
        <w:tc>
          <w:tcPr>
            <w:tcW w:w="2668" w:type="dxa"/>
            <w:tcBorders>
              <w:top w:val="single" w:sz="4" w:space="0" w:color="auto"/>
              <w:left w:val="single" w:sz="6" w:space="0" w:color="000000"/>
              <w:bottom w:val="single" w:sz="4" w:space="0" w:color="auto"/>
              <w:right w:val="single" w:sz="6" w:space="0" w:color="000000"/>
            </w:tcBorders>
          </w:tcPr>
          <w:p w14:paraId="78B4346C" w14:textId="7DA722A1" w:rsidR="00534B51" w:rsidRDefault="00534B51" w:rsidP="00534B51">
            <w:pPr>
              <w:pStyle w:val="naisc"/>
              <w:spacing w:before="0" w:after="0"/>
              <w:jc w:val="left"/>
              <w:rPr>
                <w:sz w:val="20"/>
                <w:szCs w:val="20"/>
              </w:rPr>
            </w:pPr>
            <w:r>
              <w:rPr>
                <w:sz w:val="20"/>
                <w:szCs w:val="20"/>
              </w:rPr>
              <w:t>Stratēģiskā daļa</w:t>
            </w:r>
          </w:p>
        </w:tc>
        <w:tc>
          <w:tcPr>
            <w:tcW w:w="2551" w:type="dxa"/>
            <w:tcBorders>
              <w:top w:val="single" w:sz="4" w:space="0" w:color="auto"/>
              <w:left w:val="single" w:sz="6" w:space="0" w:color="000000"/>
              <w:bottom w:val="single" w:sz="4" w:space="0" w:color="auto"/>
              <w:right w:val="single" w:sz="6" w:space="0" w:color="000000"/>
            </w:tcBorders>
          </w:tcPr>
          <w:p w14:paraId="344C19E2" w14:textId="7E294414" w:rsidR="00534B51" w:rsidRDefault="00534B51" w:rsidP="00534B51">
            <w:pPr>
              <w:pStyle w:val="naisc"/>
              <w:spacing w:before="0" w:after="0"/>
              <w:jc w:val="left"/>
              <w:rPr>
                <w:sz w:val="20"/>
                <w:szCs w:val="20"/>
              </w:rPr>
            </w:pPr>
            <w:r>
              <w:rPr>
                <w:sz w:val="20"/>
                <w:szCs w:val="20"/>
              </w:rPr>
              <w:t>Papildināt Stratēģiskas daļas sadaļu par rīcībām pieejamo finansējumu ne tikai ar Darbības programmas pieejamo finansējumu, bet arī ar citām finanšu instrumentu iespējām</w:t>
            </w:r>
          </w:p>
        </w:tc>
        <w:tc>
          <w:tcPr>
            <w:tcW w:w="2552" w:type="dxa"/>
            <w:tcBorders>
              <w:top w:val="single" w:sz="4" w:space="0" w:color="auto"/>
              <w:left w:val="single" w:sz="6" w:space="0" w:color="000000"/>
              <w:bottom w:val="single" w:sz="4" w:space="0" w:color="auto"/>
              <w:right w:val="single" w:sz="6" w:space="0" w:color="000000"/>
            </w:tcBorders>
          </w:tcPr>
          <w:p w14:paraId="68FA32BA" w14:textId="77777777" w:rsidR="00534B51" w:rsidRDefault="00534B51" w:rsidP="00534B51">
            <w:pPr>
              <w:pStyle w:val="naisc"/>
              <w:spacing w:after="0"/>
              <w:jc w:val="both"/>
              <w:rPr>
                <w:sz w:val="20"/>
                <w:szCs w:val="20"/>
              </w:rPr>
            </w:pPr>
            <w:r>
              <w:rPr>
                <w:sz w:val="20"/>
                <w:szCs w:val="20"/>
              </w:rPr>
              <w:t xml:space="preserve">Komentārs tika pieņemts izvērtēšanai. </w:t>
            </w:r>
          </w:p>
          <w:p w14:paraId="6689B64F" w14:textId="47001388" w:rsidR="00534B51" w:rsidRDefault="00534B51" w:rsidP="00534B51">
            <w:pPr>
              <w:pStyle w:val="naisc"/>
              <w:spacing w:after="0"/>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C23F247" w14:textId="31497B0A" w:rsidR="00534B51" w:rsidRDefault="00534B51" w:rsidP="00534B51">
            <w:pPr>
              <w:jc w:val="center"/>
              <w:rPr>
                <w:rFonts w:ascii="Times New Roman" w:hAnsi="Times New Roman" w:cs="Times New Roman"/>
                <w:sz w:val="20"/>
                <w:szCs w:val="20"/>
              </w:rPr>
            </w:pPr>
            <w:r>
              <w:rPr>
                <w:rFonts w:ascii="Times New Roman" w:hAnsi="Times New Roman" w:cs="Times New Roman"/>
                <w:sz w:val="20"/>
                <w:szCs w:val="20"/>
              </w:rPr>
              <w:t>Nav ņemts vērā.</w:t>
            </w:r>
          </w:p>
        </w:tc>
        <w:tc>
          <w:tcPr>
            <w:tcW w:w="1843" w:type="dxa"/>
            <w:tcBorders>
              <w:top w:val="single" w:sz="4" w:space="0" w:color="auto"/>
              <w:left w:val="single" w:sz="4" w:space="0" w:color="auto"/>
              <w:bottom w:val="single" w:sz="4" w:space="0" w:color="auto"/>
              <w:right w:val="single" w:sz="4" w:space="0" w:color="auto"/>
            </w:tcBorders>
          </w:tcPr>
          <w:p w14:paraId="1A12781E" w14:textId="5CCF29B5" w:rsidR="00534B51" w:rsidRDefault="00534B51" w:rsidP="00534B51">
            <w:pPr>
              <w:jc w:val="center"/>
              <w:rPr>
                <w:rFonts w:ascii="Times New Roman" w:hAnsi="Times New Roman" w:cs="Times New Roman"/>
                <w:sz w:val="20"/>
                <w:szCs w:val="20"/>
              </w:rPr>
            </w:pPr>
            <w:r>
              <w:rPr>
                <w:rFonts w:ascii="Times New Roman" w:hAnsi="Times New Roman" w:cs="Times New Roman"/>
                <w:sz w:val="20"/>
                <w:szCs w:val="20"/>
              </w:rPr>
              <w:t xml:space="preserve">No programmas stratēģiskās daļas tiks izņemta rīcības tabulās iekļautā aile </w:t>
            </w:r>
            <w:r w:rsidRPr="00534B51">
              <w:rPr>
                <w:rFonts w:ascii="Times New Roman" w:hAnsi="Times New Roman" w:cs="Times New Roman"/>
                <w:sz w:val="20"/>
                <w:szCs w:val="20"/>
              </w:rPr>
              <w:t>“</w:t>
            </w:r>
            <w:r w:rsidRPr="00534B51">
              <w:rPr>
                <w:rFonts w:ascii="Times New Roman" w:hAnsi="Times New Roman" w:cs="Times New Roman"/>
                <w:b/>
                <w:sz w:val="20"/>
                <w:szCs w:val="20"/>
              </w:rPr>
              <w:t>Plānotais finanšu resurss, sasaiste ar SAM, citiem resursiem</w:t>
            </w:r>
            <w:r w:rsidRPr="00534B51">
              <w:rPr>
                <w:rFonts w:ascii="Times New Roman" w:hAnsi="Times New Roman" w:cs="Times New Roman"/>
                <w:sz w:val="20"/>
                <w:szCs w:val="20"/>
              </w:rPr>
              <w:t>”</w:t>
            </w:r>
            <w:r>
              <w:rPr>
                <w:rFonts w:ascii="Times New Roman" w:hAnsi="Times New Roman" w:cs="Times New Roman"/>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5196E712" w14:textId="1BCBEBDE" w:rsidR="00534B51" w:rsidRDefault="00534B51" w:rsidP="00534B51">
            <w:pPr>
              <w:jc w:val="center"/>
              <w:rPr>
                <w:rFonts w:ascii="Times New Roman" w:hAnsi="Times New Roman" w:cs="Times New Roman"/>
                <w:sz w:val="20"/>
                <w:szCs w:val="20"/>
              </w:rPr>
            </w:pPr>
            <w:r>
              <w:rPr>
                <w:rFonts w:ascii="Times New Roman" w:hAnsi="Times New Roman" w:cs="Times New Roman"/>
                <w:sz w:val="20"/>
                <w:szCs w:val="20"/>
              </w:rPr>
              <w:t>Tiks precizēta visā KPR attīstības programmas Stratēģiskajā daļā</w:t>
            </w:r>
          </w:p>
        </w:tc>
      </w:tr>
      <w:tr w:rsidR="00534B51" w:rsidRPr="00022347" w14:paraId="01AF6037" w14:textId="77777777" w:rsidTr="00AF44FE">
        <w:tc>
          <w:tcPr>
            <w:tcW w:w="675" w:type="dxa"/>
            <w:tcBorders>
              <w:top w:val="single" w:sz="4" w:space="0" w:color="auto"/>
              <w:left w:val="single" w:sz="6" w:space="0" w:color="000000"/>
              <w:bottom w:val="single" w:sz="4" w:space="0" w:color="auto"/>
              <w:right w:val="single" w:sz="6" w:space="0" w:color="000000"/>
            </w:tcBorders>
          </w:tcPr>
          <w:p w14:paraId="2DA90B68" w14:textId="77777777" w:rsidR="00534B51" w:rsidRDefault="00534B51" w:rsidP="00534B51">
            <w:pPr>
              <w:pStyle w:val="naisc"/>
              <w:spacing w:before="0" w:after="0"/>
              <w:jc w:val="left"/>
              <w:rPr>
                <w:sz w:val="20"/>
                <w:szCs w:val="20"/>
              </w:rPr>
            </w:pPr>
          </w:p>
        </w:tc>
        <w:tc>
          <w:tcPr>
            <w:tcW w:w="1585" w:type="dxa"/>
            <w:tcBorders>
              <w:top w:val="single" w:sz="4" w:space="0" w:color="auto"/>
              <w:left w:val="single" w:sz="6" w:space="0" w:color="000000"/>
              <w:bottom w:val="single" w:sz="4" w:space="0" w:color="auto"/>
              <w:right w:val="single" w:sz="6" w:space="0" w:color="000000"/>
            </w:tcBorders>
          </w:tcPr>
          <w:p w14:paraId="49275871" w14:textId="77777777" w:rsidR="00534B51" w:rsidRDefault="00534B51" w:rsidP="00534B51">
            <w:pPr>
              <w:pStyle w:val="naisc"/>
              <w:spacing w:before="0" w:after="0"/>
              <w:jc w:val="left"/>
              <w:rPr>
                <w:sz w:val="20"/>
                <w:szCs w:val="20"/>
              </w:rPr>
            </w:pPr>
          </w:p>
        </w:tc>
        <w:tc>
          <w:tcPr>
            <w:tcW w:w="2668" w:type="dxa"/>
            <w:tcBorders>
              <w:top w:val="single" w:sz="4" w:space="0" w:color="auto"/>
              <w:left w:val="single" w:sz="6" w:space="0" w:color="000000"/>
              <w:bottom w:val="single" w:sz="4" w:space="0" w:color="auto"/>
              <w:right w:val="single" w:sz="6" w:space="0" w:color="000000"/>
            </w:tcBorders>
          </w:tcPr>
          <w:p w14:paraId="0578C1B8" w14:textId="104B0D17" w:rsidR="00534B51" w:rsidRDefault="00534B51" w:rsidP="00534B51">
            <w:pPr>
              <w:pStyle w:val="naisc"/>
              <w:spacing w:before="0" w:after="0"/>
              <w:jc w:val="left"/>
              <w:rPr>
                <w:sz w:val="20"/>
                <w:szCs w:val="20"/>
              </w:rPr>
            </w:pPr>
            <w:r>
              <w:rPr>
                <w:sz w:val="20"/>
                <w:szCs w:val="20"/>
              </w:rPr>
              <w:t>Visā dokumentā</w:t>
            </w:r>
          </w:p>
        </w:tc>
        <w:tc>
          <w:tcPr>
            <w:tcW w:w="2551" w:type="dxa"/>
            <w:tcBorders>
              <w:top w:val="single" w:sz="4" w:space="0" w:color="auto"/>
              <w:left w:val="single" w:sz="6" w:space="0" w:color="000000"/>
              <w:bottom w:val="single" w:sz="4" w:space="0" w:color="auto"/>
              <w:right w:val="single" w:sz="6" w:space="0" w:color="000000"/>
            </w:tcBorders>
          </w:tcPr>
          <w:p w14:paraId="04AC5B15" w14:textId="76BB4E68" w:rsidR="00534B51" w:rsidRDefault="00534B51" w:rsidP="00534B51">
            <w:pPr>
              <w:pStyle w:val="naisc"/>
              <w:spacing w:before="0" w:after="0"/>
              <w:jc w:val="left"/>
              <w:rPr>
                <w:sz w:val="20"/>
                <w:szCs w:val="20"/>
              </w:rPr>
            </w:pPr>
            <w:r>
              <w:rPr>
                <w:sz w:val="20"/>
                <w:szCs w:val="20"/>
              </w:rPr>
              <w:t>Izvairīties no termina “rekonstrukcija” aizstājot ar terminu “pārbūve”</w:t>
            </w:r>
          </w:p>
        </w:tc>
        <w:tc>
          <w:tcPr>
            <w:tcW w:w="2552" w:type="dxa"/>
            <w:tcBorders>
              <w:top w:val="single" w:sz="4" w:space="0" w:color="auto"/>
              <w:left w:val="single" w:sz="6" w:space="0" w:color="000000"/>
              <w:bottom w:val="single" w:sz="4" w:space="0" w:color="auto"/>
              <w:right w:val="single" w:sz="6" w:space="0" w:color="000000"/>
            </w:tcBorders>
          </w:tcPr>
          <w:p w14:paraId="17823B48" w14:textId="77777777" w:rsidR="00534B51" w:rsidRDefault="00534B51" w:rsidP="00534B51">
            <w:pPr>
              <w:pStyle w:val="naisc"/>
              <w:spacing w:after="0"/>
              <w:jc w:val="both"/>
              <w:rPr>
                <w:sz w:val="20"/>
                <w:szCs w:val="20"/>
              </w:rPr>
            </w:pPr>
            <w:r>
              <w:rPr>
                <w:sz w:val="20"/>
                <w:szCs w:val="20"/>
              </w:rPr>
              <w:t xml:space="preserve">Komentārs tika pieņemts izvērtēšanai. </w:t>
            </w:r>
          </w:p>
          <w:p w14:paraId="632EE0AF" w14:textId="42E0FDEF" w:rsidR="00534B51" w:rsidRDefault="00534B51" w:rsidP="00534B51">
            <w:pPr>
              <w:pStyle w:val="naisc"/>
              <w:spacing w:after="0"/>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86E9249" w14:textId="39ABAC23" w:rsidR="00534B51" w:rsidRDefault="00534B51" w:rsidP="00534B51">
            <w:pPr>
              <w:jc w:val="center"/>
              <w:rPr>
                <w:rFonts w:ascii="Times New Roman" w:hAnsi="Times New Roman" w:cs="Times New Roman"/>
                <w:sz w:val="20"/>
                <w:szCs w:val="20"/>
              </w:rPr>
            </w:pPr>
            <w:r>
              <w:rPr>
                <w:rFonts w:ascii="Times New Roman" w:hAnsi="Times New Roman" w:cs="Times New Roman"/>
                <w:sz w:val="20"/>
                <w:szCs w:val="20"/>
              </w:rPr>
              <w:t>Ņemts vērā</w:t>
            </w:r>
          </w:p>
        </w:tc>
        <w:tc>
          <w:tcPr>
            <w:tcW w:w="1843" w:type="dxa"/>
            <w:tcBorders>
              <w:top w:val="single" w:sz="4" w:space="0" w:color="auto"/>
              <w:left w:val="single" w:sz="4" w:space="0" w:color="auto"/>
              <w:bottom w:val="single" w:sz="4" w:space="0" w:color="auto"/>
              <w:right w:val="single" w:sz="4" w:space="0" w:color="auto"/>
            </w:tcBorders>
          </w:tcPr>
          <w:p w14:paraId="64EEC5E5" w14:textId="77777777" w:rsidR="00534B51" w:rsidRDefault="00534B51" w:rsidP="00534B51">
            <w:pPr>
              <w:jc w:val="center"/>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72AD80E" w14:textId="3B088A55" w:rsidR="00534B51" w:rsidRDefault="00534B51" w:rsidP="00534B51">
            <w:pPr>
              <w:jc w:val="center"/>
              <w:rPr>
                <w:rFonts w:ascii="Times New Roman" w:hAnsi="Times New Roman" w:cs="Times New Roman"/>
                <w:sz w:val="20"/>
                <w:szCs w:val="20"/>
              </w:rPr>
            </w:pPr>
            <w:r>
              <w:rPr>
                <w:rFonts w:ascii="Times New Roman" w:hAnsi="Times New Roman" w:cs="Times New Roman"/>
                <w:sz w:val="20"/>
                <w:szCs w:val="20"/>
              </w:rPr>
              <w:t>Tiks precizēts visā KPR attīstības programmā</w:t>
            </w:r>
          </w:p>
        </w:tc>
      </w:tr>
      <w:tr w:rsidR="00534B51" w:rsidRPr="00022347" w14:paraId="442C3E63" w14:textId="77777777" w:rsidTr="00AF44FE">
        <w:tc>
          <w:tcPr>
            <w:tcW w:w="675" w:type="dxa"/>
            <w:tcBorders>
              <w:top w:val="single" w:sz="4" w:space="0" w:color="auto"/>
              <w:left w:val="single" w:sz="6" w:space="0" w:color="000000"/>
              <w:bottom w:val="single" w:sz="4" w:space="0" w:color="auto"/>
              <w:right w:val="single" w:sz="6" w:space="0" w:color="000000"/>
            </w:tcBorders>
          </w:tcPr>
          <w:p w14:paraId="5BC6C84D" w14:textId="0A9EA767" w:rsidR="00534B51" w:rsidRPr="00022347" w:rsidRDefault="00534B51" w:rsidP="00534B51">
            <w:pPr>
              <w:rPr>
                <w:rFonts w:ascii="Times New Roman" w:hAnsi="Times New Roman" w:cs="Times New Roman"/>
                <w:sz w:val="20"/>
                <w:szCs w:val="20"/>
                <w:lang w:eastAsia="lv-LV"/>
              </w:rPr>
            </w:pPr>
            <w:r>
              <w:rPr>
                <w:rFonts w:ascii="Times New Roman" w:hAnsi="Times New Roman" w:cs="Times New Roman"/>
                <w:sz w:val="20"/>
                <w:szCs w:val="20"/>
                <w:lang w:eastAsia="lv-LV"/>
              </w:rPr>
              <w:t>5</w:t>
            </w:r>
            <w:r w:rsidRPr="00022347">
              <w:rPr>
                <w:rFonts w:ascii="Times New Roman" w:hAnsi="Times New Roman" w:cs="Times New Roman"/>
                <w:sz w:val="20"/>
                <w:szCs w:val="20"/>
                <w:lang w:eastAsia="lv-LV"/>
              </w:rPr>
              <w:t>.</w:t>
            </w:r>
          </w:p>
        </w:tc>
        <w:tc>
          <w:tcPr>
            <w:tcW w:w="1585" w:type="dxa"/>
            <w:tcBorders>
              <w:top w:val="single" w:sz="4" w:space="0" w:color="auto"/>
              <w:left w:val="single" w:sz="6" w:space="0" w:color="000000"/>
              <w:bottom w:val="single" w:sz="4" w:space="0" w:color="auto"/>
              <w:right w:val="single" w:sz="6" w:space="0" w:color="000000"/>
            </w:tcBorders>
          </w:tcPr>
          <w:p w14:paraId="1959FB1B" w14:textId="240A2DB0" w:rsidR="00534B51" w:rsidRPr="00022347" w:rsidRDefault="00534B51" w:rsidP="00534B51">
            <w:pPr>
              <w:pStyle w:val="naisc"/>
              <w:spacing w:before="0" w:after="0"/>
              <w:jc w:val="left"/>
              <w:rPr>
                <w:sz w:val="20"/>
                <w:szCs w:val="20"/>
              </w:rPr>
            </w:pPr>
            <w:r>
              <w:rPr>
                <w:sz w:val="20"/>
                <w:szCs w:val="20"/>
              </w:rPr>
              <w:t xml:space="preserve">Ina Ločmele, </w:t>
            </w:r>
            <w:r w:rsidR="006F369C">
              <w:rPr>
                <w:sz w:val="20"/>
                <w:szCs w:val="20"/>
              </w:rPr>
              <w:t>Kultūras ministrija</w:t>
            </w:r>
          </w:p>
        </w:tc>
        <w:tc>
          <w:tcPr>
            <w:tcW w:w="2668" w:type="dxa"/>
            <w:tcBorders>
              <w:top w:val="single" w:sz="4" w:space="0" w:color="auto"/>
              <w:left w:val="single" w:sz="6" w:space="0" w:color="000000"/>
              <w:bottom w:val="single" w:sz="4" w:space="0" w:color="auto"/>
              <w:right w:val="single" w:sz="6" w:space="0" w:color="000000"/>
            </w:tcBorders>
          </w:tcPr>
          <w:p w14:paraId="73FF1300" w14:textId="3E82A305" w:rsidR="00534B51" w:rsidRPr="00022347" w:rsidRDefault="00534B51" w:rsidP="00534B51">
            <w:pPr>
              <w:pStyle w:val="naisc"/>
              <w:spacing w:before="0" w:after="0"/>
              <w:jc w:val="left"/>
              <w:rPr>
                <w:sz w:val="20"/>
                <w:szCs w:val="20"/>
              </w:rPr>
            </w:pPr>
            <w:r>
              <w:rPr>
                <w:sz w:val="20"/>
                <w:szCs w:val="20"/>
              </w:rPr>
              <w:t>Stratēģiskā daļa</w:t>
            </w:r>
          </w:p>
        </w:tc>
        <w:tc>
          <w:tcPr>
            <w:tcW w:w="2551" w:type="dxa"/>
            <w:tcBorders>
              <w:top w:val="single" w:sz="4" w:space="0" w:color="auto"/>
              <w:left w:val="single" w:sz="6" w:space="0" w:color="000000"/>
              <w:bottom w:val="single" w:sz="4" w:space="0" w:color="auto"/>
              <w:right w:val="single" w:sz="6" w:space="0" w:color="000000"/>
            </w:tcBorders>
          </w:tcPr>
          <w:p w14:paraId="1B88EFD2" w14:textId="6D0066C0" w:rsidR="00534B51" w:rsidRPr="00022347" w:rsidRDefault="00534B51" w:rsidP="00534B51">
            <w:pPr>
              <w:pStyle w:val="naisc"/>
              <w:spacing w:before="0" w:after="0"/>
              <w:jc w:val="left"/>
              <w:rPr>
                <w:sz w:val="20"/>
                <w:szCs w:val="20"/>
              </w:rPr>
            </w:pPr>
            <w:r>
              <w:rPr>
                <w:sz w:val="20"/>
                <w:szCs w:val="20"/>
              </w:rPr>
              <w:t xml:space="preserve">Par </w:t>
            </w:r>
            <w:r w:rsidRPr="00534B51">
              <w:rPr>
                <w:sz w:val="20"/>
                <w:szCs w:val="20"/>
              </w:rPr>
              <w:t>radoš</w:t>
            </w:r>
            <w:r>
              <w:rPr>
                <w:sz w:val="20"/>
                <w:szCs w:val="20"/>
              </w:rPr>
              <w:t>o</w:t>
            </w:r>
            <w:r w:rsidRPr="00534B51">
              <w:rPr>
                <w:sz w:val="20"/>
                <w:szCs w:val="20"/>
              </w:rPr>
              <w:t xml:space="preserve"> industriju aspektu</w:t>
            </w:r>
            <w:r>
              <w:rPr>
                <w:sz w:val="20"/>
                <w:szCs w:val="20"/>
              </w:rPr>
              <w:t xml:space="preserve">. </w:t>
            </w:r>
            <w:r w:rsidRPr="00534B51">
              <w:rPr>
                <w:sz w:val="20"/>
                <w:szCs w:val="20"/>
              </w:rPr>
              <w:t>Ņemot vērā, ka, piemēram, Ventspils ir spēcīgs virzītājs viedo tehnoloģiju un radošo industriju laukā. Vai tiek plānots iekļaut uzdevumus radošo industriju sektora attīstībai?</w:t>
            </w:r>
          </w:p>
        </w:tc>
        <w:tc>
          <w:tcPr>
            <w:tcW w:w="2552" w:type="dxa"/>
            <w:tcBorders>
              <w:top w:val="single" w:sz="4" w:space="0" w:color="auto"/>
              <w:left w:val="single" w:sz="6" w:space="0" w:color="000000"/>
              <w:bottom w:val="single" w:sz="4" w:space="0" w:color="auto"/>
              <w:right w:val="single" w:sz="6" w:space="0" w:color="000000"/>
            </w:tcBorders>
          </w:tcPr>
          <w:p w14:paraId="6F6518B0" w14:textId="69F19404" w:rsidR="00534B51" w:rsidRPr="00022347" w:rsidRDefault="00534B51" w:rsidP="00534B51">
            <w:pPr>
              <w:pStyle w:val="naisc"/>
              <w:spacing w:before="0" w:after="0"/>
              <w:jc w:val="left"/>
              <w:rPr>
                <w:sz w:val="20"/>
                <w:szCs w:val="20"/>
              </w:rPr>
            </w:pPr>
            <w:r>
              <w:rPr>
                <w:sz w:val="20"/>
                <w:szCs w:val="20"/>
              </w:rPr>
              <w:t>Aktivitātes var ieplānot: R</w:t>
            </w:r>
            <w:r w:rsidRPr="00534B51">
              <w:rPr>
                <w:sz w:val="20"/>
                <w:szCs w:val="20"/>
              </w:rPr>
              <w:t>īcības virziens 7.3. Kultūras jaunievedumu un radošo nozaru attīstība Rīcība 7.3.3. Radošo nozaru attīstība (t.sk.inkubatori), veicinot kultūrizglītības cilvēkkapitāla kapacitātes stiprināšanu un popularizēšanu, kā arī jaunu kultūrvides projektu attīstība</w:t>
            </w:r>
            <w:r>
              <w:rPr>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14:paraId="14710A22" w14:textId="1E4C7AF7" w:rsidR="00534B51" w:rsidRPr="00517E67" w:rsidRDefault="00534B51" w:rsidP="00534B51">
            <w:pPr>
              <w:jc w:val="center"/>
              <w:rPr>
                <w:rFonts w:ascii="Times New Roman" w:hAnsi="Times New Roman" w:cs="Times New Roman"/>
                <w:sz w:val="20"/>
                <w:szCs w:val="20"/>
              </w:rPr>
            </w:pPr>
            <w:r>
              <w:rPr>
                <w:rFonts w:ascii="Times New Roman" w:hAnsi="Times New Roman" w:cs="Times New Roman"/>
                <w:sz w:val="20"/>
                <w:szCs w:val="20"/>
              </w:rPr>
              <w:t>Neattiecas</w:t>
            </w:r>
          </w:p>
        </w:tc>
        <w:tc>
          <w:tcPr>
            <w:tcW w:w="1843" w:type="dxa"/>
            <w:tcBorders>
              <w:top w:val="single" w:sz="4" w:space="0" w:color="auto"/>
              <w:left w:val="single" w:sz="4" w:space="0" w:color="auto"/>
              <w:bottom w:val="single" w:sz="4" w:space="0" w:color="auto"/>
              <w:right w:val="single" w:sz="4" w:space="0" w:color="auto"/>
            </w:tcBorders>
          </w:tcPr>
          <w:p w14:paraId="4F9E66EF" w14:textId="771606CE" w:rsidR="00534B51" w:rsidRPr="00022347" w:rsidRDefault="00534B51" w:rsidP="00534B51">
            <w:pPr>
              <w:jc w:val="center"/>
              <w:rPr>
                <w:sz w:val="20"/>
                <w:szCs w:val="20"/>
              </w:rPr>
            </w:pPr>
            <w:r>
              <w:rPr>
                <w:rFonts w:ascii="Times New Roman" w:hAnsi="Times New Roman" w:cs="Times New Roman"/>
                <w:sz w:val="20"/>
                <w:szCs w:val="20"/>
              </w:rPr>
              <w:t>Neattiecas</w:t>
            </w:r>
          </w:p>
        </w:tc>
        <w:tc>
          <w:tcPr>
            <w:tcW w:w="1842" w:type="dxa"/>
            <w:tcBorders>
              <w:top w:val="single" w:sz="4" w:space="0" w:color="auto"/>
              <w:left w:val="single" w:sz="4" w:space="0" w:color="auto"/>
              <w:bottom w:val="single" w:sz="4" w:space="0" w:color="auto"/>
              <w:right w:val="single" w:sz="4" w:space="0" w:color="auto"/>
            </w:tcBorders>
          </w:tcPr>
          <w:p w14:paraId="0ADFBB97" w14:textId="23100C11" w:rsidR="00534B51" w:rsidRPr="00022347" w:rsidRDefault="00534B51" w:rsidP="00534B51">
            <w:pPr>
              <w:jc w:val="center"/>
              <w:rPr>
                <w:sz w:val="20"/>
                <w:szCs w:val="20"/>
              </w:rPr>
            </w:pPr>
            <w:r>
              <w:rPr>
                <w:rFonts w:ascii="Times New Roman" w:hAnsi="Times New Roman" w:cs="Times New Roman"/>
                <w:sz w:val="20"/>
                <w:szCs w:val="20"/>
              </w:rPr>
              <w:t>Neattiecas</w:t>
            </w:r>
          </w:p>
        </w:tc>
      </w:tr>
      <w:tr w:rsidR="00534B51" w:rsidRPr="00022347" w14:paraId="1C699A9A" w14:textId="77777777" w:rsidTr="00AF44FE">
        <w:tc>
          <w:tcPr>
            <w:tcW w:w="675" w:type="dxa"/>
            <w:tcBorders>
              <w:top w:val="single" w:sz="4" w:space="0" w:color="auto"/>
              <w:left w:val="single" w:sz="6" w:space="0" w:color="000000"/>
              <w:bottom w:val="single" w:sz="4" w:space="0" w:color="auto"/>
              <w:right w:val="single" w:sz="6" w:space="0" w:color="000000"/>
            </w:tcBorders>
          </w:tcPr>
          <w:p w14:paraId="534CC827" w14:textId="3058927F" w:rsidR="00534B51" w:rsidRPr="00022347" w:rsidRDefault="00534B51" w:rsidP="00534B51">
            <w:pPr>
              <w:rPr>
                <w:rFonts w:ascii="Times New Roman" w:hAnsi="Times New Roman" w:cs="Times New Roman"/>
                <w:sz w:val="20"/>
                <w:szCs w:val="20"/>
                <w:lang w:eastAsia="lv-LV"/>
              </w:rPr>
            </w:pPr>
            <w:r>
              <w:rPr>
                <w:rFonts w:ascii="Times New Roman" w:hAnsi="Times New Roman" w:cs="Times New Roman"/>
                <w:sz w:val="20"/>
                <w:szCs w:val="20"/>
                <w:lang w:eastAsia="lv-LV"/>
              </w:rPr>
              <w:t>6</w:t>
            </w:r>
            <w:r w:rsidRPr="00022347">
              <w:rPr>
                <w:rFonts w:ascii="Times New Roman" w:hAnsi="Times New Roman" w:cs="Times New Roman"/>
                <w:sz w:val="20"/>
                <w:szCs w:val="20"/>
                <w:lang w:eastAsia="lv-LV"/>
              </w:rPr>
              <w:t>.</w:t>
            </w:r>
          </w:p>
        </w:tc>
        <w:tc>
          <w:tcPr>
            <w:tcW w:w="1585" w:type="dxa"/>
            <w:tcBorders>
              <w:top w:val="single" w:sz="4" w:space="0" w:color="auto"/>
              <w:left w:val="single" w:sz="6" w:space="0" w:color="000000"/>
              <w:bottom w:val="single" w:sz="4" w:space="0" w:color="auto"/>
              <w:right w:val="single" w:sz="6" w:space="0" w:color="000000"/>
            </w:tcBorders>
          </w:tcPr>
          <w:p w14:paraId="09F49BBE" w14:textId="2479D222" w:rsidR="00534B51" w:rsidRPr="00022347" w:rsidRDefault="00534B51" w:rsidP="00534B51">
            <w:pPr>
              <w:pStyle w:val="naisc"/>
              <w:spacing w:before="0" w:after="0"/>
              <w:jc w:val="both"/>
              <w:rPr>
                <w:sz w:val="20"/>
                <w:szCs w:val="20"/>
              </w:rPr>
            </w:pPr>
            <w:r>
              <w:rPr>
                <w:sz w:val="20"/>
                <w:szCs w:val="20"/>
              </w:rPr>
              <w:t>Dace Keirāne, Tukuma novada pašvaldība</w:t>
            </w:r>
          </w:p>
        </w:tc>
        <w:tc>
          <w:tcPr>
            <w:tcW w:w="2668" w:type="dxa"/>
            <w:tcBorders>
              <w:top w:val="single" w:sz="4" w:space="0" w:color="auto"/>
              <w:left w:val="single" w:sz="6" w:space="0" w:color="000000"/>
              <w:bottom w:val="single" w:sz="4" w:space="0" w:color="auto"/>
              <w:right w:val="single" w:sz="6" w:space="0" w:color="000000"/>
            </w:tcBorders>
          </w:tcPr>
          <w:p w14:paraId="43A76D7D" w14:textId="40754E9A" w:rsidR="00534B51" w:rsidRPr="00022347" w:rsidRDefault="00534B51" w:rsidP="00534B51">
            <w:pPr>
              <w:pStyle w:val="naisc"/>
              <w:spacing w:before="0" w:after="0"/>
              <w:jc w:val="both"/>
              <w:rPr>
                <w:sz w:val="20"/>
                <w:szCs w:val="20"/>
              </w:rPr>
            </w:pPr>
            <w:r>
              <w:rPr>
                <w:sz w:val="20"/>
                <w:szCs w:val="20"/>
              </w:rPr>
              <w:t>Visā dokumentā</w:t>
            </w:r>
          </w:p>
        </w:tc>
        <w:tc>
          <w:tcPr>
            <w:tcW w:w="2551" w:type="dxa"/>
            <w:tcBorders>
              <w:top w:val="single" w:sz="4" w:space="0" w:color="auto"/>
              <w:left w:val="single" w:sz="6" w:space="0" w:color="000000"/>
              <w:bottom w:val="single" w:sz="4" w:space="0" w:color="auto"/>
              <w:right w:val="single" w:sz="6" w:space="0" w:color="000000"/>
            </w:tcBorders>
          </w:tcPr>
          <w:p w14:paraId="09202EC7" w14:textId="4A3C4EF5" w:rsidR="00534B51" w:rsidRPr="00022347" w:rsidRDefault="00534B51" w:rsidP="00534B51">
            <w:pPr>
              <w:pStyle w:val="naisc"/>
              <w:spacing w:before="0" w:after="0"/>
              <w:jc w:val="left"/>
              <w:rPr>
                <w:sz w:val="20"/>
                <w:szCs w:val="20"/>
              </w:rPr>
            </w:pPr>
            <w:r>
              <w:rPr>
                <w:sz w:val="20"/>
                <w:szCs w:val="20"/>
              </w:rPr>
              <w:t>Ministru kabinetā šobrīd tiek skatīti MK noteikumi par plānošanas reģiona robežu maiņu. Kā izmaiņas atspoguļosies KPR plānošanas dokumentos?</w:t>
            </w:r>
          </w:p>
        </w:tc>
        <w:tc>
          <w:tcPr>
            <w:tcW w:w="2552" w:type="dxa"/>
            <w:tcBorders>
              <w:top w:val="single" w:sz="4" w:space="0" w:color="auto"/>
              <w:left w:val="single" w:sz="6" w:space="0" w:color="000000"/>
              <w:bottom w:val="single" w:sz="4" w:space="0" w:color="auto"/>
              <w:right w:val="single" w:sz="6" w:space="0" w:color="000000"/>
            </w:tcBorders>
          </w:tcPr>
          <w:p w14:paraId="32AF3E05" w14:textId="36BBBB3D" w:rsidR="00534B51" w:rsidRPr="00022347" w:rsidRDefault="00534B51" w:rsidP="00534B51">
            <w:pPr>
              <w:pStyle w:val="naisc"/>
              <w:spacing w:before="0" w:after="0"/>
              <w:jc w:val="left"/>
              <w:rPr>
                <w:sz w:val="20"/>
                <w:szCs w:val="20"/>
              </w:rPr>
            </w:pPr>
            <w:r>
              <w:rPr>
                <w:sz w:val="20"/>
                <w:szCs w:val="20"/>
              </w:rPr>
              <w:t xml:space="preserve">Pagaidām ir jāsagaida MK noteikumu apstiprināšana, lai būtu tiesisks pamats iekļaut Tukuma novadu plānošanas dokumentos. Pagaidām skaidru norādījumu no VARAM nav. </w:t>
            </w:r>
          </w:p>
        </w:tc>
        <w:tc>
          <w:tcPr>
            <w:tcW w:w="1701" w:type="dxa"/>
            <w:tcBorders>
              <w:top w:val="single" w:sz="4" w:space="0" w:color="auto"/>
              <w:left w:val="single" w:sz="4" w:space="0" w:color="auto"/>
              <w:bottom w:val="single" w:sz="4" w:space="0" w:color="auto"/>
              <w:right w:val="single" w:sz="4" w:space="0" w:color="auto"/>
            </w:tcBorders>
          </w:tcPr>
          <w:p w14:paraId="07EB025D" w14:textId="648164C6" w:rsidR="00534B51" w:rsidRPr="00517E67" w:rsidRDefault="00534B51" w:rsidP="00534B51">
            <w:pPr>
              <w:jc w:val="center"/>
              <w:rPr>
                <w:rFonts w:ascii="Times New Roman" w:hAnsi="Times New Roman" w:cs="Times New Roman"/>
                <w:sz w:val="20"/>
                <w:szCs w:val="20"/>
              </w:rPr>
            </w:pPr>
            <w:r>
              <w:rPr>
                <w:rFonts w:ascii="Times New Roman" w:hAnsi="Times New Roman" w:cs="Times New Roman"/>
                <w:sz w:val="20"/>
                <w:szCs w:val="20"/>
              </w:rPr>
              <w:t>Neattiecas</w:t>
            </w:r>
          </w:p>
        </w:tc>
        <w:tc>
          <w:tcPr>
            <w:tcW w:w="1843" w:type="dxa"/>
            <w:tcBorders>
              <w:top w:val="single" w:sz="4" w:space="0" w:color="auto"/>
              <w:left w:val="single" w:sz="4" w:space="0" w:color="auto"/>
              <w:bottom w:val="single" w:sz="4" w:space="0" w:color="auto"/>
              <w:right w:val="single" w:sz="4" w:space="0" w:color="auto"/>
            </w:tcBorders>
          </w:tcPr>
          <w:p w14:paraId="5DC65445" w14:textId="5303EB60" w:rsidR="00534B51" w:rsidRPr="00022347" w:rsidRDefault="00534B51" w:rsidP="00534B51">
            <w:pPr>
              <w:jc w:val="center"/>
              <w:rPr>
                <w:sz w:val="20"/>
                <w:szCs w:val="20"/>
              </w:rPr>
            </w:pPr>
            <w:r>
              <w:rPr>
                <w:rFonts w:ascii="Times New Roman" w:hAnsi="Times New Roman" w:cs="Times New Roman"/>
                <w:sz w:val="20"/>
                <w:szCs w:val="20"/>
              </w:rPr>
              <w:t>Neattiecas</w:t>
            </w:r>
          </w:p>
        </w:tc>
        <w:tc>
          <w:tcPr>
            <w:tcW w:w="1842" w:type="dxa"/>
            <w:tcBorders>
              <w:top w:val="single" w:sz="4" w:space="0" w:color="auto"/>
              <w:left w:val="single" w:sz="4" w:space="0" w:color="auto"/>
              <w:bottom w:val="single" w:sz="4" w:space="0" w:color="auto"/>
              <w:right w:val="single" w:sz="4" w:space="0" w:color="auto"/>
            </w:tcBorders>
          </w:tcPr>
          <w:p w14:paraId="1C9BB489" w14:textId="5869ADD8" w:rsidR="00534B51" w:rsidRPr="00022347" w:rsidRDefault="00534B51" w:rsidP="00534B51">
            <w:pPr>
              <w:jc w:val="center"/>
              <w:rPr>
                <w:sz w:val="20"/>
                <w:szCs w:val="20"/>
              </w:rPr>
            </w:pPr>
            <w:r>
              <w:rPr>
                <w:rFonts w:ascii="Times New Roman" w:hAnsi="Times New Roman" w:cs="Times New Roman"/>
                <w:sz w:val="20"/>
                <w:szCs w:val="20"/>
              </w:rPr>
              <w:t>Neattiecas</w:t>
            </w:r>
          </w:p>
        </w:tc>
      </w:tr>
    </w:tbl>
    <w:p w14:paraId="5D32507F" w14:textId="693F2DDA" w:rsidR="00015C25" w:rsidRPr="00022347" w:rsidRDefault="00015C25" w:rsidP="009712A2">
      <w:pPr>
        <w:spacing w:before="240" w:after="600"/>
        <w:jc w:val="center"/>
        <w:rPr>
          <w:b/>
          <w:bCs/>
          <w:sz w:val="28"/>
          <w:szCs w:val="28"/>
        </w:rPr>
      </w:pPr>
      <w:r w:rsidRPr="00022347">
        <w:t> </w:t>
      </w:r>
      <w:bookmarkEnd w:id="0"/>
    </w:p>
    <w:sectPr w:rsidR="00015C25" w:rsidRPr="00022347" w:rsidSect="009712A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19B51" w14:textId="77777777" w:rsidR="00045FF4" w:rsidRDefault="00045FF4" w:rsidP="002F543B">
      <w:pPr>
        <w:spacing w:after="0" w:line="240" w:lineRule="auto"/>
      </w:pPr>
      <w:r>
        <w:separator/>
      </w:r>
    </w:p>
  </w:endnote>
  <w:endnote w:type="continuationSeparator" w:id="0">
    <w:p w14:paraId="5F030E39" w14:textId="77777777" w:rsidR="00045FF4" w:rsidRDefault="00045FF4" w:rsidP="002F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485E6" w14:textId="77777777" w:rsidR="00045FF4" w:rsidRDefault="00045FF4" w:rsidP="002F543B">
      <w:pPr>
        <w:spacing w:after="0" w:line="240" w:lineRule="auto"/>
      </w:pPr>
      <w:r>
        <w:separator/>
      </w:r>
    </w:p>
  </w:footnote>
  <w:footnote w:type="continuationSeparator" w:id="0">
    <w:p w14:paraId="28EE4286" w14:textId="77777777" w:rsidR="00045FF4" w:rsidRDefault="00045FF4" w:rsidP="002F54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05794"/>
    <w:multiLevelType w:val="hybridMultilevel"/>
    <w:tmpl w:val="000C1F2E"/>
    <w:lvl w:ilvl="0" w:tplc="B0C64DC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603FDC"/>
    <w:multiLevelType w:val="hybridMultilevel"/>
    <w:tmpl w:val="1A3859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C25"/>
    <w:rsid w:val="00015C25"/>
    <w:rsid w:val="00022347"/>
    <w:rsid w:val="000418FA"/>
    <w:rsid w:val="00045FF4"/>
    <w:rsid w:val="000629ED"/>
    <w:rsid w:val="000967C8"/>
    <w:rsid w:val="000A34D9"/>
    <w:rsid w:val="000A6187"/>
    <w:rsid w:val="000B1717"/>
    <w:rsid w:val="000B3080"/>
    <w:rsid w:val="000B6C40"/>
    <w:rsid w:val="000C35C4"/>
    <w:rsid w:val="00116E33"/>
    <w:rsid w:val="00150579"/>
    <w:rsid w:val="00155E19"/>
    <w:rsid w:val="00170CBB"/>
    <w:rsid w:val="001817E4"/>
    <w:rsid w:val="001951D5"/>
    <w:rsid w:val="001A0ED5"/>
    <w:rsid w:val="001A13D2"/>
    <w:rsid w:val="001A5D1B"/>
    <w:rsid w:val="001C67F0"/>
    <w:rsid w:val="001D03E2"/>
    <w:rsid w:val="00203143"/>
    <w:rsid w:val="00210904"/>
    <w:rsid w:val="002318A0"/>
    <w:rsid w:val="00233A0A"/>
    <w:rsid w:val="00237799"/>
    <w:rsid w:val="00251F0D"/>
    <w:rsid w:val="0026121E"/>
    <w:rsid w:val="00270F60"/>
    <w:rsid w:val="002D5E99"/>
    <w:rsid w:val="002F3650"/>
    <w:rsid w:val="002F543B"/>
    <w:rsid w:val="003077E9"/>
    <w:rsid w:val="003221ED"/>
    <w:rsid w:val="003305E4"/>
    <w:rsid w:val="00332961"/>
    <w:rsid w:val="0034641C"/>
    <w:rsid w:val="00374965"/>
    <w:rsid w:val="003A3BFC"/>
    <w:rsid w:val="004215B1"/>
    <w:rsid w:val="004774BB"/>
    <w:rsid w:val="004D5854"/>
    <w:rsid w:val="004F5A70"/>
    <w:rsid w:val="00517E67"/>
    <w:rsid w:val="00534B51"/>
    <w:rsid w:val="00552580"/>
    <w:rsid w:val="005553AA"/>
    <w:rsid w:val="005566FF"/>
    <w:rsid w:val="00567655"/>
    <w:rsid w:val="00577A04"/>
    <w:rsid w:val="00586AAE"/>
    <w:rsid w:val="00604159"/>
    <w:rsid w:val="0062326B"/>
    <w:rsid w:val="006661EB"/>
    <w:rsid w:val="006D5079"/>
    <w:rsid w:val="006F369C"/>
    <w:rsid w:val="00704FC9"/>
    <w:rsid w:val="0071373B"/>
    <w:rsid w:val="0071572F"/>
    <w:rsid w:val="00722EB9"/>
    <w:rsid w:val="00733F3A"/>
    <w:rsid w:val="00774ADC"/>
    <w:rsid w:val="007C018E"/>
    <w:rsid w:val="00825B0F"/>
    <w:rsid w:val="00831323"/>
    <w:rsid w:val="008429EA"/>
    <w:rsid w:val="00891F72"/>
    <w:rsid w:val="00924FBE"/>
    <w:rsid w:val="009712A2"/>
    <w:rsid w:val="00984AE6"/>
    <w:rsid w:val="00990614"/>
    <w:rsid w:val="00990955"/>
    <w:rsid w:val="009A2BCE"/>
    <w:rsid w:val="009B395A"/>
    <w:rsid w:val="009F235C"/>
    <w:rsid w:val="00A1434B"/>
    <w:rsid w:val="00A451AD"/>
    <w:rsid w:val="00A47B03"/>
    <w:rsid w:val="00A716CD"/>
    <w:rsid w:val="00A75DC1"/>
    <w:rsid w:val="00AF44FE"/>
    <w:rsid w:val="00B109D2"/>
    <w:rsid w:val="00B13B00"/>
    <w:rsid w:val="00B41D1D"/>
    <w:rsid w:val="00B72DA0"/>
    <w:rsid w:val="00B75B7A"/>
    <w:rsid w:val="00BA0A85"/>
    <w:rsid w:val="00BA0C45"/>
    <w:rsid w:val="00BD2141"/>
    <w:rsid w:val="00BD40F8"/>
    <w:rsid w:val="00BE7105"/>
    <w:rsid w:val="00C037E7"/>
    <w:rsid w:val="00C25ABD"/>
    <w:rsid w:val="00C37224"/>
    <w:rsid w:val="00C467D9"/>
    <w:rsid w:val="00C46BEB"/>
    <w:rsid w:val="00C52006"/>
    <w:rsid w:val="00C73772"/>
    <w:rsid w:val="00C73D1C"/>
    <w:rsid w:val="00CD30C9"/>
    <w:rsid w:val="00CF7806"/>
    <w:rsid w:val="00D40605"/>
    <w:rsid w:val="00D6453B"/>
    <w:rsid w:val="00D84EDE"/>
    <w:rsid w:val="00DB580E"/>
    <w:rsid w:val="00DE1C47"/>
    <w:rsid w:val="00DE46CA"/>
    <w:rsid w:val="00E069F3"/>
    <w:rsid w:val="00E122AE"/>
    <w:rsid w:val="00E13F9F"/>
    <w:rsid w:val="00E16280"/>
    <w:rsid w:val="00E3059E"/>
    <w:rsid w:val="00E55139"/>
    <w:rsid w:val="00E76EC0"/>
    <w:rsid w:val="00E82CEC"/>
    <w:rsid w:val="00EB2629"/>
    <w:rsid w:val="00F35009"/>
    <w:rsid w:val="00FB7282"/>
    <w:rsid w:val="00FC43F5"/>
    <w:rsid w:val="00FC65D8"/>
    <w:rsid w:val="00FE1171"/>
    <w:rsid w:val="00FE51EA"/>
    <w:rsid w:val="00FF0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BF4C4"/>
  <w15:docId w15:val="{442F0C3F-CF41-4DC0-A08C-4AC81403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paragraph" w:styleId="Virsraksts2">
    <w:name w:val="heading 2"/>
    <w:basedOn w:val="Parasts"/>
    <w:next w:val="Parasts"/>
    <w:link w:val="Virsraksts2Rakstz"/>
    <w:uiPriority w:val="9"/>
    <w:unhideWhenUsed/>
    <w:qFormat/>
    <w:rsid w:val="00AF44FE"/>
    <w:pPr>
      <w:keepNext/>
      <w:keepLines/>
      <w:spacing w:before="360" w:after="240" w:line="240" w:lineRule="auto"/>
      <w:contextualSpacing/>
      <w:jc w:val="center"/>
      <w:outlineLvl w:val="1"/>
    </w:pPr>
    <w:rPr>
      <w:rFonts w:ascii="Times New Roman" w:eastAsiaTheme="majorEastAsia" w:hAnsi="Times New Roman" w:cs="Times New Roman"/>
      <w:b/>
      <w:bCs/>
      <w:sz w:val="26"/>
      <w:szCs w:val="26"/>
      <w:lang w:eastAsia="lv-LV" w:bidi="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c">
    <w:name w:val="naisc"/>
    <w:basedOn w:val="Parasts"/>
    <w:rsid w:val="009712A2"/>
    <w:pPr>
      <w:spacing w:before="75" w:after="75" w:line="240" w:lineRule="auto"/>
      <w:jc w:val="center"/>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3305E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305E4"/>
    <w:rPr>
      <w:rFonts w:ascii="Tahoma" w:hAnsi="Tahoma" w:cs="Tahoma"/>
      <w:sz w:val="16"/>
      <w:szCs w:val="16"/>
      <w:lang w:val="lv-LV"/>
    </w:rPr>
  </w:style>
  <w:style w:type="character" w:styleId="Hipersaite">
    <w:name w:val="Hyperlink"/>
    <w:basedOn w:val="Noklusjumarindkopasfonts"/>
    <w:uiPriority w:val="99"/>
    <w:unhideWhenUsed/>
    <w:rsid w:val="00C73772"/>
    <w:rPr>
      <w:color w:val="0563C1" w:themeColor="hyperlink"/>
      <w:u w:val="single"/>
    </w:rPr>
  </w:style>
  <w:style w:type="character" w:styleId="Neatrisintapieminana">
    <w:name w:val="Unresolved Mention"/>
    <w:basedOn w:val="Noklusjumarindkopasfonts"/>
    <w:uiPriority w:val="99"/>
    <w:semiHidden/>
    <w:unhideWhenUsed/>
    <w:rsid w:val="00C73772"/>
    <w:rPr>
      <w:color w:val="605E5C"/>
      <w:shd w:val="clear" w:color="auto" w:fill="E1DFDD"/>
    </w:rPr>
  </w:style>
  <w:style w:type="table" w:customStyle="1" w:styleId="TableNormal1">
    <w:name w:val="Table Normal1"/>
    <w:rsid w:val="00990955"/>
    <w:rPr>
      <w:rFonts w:ascii="Calibri" w:eastAsia="Calibri" w:hAnsi="Calibri" w:cs="Calibri"/>
      <w:lang w:val="lv-LV" w:eastAsia="lv-LV"/>
    </w:rPr>
    <w:tblPr>
      <w:tblCellMar>
        <w:top w:w="0" w:type="dxa"/>
        <w:left w:w="0" w:type="dxa"/>
        <w:bottom w:w="0" w:type="dxa"/>
        <w:right w:w="0" w:type="dxa"/>
      </w:tblCellMar>
    </w:tblPr>
  </w:style>
  <w:style w:type="paragraph" w:customStyle="1" w:styleId="RV">
    <w:name w:val="RV"/>
    <w:basedOn w:val="Parasts"/>
    <w:qFormat/>
    <w:rsid w:val="00774ADC"/>
    <w:pPr>
      <w:spacing w:before="240" w:after="120"/>
      <w:jc w:val="both"/>
    </w:pPr>
    <w:rPr>
      <w:rFonts w:ascii="Times New Roman" w:eastAsia="Times New Roman" w:hAnsi="Times New Roman" w:cs="Times New Roman"/>
      <w:b/>
      <w:bCs/>
      <w:color w:val="525252" w:themeColor="accent3" w:themeShade="80"/>
      <w:sz w:val="24"/>
      <w:szCs w:val="24"/>
      <w:lang w:eastAsia="en-GB"/>
    </w:rPr>
  </w:style>
  <w:style w:type="paragraph" w:styleId="Komentrateksts">
    <w:name w:val="annotation text"/>
    <w:basedOn w:val="Parasts"/>
    <w:link w:val="KomentratekstsRakstz"/>
    <w:uiPriority w:val="99"/>
    <w:semiHidden/>
    <w:unhideWhenUsed/>
    <w:rsid w:val="00B41D1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41D1D"/>
    <w:rPr>
      <w:sz w:val="20"/>
      <w:szCs w:val="20"/>
      <w:lang w:val="lv-LV"/>
    </w:rPr>
  </w:style>
  <w:style w:type="paragraph" w:styleId="Komentratma">
    <w:name w:val="annotation subject"/>
    <w:basedOn w:val="Komentrateksts"/>
    <w:next w:val="Komentrateksts"/>
    <w:link w:val="KomentratmaRakstz"/>
    <w:uiPriority w:val="99"/>
    <w:semiHidden/>
    <w:unhideWhenUsed/>
    <w:rsid w:val="00B41D1D"/>
    <w:rPr>
      <w:b/>
      <w:bCs/>
    </w:rPr>
  </w:style>
  <w:style w:type="character" w:customStyle="1" w:styleId="KomentratmaRakstz">
    <w:name w:val="Komentāra tēma Rakstz."/>
    <w:basedOn w:val="KomentratekstsRakstz"/>
    <w:link w:val="Komentratma"/>
    <w:uiPriority w:val="99"/>
    <w:semiHidden/>
    <w:rsid w:val="00B41D1D"/>
    <w:rPr>
      <w:b/>
      <w:bCs/>
      <w:sz w:val="20"/>
      <w:szCs w:val="20"/>
      <w:lang w:val="lv-LV"/>
    </w:rPr>
  </w:style>
  <w:style w:type="character" w:customStyle="1" w:styleId="Virsraksts2Rakstz">
    <w:name w:val="Virsraksts 2 Rakstz."/>
    <w:basedOn w:val="Noklusjumarindkopasfonts"/>
    <w:link w:val="Virsraksts2"/>
    <w:uiPriority w:val="9"/>
    <w:rsid w:val="00AF44FE"/>
    <w:rPr>
      <w:rFonts w:ascii="Times New Roman" w:eastAsiaTheme="majorEastAsia" w:hAnsi="Times New Roman" w:cs="Times New Roman"/>
      <w:b/>
      <w:bCs/>
      <w:sz w:val="26"/>
      <w:szCs w:val="26"/>
      <w:lang w:val="lv-LV" w:eastAsia="lv-LV" w:bidi="lv-LV"/>
    </w:rPr>
  </w:style>
  <w:style w:type="character" w:customStyle="1" w:styleId="normaltextrun">
    <w:name w:val="normaltextrun"/>
    <w:basedOn w:val="Noklusjumarindkopasfonts"/>
    <w:rsid w:val="00AF44FE"/>
  </w:style>
  <w:style w:type="paragraph" w:customStyle="1" w:styleId="TABULA">
    <w:name w:val="TABULA"/>
    <w:basedOn w:val="Parasts"/>
    <w:qFormat/>
    <w:rsid w:val="00F35009"/>
    <w:pPr>
      <w:spacing w:after="120" w:line="240" w:lineRule="auto"/>
    </w:pPr>
    <w:rPr>
      <w:rFonts w:ascii="Times New Roman" w:eastAsia="Times New Roman" w:hAnsi="Times New Roman" w:cs="Times New Roman"/>
      <w:szCs w:val="20"/>
      <w:lang w:eastAsia="en-GB"/>
    </w:rPr>
  </w:style>
  <w:style w:type="paragraph" w:styleId="Vresteksts">
    <w:name w:val="footnote text"/>
    <w:basedOn w:val="Parasts"/>
    <w:link w:val="VrestekstsRakstz"/>
    <w:uiPriority w:val="99"/>
    <w:semiHidden/>
    <w:unhideWhenUsed/>
    <w:rsid w:val="002F543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F543B"/>
    <w:rPr>
      <w:sz w:val="20"/>
      <w:szCs w:val="20"/>
      <w:lang w:val="lv-LV"/>
    </w:rPr>
  </w:style>
  <w:style w:type="character" w:styleId="Vresatsauce">
    <w:name w:val="footnote reference"/>
    <w:basedOn w:val="Noklusjumarindkopasfonts"/>
    <w:uiPriority w:val="99"/>
    <w:semiHidden/>
    <w:unhideWhenUsed/>
    <w:rsid w:val="002F543B"/>
    <w:rPr>
      <w:vertAlign w:val="superscript"/>
    </w:rPr>
  </w:style>
  <w:style w:type="character" w:styleId="Izmantotahipersaite">
    <w:name w:val="FollowedHyperlink"/>
    <w:basedOn w:val="Noklusjumarindkopasfonts"/>
    <w:uiPriority w:val="99"/>
    <w:semiHidden/>
    <w:unhideWhenUsed/>
    <w:rsid w:val="00A451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4101">
      <w:bodyDiv w:val="1"/>
      <w:marLeft w:val="0"/>
      <w:marRight w:val="0"/>
      <w:marTop w:val="0"/>
      <w:marBottom w:val="0"/>
      <w:divBdr>
        <w:top w:val="none" w:sz="0" w:space="0" w:color="auto"/>
        <w:left w:val="none" w:sz="0" w:space="0" w:color="auto"/>
        <w:bottom w:val="none" w:sz="0" w:space="0" w:color="auto"/>
        <w:right w:val="none" w:sz="0" w:space="0" w:color="auto"/>
      </w:divBdr>
      <w:divsChild>
        <w:div w:id="289088713">
          <w:marLeft w:val="150"/>
          <w:marRight w:val="150"/>
          <w:marTop w:val="480"/>
          <w:marBottom w:val="0"/>
          <w:divBdr>
            <w:top w:val="none" w:sz="0" w:space="0" w:color="auto"/>
            <w:left w:val="none" w:sz="0" w:space="0" w:color="auto"/>
            <w:bottom w:val="none" w:sz="0" w:space="0" w:color="auto"/>
            <w:right w:val="none" w:sz="0" w:space="0" w:color="auto"/>
          </w:divBdr>
        </w:div>
        <w:div w:id="1857227156">
          <w:marLeft w:val="0"/>
          <w:marRight w:val="0"/>
          <w:marTop w:val="240"/>
          <w:marBottom w:val="0"/>
          <w:divBdr>
            <w:top w:val="none" w:sz="0" w:space="0" w:color="auto"/>
            <w:left w:val="none" w:sz="0" w:space="0" w:color="auto"/>
            <w:bottom w:val="none" w:sz="0" w:space="0" w:color="auto"/>
            <w:right w:val="none" w:sz="0" w:space="0" w:color="auto"/>
          </w:divBdr>
        </w:div>
      </w:divsChild>
    </w:div>
    <w:div w:id="389618673">
      <w:bodyDiv w:val="1"/>
      <w:marLeft w:val="0"/>
      <w:marRight w:val="0"/>
      <w:marTop w:val="0"/>
      <w:marBottom w:val="0"/>
      <w:divBdr>
        <w:top w:val="none" w:sz="0" w:space="0" w:color="auto"/>
        <w:left w:val="none" w:sz="0" w:space="0" w:color="auto"/>
        <w:bottom w:val="none" w:sz="0" w:space="0" w:color="auto"/>
        <w:right w:val="none" w:sz="0" w:space="0" w:color="auto"/>
      </w:divBdr>
    </w:div>
    <w:div w:id="795561887">
      <w:bodyDiv w:val="1"/>
      <w:marLeft w:val="0"/>
      <w:marRight w:val="0"/>
      <w:marTop w:val="0"/>
      <w:marBottom w:val="0"/>
      <w:divBdr>
        <w:top w:val="none" w:sz="0" w:space="0" w:color="auto"/>
        <w:left w:val="none" w:sz="0" w:space="0" w:color="auto"/>
        <w:bottom w:val="none" w:sz="0" w:space="0" w:color="auto"/>
        <w:right w:val="none" w:sz="0" w:space="0" w:color="auto"/>
      </w:divBdr>
      <w:divsChild>
        <w:div w:id="223569156">
          <w:marLeft w:val="150"/>
          <w:marRight w:val="150"/>
          <w:marTop w:val="480"/>
          <w:marBottom w:val="0"/>
          <w:divBdr>
            <w:top w:val="none" w:sz="0" w:space="0" w:color="auto"/>
            <w:left w:val="none" w:sz="0" w:space="0" w:color="auto"/>
            <w:bottom w:val="none" w:sz="0" w:space="0" w:color="auto"/>
            <w:right w:val="none" w:sz="0" w:space="0" w:color="auto"/>
          </w:divBdr>
        </w:div>
        <w:div w:id="1149203212">
          <w:marLeft w:val="0"/>
          <w:marRight w:val="0"/>
          <w:marTop w:val="240"/>
          <w:marBottom w:val="0"/>
          <w:divBdr>
            <w:top w:val="none" w:sz="0" w:space="0" w:color="auto"/>
            <w:left w:val="none" w:sz="0" w:space="0" w:color="auto"/>
            <w:bottom w:val="none" w:sz="0" w:space="0" w:color="auto"/>
            <w:right w:val="none" w:sz="0" w:space="0" w:color="auto"/>
          </w:divBdr>
        </w:div>
      </w:divsChild>
    </w:div>
    <w:div w:id="1540126587">
      <w:bodyDiv w:val="1"/>
      <w:marLeft w:val="0"/>
      <w:marRight w:val="0"/>
      <w:marTop w:val="0"/>
      <w:marBottom w:val="0"/>
      <w:divBdr>
        <w:top w:val="none" w:sz="0" w:space="0" w:color="auto"/>
        <w:left w:val="none" w:sz="0" w:space="0" w:color="auto"/>
        <w:bottom w:val="none" w:sz="0" w:space="0" w:color="auto"/>
        <w:right w:val="none" w:sz="0" w:space="0" w:color="auto"/>
      </w:divBdr>
    </w:div>
    <w:div w:id="19514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3301</Words>
  <Characters>1882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Sergejs Gemma</dc:creator>
  <cp:lastModifiedBy>KPR</cp:lastModifiedBy>
  <cp:revision>3</cp:revision>
  <dcterms:created xsi:type="dcterms:W3CDTF">2021-05-25T16:16:00Z</dcterms:created>
  <dcterms:modified xsi:type="dcterms:W3CDTF">2021-07-08T11:00:00Z</dcterms:modified>
</cp:coreProperties>
</file>