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32B321F3" w:rsidR="00734D5F" w:rsidRDefault="00C06E9B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Taktilo</w:t>
      </w:r>
      <w:r w:rsidR="00D74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kartiņu</w:t>
      </w:r>
      <w:r w:rsidR="006F6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dizaina izstrādei un </w:t>
      </w:r>
      <w:r w:rsidR="001C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</w:p>
    <w:bookmarkEnd w:id="0"/>
    <w:p w14:paraId="00DEB4AF" w14:textId="6F5DFCFD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4B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0B190D">
        <w:rPr>
          <w:rFonts w:ascii="Times New Roman" w:hAnsi="Times New Roman" w:cs="Times New Roman"/>
          <w:sz w:val="24"/>
          <w:szCs w:val="24"/>
        </w:rPr>
        <w:t>8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D74BC8">
        <w:rPr>
          <w:rFonts w:ascii="Times New Roman" w:hAnsi="Times New Roman" w:cs="Times New Roman"/>
          <w:sz w:val="24"/>
          <w:szCs w:val="24"/>
        </w:rPr>
        <w:t>j</w:t>
      </w:r>
      <w:r w:rsidR="000B190D">
        <w:rPr>
          <w:rFonts w:ascii="Times New Roman" w:hAnsi="Times New Roman" w:cs="Times New Roman"/>
          <w:sz w:val="24"/>
          <w:szCs w:val="24"/>
        </w:rPr>
        <w:t>ūlijā</w:t>
      </w:r>
    </w:p>
    <w:p w14:paraId="7CAC8099" w14:textId="32685EB5" w:rsidR="00B650D9" w:rsidRPr="00DB3CB5" w:rsidRDefault="00DB3CB5" w:rsidP="00FD03B5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1D04DAC2" w:rsidR="00562D9C" w:rsidRDefault="00562D9C" w:rsidP="00FD03B5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4B18D2">
        <w:rPr>
          <w:rFonts w:ascii="Times New Roman" w:hAnsi="Times New Roman" w:cs="Times New Roman"/>
          <w:sz w:val="24"/>
          <w:szCs w:val="24"/>
        </w:rPr>
        <w:t xml:space="preserve">taktilo kartiņu </w:t>
      </w:r>
      <w:r w:rsidR="00B87400">
        <w:rPr>
          <w:rFonts w:ascii="Times New Roman" w:hAnsi="Times New Roman" w:cs="Times New Roman"/>
          <w:sz w:val="24"/>
          <w:szCs w:val="24"/>
        </w:rPr>
        <w:t xml:space="preserve">dizaina izstrāde un </w:t>
      </w:r>
      <w:r w:rsidR="00FC7FB0">
        <w:rPr>
          <w:rFonts w:ascii="Times New Roman" w:hAnsi="Times New Roman" w:cs="Times New Roman"/>
          <w:sz w:val="24"/>
          <w:szCs w:val="24"/>
        </w:rPr>
        <w:t>izgatavošana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Nr.CB786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02E68802" w:rsidR="00F0744B" w:rsidRPr="00A229F8" w:rsidRDefault="00F0744B" w:rsidP="00FD03B5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priekšmeta CPV </w:t>
      </w:r>
      <w:r w:rsidRPr="001C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kods: </w:t>
      </w:r>
      <w:r w:rsidR="001C5E57" w:rsidRPr="001C5E57">
        <w:rPr>
          <w:rFonts w:ascii="Times New Roman" w:hAnsi="Times New Roman" w:cs="Times New Roman"/>
        </w:rPr>
        <w:t>22312000-0 Attēli</w:t>
      </w:r>
      <w:r w:rsidR="0091646D" w:rsidRPr="001C5E57">
        <w:rPr>
          <w:rFonts w:ascii="Times New Roman" w:hAnsi="Times New Roman" w:cs="Times New Roman"/>
          <w:sz w:val="24"/>
          <w:szCs w:val="24"/>
        </w:rPr>
        <w:t>.</w:t>
      </w:r>
    </w:p>
    <w:p w14:paraId="5B2E2E1F" w14:textId="3A83A821" w:rsidR="00562D9C" w:rsidRDefault="00562D9C" w:rsidP="00FD03B5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FD03B5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FD03B5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CB2B802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7A1C15">
        <w:rPr>
          <w:rFonts w:ascii="Times New Roman" w:hAnsi="Times New Roman" w:cs="Times New Roman"/>
          <w:b/>
          <w:sz w:val="24"/>
          <w:szCs w:val="24"/>
        </w:rPr>
        <w:t>21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76">
        <w:rPr>
          <w:rFonts w:ascii="Times New Roman" w:hAnsi="Times New Roman" w:cs="Times New Roman"/>
          <w:b/>
          <w:sz w:val="24"/>
          <w:szCs w:val="24"/>
        </w:rPr>
        <w:t>1</w:t>
      </w:r>
      <w:r w:rsidR="004F3AF0">
        <w:rPr>
          <w:rFonts w:ascii="Times New Roman" w:hAnsi="Times New Roman" w:cs="Times New Roman"/>
          <w:b/>
          <w:sz w:val="24"/>
          <w:szCs w:val="24"/>
        </w:rPr>
        <w:t>5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76">
        <w:rPr>
          <w:rFonts w:ascii="Times New Roman" w:hAnsi="Times New Roman" w:cs="Times New Roman"/>
          <w:b/>
          <w:sz w:val="24"/>
          <w:szCs w:val="24"/>
        </w:rPr>
        <w:t>jūlija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026A02F4" w:rsidR="00940AEE" w:rsidRPr="00F9198E" w:rsidRDefault="00940AEE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iesniegtajiem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E2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piedāvājumiem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 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izvēlēts </w:t>
      </w:r>
      <w:r w:rsidR="009B1EC5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saimnieciski visizdevīgākais piedāvājums</w:t>
      </w:r>
      <w:r w:rsidR="0050420A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E70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Tirgus izpētes veicējs izvēlas </w:t>
      </w:r>
      <w:r w:rsidR="00B02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pielikumā aprakstītaja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</w:t>
      </w:r>
      <w:r w:rsidR="00B02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darba uzdevumam 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atbilstošāko piedāvājumu ar zemāko cenu. 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Tirgus izpētes veicējs atbilstības ietvaros izvērtēs </w:t>
      </w:r>
      <w:r w:rsidR="00B02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taktilo kartiņu</w:t>
      </w:r>
      <w:r w:rsidR="00274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papildināt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ību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elementiem, kas snie</w:t>
      </w:r>
      <w:r w:rsidR="0020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gs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iespēju apskatīt, uztvert un saprast objektu cilvēkiem ar </w:t>
      </w:r>
      <w:r w:rsidR="00F9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redzes traucējumiem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43E4CD30" w:rsidR="004B0444" w:rsidRPr="00057D47" w:rsidRDefault="005B0AB1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Taktilo kartiņu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 dizaina izstrāde un izgatavošana nepieciešama 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Nr. CB786 “Dabas pieejamība visiem” (,,NatAc’’) ietvaros iespēju paplašināšanai cilvēkiem ar </w:t>
      </w:r>
      <w:r w:rsidR="005443B0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>redzes traucējumiem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attiecībā uz vides pieejamību dabas takās</w:t>
      </w:r>
      <w:r w:rsidR="005443B0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B0444" w:rsidRPr="00057D47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4B0444" w:rsidRPr="00057D4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0614F" w14:textId="103430A6" w:rsidR="005F2021" w:rsidRPr="00057D47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05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057D47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867C80A" w14:textId="2C99EF39" w:rsidR="00082467" w:rsidRDefault="00B72D03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Septiņu</w:t>
      </w:r>
      <w:r w:rsidR="00BD360F">
        <w:rPr>
          <w:rFonts w:ascii="Times New Roman" w:hAnsi="Times New Roman" w:cs="Times New Roman"/>
          <w:sz w:val="24"/>
          <w:szCs w:val="24"/>
        </w:rPr>
        <w:t xml:space="preserve"> A5</w:t>
      </w:r>
      <w:r w:rsidR="00765D36">
        <w:rPr>
          <w:rFonts w:ascii="Times New Roman" w:hAnsi="Times New Roman" w:cs="Times New Roman"/>
          <w:sz w:val="24"/>
          <w:szCs w:val="24"/>
        </w:rPr>
        <w:t xml:space="preserve"> formāta </w:t>
      </w:r>
      <w:r w:rsidR="00BD360F">
        <w:rPr>
          <w:rFonts w:ascii="Times New Roman" w:hAnsi="Times New Roman" w:cs="Times New Roman"/>
          <w:sz w:val="24"/>
          <w:szCs w:val="24"/>
        </w:rPr>
        <w:t>taktilo kartiņu</w:t>
      </w:r>
      <w:r w:rsidR="00765D36">
        <w:rPr>
          <w:rFonts w:ascii="Times New Roman" w:hAnsi="Times New Roman" w:cs="Times New Roman"/>
          <w:sz w:val="24"/>
          <w:szCs w:val="24"/>
        </w:rPr>
        <w:t xml:space="preserve"> dizaina izstrāde un izgatavošana</w:t>
      </w:r>
      <w:r w:rsidR="00082467">
        <w:rPr>
          <w:rFonts w:ascii="Times New Roman" w:hAnsi="Times New Roman" w:cs="Times New Roman"/>
          <w:sz w:val="24"/>
          <w:szCs w:val="24"/>
        </w:rPr>
        <w:t xml:space="preserve"> </w:t>
      </w:r>
      <w:r w:rsidR="008045A4">
        <w:rPr>
          <w:rFonts w:ascii="Times New Roman" w:hAnsi="Times New Roman" w:cs="Times New Roman"/>
          <w:sz w:val="24"/>
          <w:szCs w:val="24"/>
        </w:rPr>
        <w:t>(</w:t>
      </w:r>
      <w:r w:rsidR="00137FBE">
        <w:rPr>
          <w:rFonts w:ascii="Times New Roman" w:hAnsi="Times New Roman" w:cs="Times New Roman"/>
          <w:sz w:val="24"/>
          <w:szCs w:val="24"/>
        </w:rPr>
        <w:t xml:space="preserve">pilnkrāsu, </w:t>
      </w:r>
      <w:r w:rsidR="008045A4">
        <w:rPr>
          <w:rFonts w:ascii="Times New Roman" w:hAnsi="Times New Roman" w:cs="Times New Roman"/>
          <w:sz w:val="24"/>
          <w:szCs w:val="24"/>
        </w:rPr>
        <w:t xml:space="preserve">abpusējas) </w:t>
      </w:r>
      <w:r w:rsidR="00082467">
        <w:rPr>
          <w:rFonts w:ascii="Times New Roman" w:hAnsi="Times New Roman" w:cs="Times New Roman"/>
          <w:sz w:val="24"/>
          <w:szCs w:val="24"/>
        </w:rPr>
        <w:t>saskaņā ar 1.paraugu, t.sk.:</w:t>
      </w:r>
    </w:p>
    <w:p w14:paraId="6052E20F" w14:textId="1524C9D5" w:rsidR="00765D36" w:rsidRDefault="00765D36" w:rsidP="00082467">
      <w:pPr>
        <w:pStyle w:val="Sarakstarindkopa"/>
        <w:numPr>
          <w:ilvl w:val="0"/>
          <w:numId w:val="12"/>
        </w:num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ietverot īsu tekstu Braila rakstā (max 2</w:t>
      </w:r>
      <w:r w:rsidR="00721C9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teikumi)</w:t>
      </w:r>
      <w:r w:rsidR="00082467">
        <w:rPr>
          <w:rFonts w:ascii="Times New Roman" w:hAnsi="Times New Roman" w:cs="Times New Roman"/>
          <w:sz w:val="24"/>
          <w:szCs w:val="24"/>
        </w:rPr>
        <w:t>;</w:t>
      </w:r>
    </w:p>
    <w:p w14:paraId="3F5F9A7D" w14:textId="7B63003A" w:rsidR="00274AF9" w:rsidRDefault="00274AF9" w:rsidP="00082467">
      <w:pPr>
        <w:pStyle w:val="Sarakstarindkopa"/>
        <w:numPr>
          <w:ilvl w:val="0"/>
          <w:numId w:val="12"/>
        </w:num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galvenos</w:t>
      </w:r>
      <w:r w:rsidRPr="00057D47">
        <w:rPr>
          <w:rFonts w:ascii="Times New Roman" w:hAnsi="Times New Roman" w:cs="Times New Roman"/>
          <w:sz w:val="24"/>
          <w:szCs w:val="24"/>
        </w:rPr>
        <w:t xml:space="preserve"> objekt</w:t>
      </w:r>
      <w:r>
        <w:rPr>
          <w:rFonts w:ascii="Times New Roman" w:hAnsi="Times New Roman" w:cs="Times New Roman"/>
          <w:sz w:val="24"/>
          <w:szCs w:val="24"/>
        </w:rPr>
        <w:t>us (</w:t>
      </w:r>
      <w:r w:rsidR="001A3C7A">
        <w:rPr>
          <w:rFonts w:ascii="Times New Roman" w:hAnsi="Times New Roman" w:cs="Times New Roman"/>
          <w:sz w:val="24"/>
          <w:szCs w:val="24"/>
        </w:rPr>
        <w:t xml:space="preserve">gaigala, </w:t>
      </w:r>
      <w:r>
        <w:rPr>
          <w:rFonts w:ascii="Times New Roman" w:hAnsi="Times New Roman" w:cs="Times New Roman"/>
          <w:sz w:val="24"/>
          <w:szCs w:val="24"/>
        </w:rPr>
        <w:t xml:space="preserve">lielais dumpis, naktssikspārnis, mazā (vienraga) briežvabole, zilā vizbulīte, Skrundas pilskalns, </w:t>
      </w:r>
      <w:r w:rsidR="00B72D03">
        <w:rPr>
          <w:rFonts w:ascii="Times New Roman" w:hAnsi="Times New Roman" w:cs="Times New Roman"/>
          <w:sz w:val="24"/>
          <w:szCs w:val="24"/>
        </w:rPr>
        <w:t xml:space="preserve">Kazdangas Pīlādžu alejas </w:t>
      </w:r>
      <w:r>
        <w:rPr>
          <w:rFonts w:ascii="Times New Roman" w:hAnsi="Times New Roman" w:cs="Times New Roman"/>
          <w:sz w:val="24"/>
          <w:szCs w:val="24"/>
        </w:rPr>
        <w:t xml:space="preserve">skulptūra “Krustu krusti”) </w:t>
      </w:r>
      <w:r w:rsidRPr="00057D47">
        <w:rPr>
          <w:rFonts w:ascii="Times New Roman" w:hAnsi="Times New Roman" w:cs="Times New Roman"/>
          <w:sz w:val="24"/>
          <w:szCs w:val="24"/>
        </w:rPr>
        <w:t>atveido</w:t>
      </w:r>
      <w:r>
        <w:rPr>
          <w:rFonts w:ascii="Times New Roman" w:hAnsi="Times New Roman" w:cs="Times New Roman"/>
          <w:sz w:val="24"/>
          <w:szCs w:val="24"/>
        </w:rPr>
        <w:t>jot</w:t>
      </w:r>
      <w:r w:rsidRPr="00057D47">
        <w:rPr>
          <w:rFonts w:ascii="Times New Roman" w:hAnsi="Times New Roman" w:cs="Times New Roman"/>
          <w:sz w:val="24"/>
          <w:szCs w:val="24"/>
        </w:rPr>
        <w:t xml:space="preserve"> ar </w:t>
      </w:r>
      <w:r w:rsidR="00491DE9">
        <w:rPr>
          <w:rFonts w:ascii="Times New Roman" w:hAnsi="Times New Roman" w:cs="Times New Roman"/>
          <w:sz w:val="24"/>
          <w:szCs w:val="24"/>
        </w:rPr>
        <w:t xml:space="preserve">viens </w:t>
      </w:r>
      <w:r>
        <w:rPr>
          <w:rFonts w:ascii="Times New Roman" w:hAnsi="Times New Roman" w:cs="Times New Roman"/>
          <w:sz w:val="24"/>
          <w:szCs w:val="24"/>
        </w:rPr>
        <w:t>līdz trīs dažādiem biezumiem (2.paraugs);</w:t>
      </w:r>
    </w:p>
    <w:p w14:paraId="1385DC0B" w14:textId="75D6E595" w:rsidR="00082467" w:rsidRDefault="001A3C7A" w:rsidP="00082467">
      <w:pPr>
        <w:pStyle w:val="Sarakstarindkopa"/>
        <w:numPr>
          <w:ilvl w:val="0"/>
          <w:numId w:val="12"/>
        </w:num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trijām</w:t>
      </w:r>
      <w:r w:rsidR="00082467">
        <w:rPr>
          <w:rFonts w:ascii="Times New Roman" w:hAnsi="Times New Roman" w:cs="Times New Roman"/>
          <w:sz w:val="24"/>
          <w:szCs w:val="24"/>
        </w:rPr>
        <w:t xml:space="preserve"> </w:t>
      </w:r>
      <w:r w:rsidR="00B72D03">
        <w:rPr>
          <w:rFonts w:ascii="Times New Roman" w:hAnsi="Times New Roman" w:cs="Times New Roman"/>
          <w:sz w:val="24"/>
          <w:szCs w:val="24"/>
        </w:rPr>
        <w:t xml:space="preserve">no </w:t>
      </w:r>
      <w:r w:rsidR="00082467">
        <w:rPr>
          <w:rFonts w:ascii="Times New Roman" w:hAnsi="Times New Roman" w:cs="Times New Roman"/>
          <w:sz w:val="24"/>
          <w:szCs w:val="24"/>
        </w:rPr>
        <w:t xml:space="preserve">kartiņām paredzot īsu (līdz 10 sekundēm) dzīvnieku balss audio </w:t>
      </w:r>
      <w:r w:rsidR="009612D1">
        <w:rPr>
          <w:rFonts w:ascii="Times New Roman" w:hAnsi="Times New Roman" w:cs="Times New Roman"/>
          <w:sz w:val="24"/>
          <w:szCs w:val="24"/>
        </w:rPr>
        <w:t>atskaņojumu caur QR kodu</w:t>
      </w:r>
      <w:r w:rsidR="0008246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gaigalai,</w:t>
      </w:r>
      <w:r w:rsidR="00082467">
        <w:rPr>
          <w:rFonts w:ascii="Times New Roman" w:hAnsi="Times New Roman" w:cs="Times New Roman"/>
          <w:sz w:val="24"/>
          <w:szCs w:val="24"/>
        </w:rPr>
        <w:t xml:space="preserve"> lielajam dumpim un naktssikspārnim.</w:t>
      </w:r>
    </w:p>
    <w:p w14:paraId="0CF7FBED" w14:textId="77777777" w:rsidR="00151AEA" w:rsidRDefault="00EC0262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Taktilajām </w:t>
      </w:r>
      <w:r w:rsidR="00151AEA">
        <w:rPr>
          <w:rFonts w:ascii="Times New Roman" w:hAnsi="Times New Roman" w:cs="Times New Roman"/>
          <w:sz w:val="24"/>
          <w:szCs w:val="24"/>
        </w:rPr>
        <w:t>kartiņām</w:t>
      </w:r>
      <w:r>
        <w:rPr>
          <w:rFonts w:ascii="Times New Roman" w:hAnsi="Times New Roman" w:cs="Times New Roman"/>
          <w:sz w:val="24"/>
          <w:szCs w:val="24"/>
        </w:rPr>
        <w:t xml:space="preserve"> jāpilda sava taktilā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funkcij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jā</w:t>
      </w:r>
      <w:r w:rsidR="00FC696F" w:rsidRPr="00057D47">
        <w:rPr>
          <w:rFonts w:ascii="Times New Roman" w:hAnsi="Times New Roman" w:cs="Times New Roman"/>
          <w:sz w:val="24"/>
          <w:szCs w:val="24"/>
        </w:rPr>
        <w:t>būt</w:t>
      </w:r>
      <w:r>
        <w:rPr>
          <w:rFonts w:ascii="Times New Roman" w:hAnsi="Times New Roman" w:cs="Times New Roman"/>
          <w:sz w:val="24"/>
          <w:szCs w:val="24"/>
        </w:rPr>
        <w:t xml:space="preserve"> lietojamām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cilvēkiem ar redzes traucējumiem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EED69" w14:textId="4700D5BF" w:rsidR="00FC696F" w:rsidRPr="00057D47" w:rsidRDefault="00765D36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Kartiņās</w:t>
      </w:r>
      <w:r w:rsidRPr="00051159">
        <w:rPr>
          <w:rFonts w:ascii="Times New Roman" w:hAnsi="Times New Roman" w:cs="Times New Roman"/>
          <w:sz w:val="24"/>
          <w:szCs w:val="24"/>
        </w:rPr>
        <w:t xml:space="preserve"> iekļaujamās piktogrammas nodrošina Tirgus izpētes veicējs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B66CB" w14:textId="1CFC9584" w:rsidR="006450D3" w:rsidRDefault="006450D3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Kartiņās</w:t>
      </w:r>
      <w:r w:rsidRPr="00432465">
        <w:rPr>
          <w:rFonts w:ascii="Times New Roman" w:hAnsi="Times New Roman" w:cs="Times New Roman"/>
          <w:sz w:val="24"/>
          <w:szCs w:val="24"/>
        </w:rPr>
        <w:t xml:space="preserve"> iekļaujamo </w:t>
      </w:r>
      <w:r>
        <w:rPr>
          <w:rFonts w:ascii="Times New Roman" w:hAnsi="Times New Roman" w:cs="Times New Roman"/>
          <w:sz w:val="24"/>
          <w:szCs w:val="24"/>
        </w:rPr>
        <w:t xml:space="preserve">tekstuālo </w:t>
      </w:r>
      <w:r w:rsidRPr="00432465">
        <w:rPr>
          <w:rFonts w:ascii="Times New Roman" w:hAnsi="Times New Roman" w:cs="Times New Roman"/>
          <w:sz w:val="24"/>
          <w:szCs w:val="24"/>
        </w:rPr>
        <w:t>informāciju nodrošina Tirgus izpētes veicējs.</w:t>
      </w:r>
    </w:p>
    <w:p w14:paraId="2100AD24" w14:textId="010D8AD7" w:rsidR="006450D3" w:rsidRDefault="006450D3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Kartiņās iekļaujamo objektu foto </w:t>
      </w:r>
      <w:r w:rsidRPr="00432465">
        <w:rPr>
          <w:rFonts w:ascii="Times New Roman" w:hAnsi="Times New Roman" w:cs="Times New Roman"/>
          <w:sz w:val="24"/>
          <w:szCs w:val="24"/>
        </w:rPr>
        <w:t>nodrošina</w:t>
      </w:r>
      <w:r>
        <w:rPr>
          <w:rFonts w:ascii="Times New Roman" w:hAnsi="Times New Roman" w:cs="Times New Roman"/>
          <w:sz w:val="24"/>
          <w:szCs w:val="24"/>
        </w:rPr>
        <w:t xml:space="preserve"> Izpildītājs.</w:t>
      </w:r>
    </w:p>
    <w:p w14:paraId="7F940975" w14:textId="61F33B7D" w:rsidR="005B1D5A" w:rsidRDefault="005B1D5A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Kartiņās</w:t>
      </w:r>
      <w:r w:rsidR="00B72D03">
        <w:rPr>
          <w:rFonts w:ascii="Times New Roman" w:hAnsi="Times New Roman" w:cs="Times New Roman"/>
          <w:sz w:val="24"/>
          <w:szCs w:val="24"/>
        </w:rPr>
        <w:t xml:space="preserve"> iekļaujamo</w:t>
      </w:r>
      <w:r w:rsidR="0008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dzīvnieku balss </w:t>
      </w:r>
      <w:r w:rsidR="00082467">
        <w:rPr>
          <w:rFonts w:ascii="Times New Roman" w:hAnsi="Times New Roman" w:cs="Times New Roman"/>
          <w:sz w:val="24"/>
          <w:szCs w:val="24"/>
        </w:rPr>
        <w:t xml:space="preserve">audio </w:t>
      </w:r>
      <w:r>
        <w:rPr>
          <w:rFonts w:ascii="Times New Roman" w:hAnsi="Times New Roman" w:cs="Times New Roman"/>
          <w:sz w:val="24"/>
          <w:szCs w:val="24"/>
        </w:rPr>
        <w:t>ierakstu</w:t>
      </w:r>
      <w:r w:rsidR="008070A3">
        <w:rPr>
          <w:rFonts w:ascii="Times New Roman" w:hAnsi="Times New Roman" w:cs="Times New Roman"/>
          <w:sz w:val="24"/>
          <w:szCs w:val="24"/>
        </w:rPr>
        <w:t xml:space="preserve"> (gaigala, lielais dumpis, naktssiskspārnis)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65">
        <w:rPr>
          <w:rFonts w:ascii="Times New Roman" w:hAnsi="Times New Roman" w:cs="Times New Roman"/>
          <w:sz w:val="24"/>
          <w:szCs w:val="24"/>
        </w:rPr>
        <w:t>nodrošina</w:t>
      </w:r>
      <w:r>
        <w:rPr>
          <w:rFonts w:ascii="Times New Roman" w:hAnsi="Times New Roman" w:cs="Times New Roman"/>
          <w:sz w:val="24"/>
          <w:szCs w:val="24"/>
        </w:rPr>
        <w:t xml:space="preserve"> Izpildītājs. </w:t>
      </w:r>
    </w:p>
    <w:p w14:paraId="56AB5812" w14:textId="7087A8CB" w:rsidR="005B1D5A" w:rsidRPr="00057D47" w:rsidRDefault="005B1D5A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QR kodus izveido un nodrošina </w:t>
      </w:r>
      <w:r w:rsidRPr="00432465">
        <w:rPr>
          <w:rFonts w:ascii="Times New Roman" w:hAnsi="Times New Roman" w:cs="Times New Roman"/>
          <w:sz w:val="24"/>
          <w:szCs w:val="24"/>
        </w:rPr>
        <w:t>Tirgus izpētes veicējs</w:t>
      </w:r>
      <w:r w:rsidR="00082467">
        <w:rPr>
          <w:rFonts w:ascii="Times New Roman" w:hAnsi="Times New Roman" w:cs="Times New Roman"/>
          <w:sz w:val="24"/>
          <w:szCs w:val="24"/>
        </w:rPr>
        <w:t xml:space="preserve"> (t.sk. dzīvnieku balss ierakstu izvietošanu serverī un mājaslapā).</w:t>
      </w:r>
    </w:p>
    <w:p w14:paraId="5665835A" w14:textId="5020CE97" w:rsidR="00FC696F" w:rsidRPr="00137FBE" w:rsidRDefault="00FC696F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 xml:space="preserve">Izstrādātājs pēc saviem ieskatiem var piedāvāt </w:t>
      </w:r>
      <w:r w:rsidR="00D5409D">
        <w:rPr>
          <w:rFonts w:ascii="Times New Roman" w:hAnsi="Times New Roman" w:cs="Times New Roman"/>
          <w:sz w:val="24"/>
          <w:szCs w:val="24"/>
        </w:rPr>
        <w:t xml:space="preserve">taktilo </w:t>
      </w:r>
      <w:r w:rsidR="00D5409D" w:rsidRPr="00137FBE">
        <w:rPr>
          <w:rFonts w:ascii="Times New Roman" w:hAnsi="Times New Roman" w:cs="Times New Roman"/>
          <w:sz w:val="24"/>
          <w:szCs w:val="24"/>
        </w:rPr>
        <w:t>kartiņu</w:t>
      </w:r>
      <w:r w:rsidRPr="00137FBE">
        <w:rPr>
          <w:rFonts w:ascii="Times New Roman" w:hAnsi="Times New Roman" w:cs="Times New Roman"/>
          <w:sz w:val="24"/>
          <w:szCs w:val="24"/>
        </w:rPr>
        <w:t xml:space="preserve"> izgatavošanā izmantojamos materiālus</w:t>
      </w:r>
      <w:r w:rsidR="00544974" w:rsidRPr="00137FBE">
        <w:rPr>
          <w:rFonts w:ascii="Times New Roman" w:hAnsi="Times New Roman" w:cs="Times New Roman"/>
          <w:sz w:val="24"/>
          <w:szCs w:val="24"/>
        </w:rPr>
        <w:t xml:space="preserve">, paredzot A5 kartiņas materiāla biezumu ne mazāk kā </w:t>
      </w:r>
      <w:r w:rsidR="00137FBE" w:rsidRPr="00137FBE">
        <w:rPr>
          <w:rFonts w:ascii="Times New Roman" w:hAnsi="Times New Roman" w:cs="Times New Roman"/>
          <w:sz w:val="24"/>
          <w:szCs w:val="24"/>
          <w:lang w:bidi="lv-LV"/>
        </w:rPr>
        <w:t>300</w:t>
      </w:r>
      <w:r w:rsidR="00137FBE" w:rsidRPr="00137FBE">
        <w:rPr>
          <w:rFonts w:ascii="Times New Roman" w:hAnsi="Times New Roman" w:cs="Times New Roman"/>
          <w:sz w:val="24"/>
          <w:szCs w:val="24"/>
        </w:rPr>
        <w:t xml:space="preserve"> g/m</w:t>
      </w:r>
      <w:r w:rsidR="00137FBE" w:rsidRPr="0013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7FBE">
        <w:rPr>
          <w:rFonts w:ascii="Times New Roman" w:hAnsi="Times New Roman" w:cs="Times New Roman"/>
          <w:sz w:val="24"/>
          <w:szCs w:val="24"/>
        </w:rPr>
        <w:t>.</w:t>
      </w:r>
    </w:p>
    <w:p w14:paraId="60B081B7" w14:textId="77777777" w:rsidR="00D5409D" w:rsidRDefault="00D5632B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izgatavošanas </w:t>
      </w:r>
      <w:r w:rsidRPr="00432465">
        <w:rPr>
          <w:rFonts w:ascii="Times New Roman" w:hAnsi="Times New Roman" w:cs="Times New Roman"/>
          <w:sz w:val="24"/>
          <w:szCs w:val="24"/>
        </w:rPr>
        <w:t>Izpildītājam jāiesniedz detalizēta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358EC">
        <w:rPr>
          <w:rFonts w:ascii="Times New Roman" w:hAnsi="Times New Roman" w:cs="Times New Roman"/>
          <w:sz w:val="24"/>
          <w:szCs w:val="24"/>
        </w:rPr>
        <w:t>taktilo kartiņu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65">
        <w:rPr>
          <w:rFonts w:ascii="Times New Roman" w:hAnsi="Times New Roman" w:cs="Times New Roman"/>
          <w:sz w:val="24"/>
          <w:szCs w:val="24"/>
        </w:rPr>
        <w:t>skice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2465">
        <w:rPr>
          <w:rFonts w:ascii="Times New Roman" w:hAnsi="Times New Roman" w:cs="Times New Roman"/>
          <w:sz w:val="24"/>
          <w:szCs w:val="24"/>
        </w:rPr>
        <w:t xml:space="preserve"> un jāsaskaņo ar Tirgus izpētes veicēju. </w:t>
      </w:r>
    </w:p>
    <w:p w14:paraId="67C2206C" w14:textId="0AA3BA9F" w:rsidR="00CE776C" w:rsidRPr="00CE776C" w:rsidRDefault="00F75D4B" w:rsidP="00CE776C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Taktilo kartiņu</w:t>
      </w:r>
      <w:r w:rsidR="00DA6918">
        <w:rPr>
          <w:rFonts w:ascii="Times New Roman" w:hAnsi="Times New Roman" w:cs="Times New Roman"/>
          <w:sz w:val="24"/>
          <w:szCs w:val="24"/>
        </w:rPr>
        <w:t xml:space="preserve"> </w:t>
      </w:r>
      <w:r w:rsidR="00EB1AF4" w:rsidRPr="00057D47">
        <w:rPr>
          <w:rFonts w:ascii="Times New Roman" w:hAnsi="Times New Roman" w:cs="Times New Roman"/>
          <w:sz w:val="24"/>
          <w:szCs w:val="24"/>
        </w:rPr>
        <w:t>piegā</w:t>
      </w:r>
      <w:r w:rsidR="00CE776C">
        <w:rPr>
          <w:rFonts w:ascii="Times New Roman" w:hAnsi="Times New Roman" w:cs="Times New Roman"/>
          <w:sz w:val="24"/>
          <w:szCs w:val="24"/>
        </w:rPr>
        <w:t xml:space="preserve">de ir iekļauta darba uzdevumā. Piegādes vietas: </w:t>
      </w:r>
      <w:r>
        <w:rPr>
          <w:rFonts w:ascii="Times New Roman" w:hAnsi="Times New Roman" w:cs="Times New Roman"/>
          <w:sz w:val="24"/>
          <w:szCs w:val="24"/>
        </w:rPr>
        <w:t>Valguma iela 2a, Rīga</w:t>
      </w:r>
      <w:r w:rsidR="00CE7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873AF" w14:textId="7B744DEF" w:rsidR="00EB1AF4" w:rsidRPr="00057D47" w:rsidRDefault="00CE776C" w:rsidP="00FC696F">
      <w:pPr>
        <w:pStyle w:val="Sarakstarindkopa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1AEA">
        <w:rPr>
          <w:rFonts w:ascii="Times New Roman" w:hAnsi="Times New Roman" w:cs="Times New Roman"/>
          <w:sz w:val="24"/>
          <w:szCs w:val="24"/>
        </w:rPr>
        <w:t xml:space="preserve">akalpojums izpildāms </w:t>
      </w:r>
      <w:r w:rsidR="004F3AF0">
        <w:rPr>
          <w:rFonts w:ascii="Times New Roman" w:hAnsi="Times New Roman" w:cs="Times New Roman"/>
          <w:sz w:val="24"/>
          <w:szCs w:val="24"/>
        </w:rPr>
        <w:t>20 darba dienu laikā pēc līguma noslēgšanas</w:t>
      </w:r>
      <w:r w:rsidR="00EB1AF4" w:rsidRPr="00057D47">
        <w:rPr>
          <w:rFonts w:ascii="Times New Roman" w:hAnsi="Times New Roman" w:cs="Times New Roman"/>
          <w:sz w:val="24"/>
          <w:szCs w:val="24"/>
        </w:rPr>
        <w:t>.</w:t>
      </w:r>
    </w:p>
    <w:p w14:paraId="20F68001" w14:textId="5DFE9710" w:rsidR="008D6A7C" w:rsidRDefault="008D6A7C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0AF6164F" w14:textId="77777777" w:rsidR="00B042A5" w:rsidRPr="00057D47" w:rsidRDefault="00B042A5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16B6C3B" w14:textId="33744739" w:rsidR="00FC696F" w:rsidRDefault="00EB1AF4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F4">
        <w:rPr>
          <w:rFonts w:ascii="Times New Roman" w:hAnsi="Times New Roman" w:cs="Times New Roman"/>
          <w:b/>
          <w:sz w:val="24"/>
          <w:szCs w:val="24"/>
        </w:rPr>
        <w:t>Paraugi</w:t>
      </w:r>
    </w:p>
    <w:p w14:paraId="0EDD1ADF" w14:textId="77777777" w:rsidR="00B042A5" w:rsidRDefault="00B042A5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40D30" w14:textId="002D5F62" w:rsidR="00FC696F" w:rsidRDefault="002743F8" w:rsidP="00FC696F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1.paraugs</w:t>
      </w:r>
    </w:p>
    <w:p w14:paraId="67B0E267" w14:textId="48BE820A" w:rsidR="002743F8" w:rsidRDefault="002743F8" w:rsidP="00FC696F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4F8FA887" w14:textId="5A19AE04" w:rsidR="002743F8" w:rsidRPr="00DC4A4E" w:rsidRDefault="002743F8" w:rsidP="00FC696F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lang w:eastAsia="lv-LV"/>
        </w:rPr>
      </w:pPr>
      <w:r w:rsidRPr="002743F8">
        <w:rPr>
          <w:rFonts w:ascii="Times New Roman" w:hAnsi="Times New Roman" w:cs="Times New Roman"/>
          <w:noProof/>
          <w:color w:val="000000"/>
          <w:lang w:eastAsia="lv-LV"/>
        </w:rPr>
        <w:lastRenderedPageBreak/>
        <w:drawing>
          <wp:inline distT="0" distB="0" distL="0" distR="0" wp14:anchorId="4A931C86" wp14:editId="05A88BE8">
            <wp:extent cx="6354387" cy="42386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06" cy="42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F103" w14:textId="1B987644" w:rsidR="00FC696F" w:rsidRPr="00265015" w:rsidRDefault="00FC696F" w:rsidP="00FC696F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72EF0458" w14:textId="10538C9F" w:rsidR="00FC696F" w:rsidRDefault="009B111E" w:rsidP="00FC696F">
      <w:pPr>
        <w:ind w:right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2.paraugs</w:t>
      </w:r>
    </w:p>
    <w:p w14:paraId="704676F1" w14:textId="70452B0A" w:rsidR="009B111E" w:rsidRDefault="009B111E" w:rsidP="00FC696F">
      <w:pPr>
        <w:ind w:right="685"/>
        <w:rPr>
          <w:rFonts w:ascii="Times New Roman" w:hAnsi="Times New Roman" w:cs="Times New Roman"/>
        </w:rPr>
      </w:pPr>
      <w:r w:rsidRPr="009B111E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311A7F6" wp14:editId="5DCA58F3">
            <wp:extent cx="4443847" cy="2676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75" cy="26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10C0" w14:textId="12F5A97E" w:rsidR="0001153A" w:rsidRDefault="0001153A" w:rsidP="00FC696F">
      <w:pPr>
        <w:ind w:right="685"/>
        <w:rPr>
          <w:rFonts w:ascii="Times New Roman" w:hAnsi="Times New Roman" w:cs="Times New Roman"/>
        </w:rPr>
      </w:pPr>
    </w:p>
    <w:p w14:paraId="7573F214" w14:textId="6F7A6279" w:rsidR="0001153A" w:rsidRDefault="0001153A" w:rsidP="00FC696F">
      <w:pPr>
        <w:ind w:right="685"/>
        <w:rPr>
          <w:rFonts w:ascii="Times New Roman" w:hAnsi="Times New Roman" w:cs="Times New Roman"/>
        </w:rPr>
      </w:pPr>
    </w:p>
    <w:p w14:paraId="4520A395" w14:textId="7F4A9426" w:rsidR="0001153A" w:rsidRDefault="0001153A" w:rsidP="00FC696F">
      <w:pPr>
        <w:ind w:right="685"/>
        <w:rPr>
          <w:rFonts w:ascii="Times New Roman" w:hAnsi="Times New Roman" w:cs="Times New Roman"/>
        </w:rPr>
      </w:pPr>
    </w:p>
    <w:p w14:paraId="6B227435" w14:textId="7BF212A2" w:rsidR="0001153A" w:rsidRDefault="0001153A" w:rsidP="00FC696F">
      <w:pPr>
        <w:ind w:right="685"/>
        <w:rPr>
          <w:rFonts w:ascii="Times New Roman" w:hAnsi="Times New Roman" w:cs="Times New Roman"/>
        </w:rPr>
      </w:pPr>
    </w:p>
    <w:p w14:paraId="10C1D960" w14:textId="4048B1CD" w:rsidR="0001153A" w:rsidRDefault="0001153A" w:rsidP="00FC696F">
      <w:pPr>
        <w:ind w:right="685"/>
        <w:rPr>
          <w:rFonts w:ascii="Times New Roman" w:hAnsi="Times New Roman" w:cs="Times New Roman"/>
        </w:rPr>
      </w:pPr>
    </w:p>
    <w:p w14:paraId="3FD9DA4B" w14:textId="77777777" w:rsidR="0001153A" w:rsidRPr="00A2652E" w:rsidRDefault="0001153A" w:rsidP="00FC696F">
      <w:pPr>
        <w:ind w:right="685"/>
        <w:rPr>
          <w:rFonts w:ascii="Times New Roman" w:hAnsi="Times New Roman" w:cs="Times New Roman"/>
        </w:rPr>
      </w:pPr>
    </w:p>
    <w:p w14:paraId="7795128E" w14:textId="44127DCE" w:rsidR="00123031" w:rsidRDefault="00FB6FBF" w:rsidP="00FD03B5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7FE0EE80" w:rsidR="00971B8C" w:rsidRDefault="00EA3770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Taktilo kartiņu</w:t>
      </w:r>
      <w:r w:rsidR="00971B8C"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dizaina izstrādei un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73D70E8C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</w:t>
      </w:r>
      <w:r w:rsidR="00571D37">
        <w:rPr>
          <w:rFonts w:ascii="Times New Roman" w:hAnsi="Times New Roman"/>
          <w:sz w:val="24"/>
          <w:szCs w:val="24"/>
          <w:lang w:bidi="lv-LV"/>
        </w:rPr>
        <w:t xml:space="preserve">lus, to priekšrocības, ražotāju, izmērus </w:t>
      </w:r>
      <w:r>
        <w:rPr>
          <w:rFonts w:ascii="Times New Roman" w:hAnsi="Times New Roman"/>
          <w:sz w:val="24"/>
          <w:szCs w:val="24"/>
          <w:lang w:bidi="lv-LV"/>
        </w:rPr>
        <w:t>u.c.):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03051AB3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FA13" w14:textId="046B5C14" w:rsidR="000D1EFA" w:rsidRDefault="000D1EFA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1E12" w14:textId="77777777" w:rsidR="000D1EFA" w:rsidRDefault="000D1EFA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2C0B29AB" w14:textId="72ADBDD9" w:rsidR="002250EE" w:rsidRPr="00430B9A" w:rsidRDefault="002250EE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1559"/>
        <w:gridCol w:w="2693"/>
        <w:gridCol w:w="2398"/>
      </w:tblGrid>
      <w:tr w:rsidR="00F0014E" w:rsidRPr="00430B9A" w14:paraId="66A56E53" w14:textId="77777777" w:rsidTr="00476BDB">
        <w:tc>
          <w:tcPr>
            <w:tcW w:w="2684" w:type="dxa"/>
            <w:shd w:val="clear" w:color="auto" w:fill="auto"/>
            <w:vAlign w:val="center"/>
          </w:tcPr>
          <w:p w14:paraId="10C6E676" w14:textId="77777777" w:rsidR="00F0014E" w:rsidRPr="00430B9A" w:rsidRDefault="00F0014E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1559" w:type="dxa"/>
            <w:vAlign w:val="center"/>
          </w:tcPr>
          <w:p w14:paraId="2632920A" w14:textId="5692AB14" w:rsidR="00F0014E" w:rsidRDefault="00F0014E" w:rsidP="00F0014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2693" w:type="dxa"/>
          </w:tcPr>
          <w:p w14:paraId="3983F178" w14:textId="5795BAF8" w:rsidR="00F0014E" w:rsidRPr="00430B9A" w:rsidRDefault="00F0014E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398" w:type="dxa"/>
          </w:tcPr>
          <w:p w14:paraId="15D34FB4" w14:textId="3AB002E3" w:rsidR="00F0014E" w:rsidRPr="00430B9A" w:rsidRDefault="00F0014E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F0014E" w:rsidRPr="00430B9A" w14:paraId="716C176F" w14:textId="77777777" w:rsidTr="00476BDB">
        <w:tc>
          <w:tcPr>
            <w:tcW w:w="2684" w:type="dxa"/>
            <w:vMerge w:val="restart"/>
            <w:shd w:val="clear" w:color="auto" w:fill="auto"/>
            <w:vAlign w:val="center"/>
          </w:tcPr>
          <w:p w14:paraId="5CFCD64F" w14:textId="14C79C5A" w:rsidR="00F0014E" w:rsidRPr="00B671F6" w:rsidRDefault="00F0014E" w:rsidP="00F0014E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Taktilo kartiņu</w:t>
            </w:r>
            <w:r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dizaina izstrāde, izgatavošana un piegāde</w:t>
            </w:r>
            <w:r w:rsidR="00B00F3F">
              <w:rPr>
                <w:rFonts w:ascii="Times New Roman" w:hAnsi="Times New Roman"/>
                <w:bCs/>
                <w:sz w:val="24"/>
                <w:szCs w:val="24"/>
              </w:rPr>
              <w:t xml:space="preserve"> (kartiņas bez audio)</w:t>
            </w:r>
          </w:p>
        </w:tc>
        <w:tc>
          <w:tcPr>
            <w:tcW w:w="1559" w:type="dxa"/>
          </w:tcPr>
          <w:p w14:paraId="4E413636" w14:textId="3D742600" w:rsidR="00F0014E" w:rsidRDefault="00B00F3F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14E">
              <w:rPr>
                <w:rFonts w:ascii="Times New Roman" w:hAnsi="Times New Roman"/>
                <w:sz w:val="24"/>
                <w:szCs w:val="24"/>
              </w:rPr>
              <w:t xml:space="preserve"> x 50 gab.</w:t>
            </w:r>
          </w:p>
        </w:tc>
        <w:tc>
          <w:tcPr>
            <w:tcW w:w="2693" w:type="dxa"/>
          </w:tcPr>
          <w:p w14:paraId="6AB67C19" w14:textId="4344C7C0" w:rsidR="00F0014E" w:rsidRPr="00430B9A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5C3BE65" w14:textId="77777777" w:rsidR="00F0014E" w:rsidRPr="00430B9A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4E" w:rsidRPr="00430B9A" w14:paraId="1E5D5EF3" w14:textId="77777777" w:rsidTr="00476BDB">
        <w:tc>
          <w:tcPr>
            <w:tcW w:w="2684" w:type="dxa"/>
            <w:vMerge/>
            <w:shd w:val="clear" w:color="auto" w:fill="auto"/>
          </w:tcPr>
          <w:p w14:paraId="55061B46" w14:textId="77777777" w:rsidR="00F0014E" w:rsidRDefault="00F0014E" w:rsidP="00F0014E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B0080" w14:textId="6B0EED1B" w:rsidR="00F0014E" w:rsidRDefault="00B00F3F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0014E">
              <w:rPr>
                <w:rFonts w:ascii="Times New Roman" w:hAnsi="Times New Roman"/>
                <w:sz w:val="24"/>
                <w:szCs w:val="24"/>
              </w:rPr>
              <w:t>x 100 gab.</w:t>
            </w:r>
          </w:p>
        </w:tc>
        <w:tc>
          <w:tcPr>
            <w:tcW w:w="2693" w:type="dxa"/>
          </w:tcPr>
          <w:p w14:paraId="665134BA" w14:textId="52D725CC" w:rsidR="00F0014E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460BDC7" w14:textId="77777777" w:rsidR="00F0014E" w:rsidRPr="00430B9A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4E" w:rsidRPr="00430B9A" w14:paraId="28FD365F" w14:textId="77777777" w:rsidTr="00476BDB">
        <w:tc>
          <w:tcPr>
            <w:tcW w:w="2684" w:type="dxa"/>
            <w:vMerge/>
            <w:shd w:val="clear" w:color="auto" w:fill="auto"/>
          </w:tcPr>
          <w:p w14:paraId="4A9B3C84" w14:textId="77777777" w:rsidR="00F0014E" w:rsidRDefault="00F0014E" w:rsidP="00F0014E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624D4" w14:textId="45053772" w:rsidR="00F0014E" w:rsidRDefault="00B00F3F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14E">
              <w:rPr>
                <w:rFonts w:ascii="Times New Roman" w:hAnsi="Times New Roman"/>
                <w:sz w:val="24"/>
                <w:szCs w:val="24"/>
              </w:rPr>
              <w:t xml:space="preserve"> x 500 gab.</w:t>
            </w:r>
          </w:p>
        </w:tc>
        <w:tc>
          <w:tcPr>
            <w:tcW w:w="2693" w:type="dxa"/>
          </w:tcPr>
          <w:p w14:paraId="406D6DB8" w14:textId="7551ED56" w:rsidR="00F0014E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116F68C" w14:textId="77777777" w:rsidR="00F0014E" w:rsidRPr="00430B9A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4E" w:rsidRPr="00430B9A" w14:paraId="0DA24763" w14:textId="77777777" w:rsidTr="00476BDB">
        <w:tc>
          <w:tcPr>
            <w:tcW w:w="2684" w:type="dxa"/>
            <w:vMerge/>
            <w:shd w:val="clear" w:color="auto" w:fill="auto"/>
          </w:tcPr>
          <w:p w14:paraId="6E5A5C11" w14:textId="77777777" w:rsidR="00F0014E" w:rsidRDefault="00F0014E" w:rsidP="00F0014E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1B70A" w14:textId="221B7506" w:rsidR="00F0014E" w:rsidRDefault="00B00F3F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14E">
              <w:rPr>
                <w:rFonts w:ascii="Times New Roman" w:hAnsi="Times New Roman"/>
                <w:sz w:val="24"/>
                <w:szCs w:val="24"/>
              </w:rPr>
              <w:t xml:space="preserve"> x 1000 gab.</w:t>
            </w:r>
          </w:p>
        </w:tc>
        <w:tc>
          <w:tcPr>
            <w:tcW w:w="2693" w:type="dxa"/>
          </w:tcPr>
          <w:p w14:paraId="1B8AF5E8" w14:textId="7CAEC0CA" w:rsidR="00F0014E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D089754" w14:textId="77777777" w:rsidR="00F0014E" w:rsidRPr="00430B9A" w:rsidRDefault="00F0014E" w:rsidP="00F00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3F" w:rsidRPr="00430B9A" w14:paraId="02D90E3D" w14:textId="77777777" w:rsidTr="00B00F3F">
        <w:tc>
          <w:tcPr>
            <w:tcW w:w="2684" w:type="dxa"/>
            <w:vMerge w:val="restart"/>
            <w:shd w:val="clear" w:color="auto" w:fill="auto"/>
            <w:vAlign w:val="center"/>
          </w:tcPr>
          <w:p w14:paraId="26A64062" w14:textId="22EE7934" w:rsidR="00B00F3F" w:rsidRDefault="00B00F3F" w:rsidP="00B00F3F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Taktilo kartiņu</w:t>
            </w:r>
            <w:r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dizaina izstrāde, izgatavošana un piegāde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(kartiņas ar </w:t>
            </w:r>
            <w:r w:rsidR="007B4898">
              <w:rPr>
                <w:rFonts w:ascii="Times New Roman" w:hAnsi="Times New Roman"/>
                <w:bCs/>
                <w:sz w:val="24"/>
                <w:szCs w:val="24"/>
              </w:rPr>
              <w:t xml:space="preserve">dzīvnieka balss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</w:t>
            </w:r>
            <w:r w:rsidR="00C95910">
              <w:rPr>
                <w:rFonts w:ascii="Times New Roman" w:hAnsi="Times New Roman"/>
                <w:bCs/>
                <w:sz w:val="24"/>
                <w:szCs w:val="24"/>
              </w:rPr>
              <w:t xml:space="preserve"> – gaigala, lielais dumpis, naktssikspārnis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300A446" w14:textId="092C24BF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 gab.</w:t>
            </w:r>
          </w:p>
        </w:tc>
        <w:tc>
          <w:tcPr>
            <w:tcW w:w="2693" w:type="dxa"/>
          </w:tcPr>
          <w:p w14:paraId="5AAB05DE" w14:textId="77777777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E0CF9D3" w14:textId="77777777" w:rsidR="00B00F3F" w:rsidRPr="00430B9A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3F" w:rsidRPr="00430B9A" w14:paraId="66A94F38" w14:textId="77777777" w:rsidTr="00476BDB">
        <w:tc>
          <w:tcPr>
            <w:tcW w:w="2684" w:type="dxa"/>
            <w:vMerge/>
            <w:shd w:val="clear" w:color="auto" w:fill="auto"/>
          </w:tcPr>
          <w:p w14:paraId="7DC55300" w14:textId="77777777" w:rsidR="00B00F3F" w:rsidRDefault="00B00F3F" w:rsidP="00B00F3F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E3524" w14:textId="11B2CF3D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100 gab.</w:t>
            </w:r>
          </w:p>
        </w:tc>
        <w:tc>
          <w:tcPr>
            <w:tcW w:w="2693" w:type="dxa"/>
          </w:tcPr>
          <w:p w14:paraId="3A196F95" w14:textId="77777777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CDA883C" w14:textId="77777777" w:rsidR="00B00F3F" w:rsidRPr="00430B9A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3F" w:rsidRPr="00430B9A" w14:paraId="48FD4F2F" w14:textId="77777777" w:rsidTr="00476BDB">
        <w:tc>
          <w:tcPr>
            <w:tcW w:w="2684" w:type="dxa"/>
            <w:vMerge/>
            <w:shd w:val="clear" w:color="auto" w:fill="auto"/>
          </w:tcPr>
          <w:p w14:paraId="2BF67DFD" w14:textId="77777777" w:rsidR="00B00F3F" w:rsidRDefault="00B00F3F" w:rsidP="00B00F3F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C2841" w14:textId="003A7D2E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500 gab.</w:t>
            </w:r>
          </w:p>
        </w:tc>
        <w:tc>
          <w:tcPr>
            <w:tcW w:w="2693" w:type="dxa"/>
          </w:tcPr>
          <w:p w14:paraId="46B11B2E" w14:textId="77777777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36C9E30" w14:textId="77777777" w:rsidR="00B00F3F" w:rsidRPr="00430B9A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3F" w:rsidRPr="00430B9A" w14:paraId="2FBDEAF2" w14:textId="77777777" w:rsidTr="00476BDB">
        <w:tc>
          <w:tcPr>
            <w:tcW w:w="2684" w:type="dxa"/>
            <w:vMerge/>
            <w:shd w:val="clear" w:color="auto" w:fill="auto"/>
          </w:tcPr>
          <w:p w14:paraId="429D9423" w14:textId="77777777" w:rsidR="00B00F3F" w:rsidRDefault="00B00F3F" w:rsidP="00B00F3F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8D0F1" w14:textId="04F1B14B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1000 gab.</w:t>
            </w:r>
          </w:p>
        </w:tc>
        <w:tc>
          <w:tcPr>
            <w:tcW w:w="2693" w:type="dxa"/>
          </w:tcPr>
          <w:p w14:paraId="2E84794E" w14:textId="77777777" w:rsidR="00B00F3F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B2E7151" w14:textId="77777777" w:rsidR="00B00F3F" w:rsidRPr="00430B9A" w:rsidRDefault="00B00F3F" w:rsidP="00B0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2B6762" w14:textId="3F8B88AC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B042A5"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49B8" w14:textId="77777777" w:rsidR="00850F2F" w:rsidRDefault="00850F2F" w:rsidP="00C925EE">
      <w:pPr>
        <w:spacing w:after="0" w:line="240" w:lineRule="auto"/>
      </w:pPr>
      <w:r>
        <w:separator/>
      </w:r>
    </w:p>
  </w:endnote>
  <w:endnote w:type="continuationSeparator" w:id="0">
    <w:p w14:paraId="09C3615C" w14:textId="77777777" w:rsidR="00850F2F" w:rsidRDefault="00850F2F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719D32B0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6D">
          <w:rPr>
            <w:noProof/>
          </w:rPr>
          <w:t>6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D87A" w14:textId="77777777" w:rsidR="00850F2F" w:rsidRDefault="00850F2F" w:rsidP="00C925EE">
      <w:pPr>
        <w:spacing w:after="0" w:line="240" w:lineRule="auto"/>
      </w:pPr>
      <w:r>
        <w:separator/>
      </w:r>
    </w:p>
  </w:footnote>
  <w:footnote w:type="continuationSeparator" w:id="0">
    <w:p w14:paraId="764EE67F" w14:textId="77777777" w:rsidR="00850F2F" w:rsidRDefault="00850F2F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4456F"/>
    <w:multiLevelType w:val="hybridMultilevel"/>
    <w:tmpl w:val="ACFA63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8"/>
    <w:multiLevelType w:val="hybridMultilevel"/>
    <w:tmpl w:val="9720253E"/>
    <w:lvl w:ilvl="0" w:tplc="0F84A124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1F80"/>
    <w:rsid w:val="0000575D"/>
    <w:rsid w:val="00006C0F"/>
    <w:rsid w:val="0001153A"/>
    <w:rsid w:val="0001671D"/>
    <w:rsid w:val="00032470"/>
    <w:rsid w:val="00035339"/>
    <w:rsid w:val="00041D19"/>
    <w:rsid w:val="000421C8"/>
    <w:rsid w:val="00042A22"/>
    <w:rsid w:val="000461C4"/>
    <w:rsid w:val="00046204"/>
    <w:rsid w:val="00051159"/>
    <w:rsid w:val="000535FD"/>
    <w:rsid w:val="0005432B"/>
    <w:rsid w:val="00054A37"/>
    <w:rsid w:val="00054C2A"/>
    <w:rsid w:val="00054DF4"/>
    <w:rsid w:val="00057D47"/>
    <w:rsid w:val="00060A9C"/>
    <w:rsid w:val="000616F8"/>
    <w:rsid w:val="00071288"/>
    <w:rsid w:val="00071E5F"/>
    <w:rsid w:val="000745A4"/>
    <w:rsid w:val="00080DE6"/>
    <w:rsid w:val="00082467"/>
    <w:rsid w:val="00083758"/>
    <w:rsid w:val="00083915"/>
    <w:rsid w:val="00083C8F"/>
    <w:rsid w:val="00092382"/>
    <w:rsid w:val="000A307F"/>
    <w:rsid w:val="000B190D"/>
    <w:rsid w:val="000B2D49"/>
    <w:rsid w:val="000B48B0"/>
    <w:rsid w:val="000C005D"/>
    <w:rsid w:val="000D0321"/>
    <w:rsid w:val="000D1EFA"/>
    <w:rsid w:val="000D23AA"/>
    <w:rsid w:val="000D2B9E"/>
    <w:rsid w:val="000D64FF"/>
    <w:rsid w:val="000E474A"/>
    <w:rsid w:val="000E49D9"/>
    <w:rsid w:val="000E6E2D"/>
    <w:rsid w:val="000E7B1F"/>
    <w:rsid w:val="000E7C65"/>
    <w:rsid w:val="001061EC"/>
    <w:rsid w:val="00107651"/>
    <w:rsid w:val="001208D1"/>
    <w:rsid w:val="00121E28"/>
    <w:rsid w:val="00122BA3"/>
    <w:rsid w:val="00123031"/>
    <w:rsid w:val="001237A7"/>
    <w:rsid w:val="00124135"/>
    <w:rsid w:val="001303AC"/>
    <w:rsid w:val="001309CA"/>
    <w:rsid w:val="00130CDD"/>
    <w:rsid w:val="00131BB3"/>
    <w:rsid w:val="00135ABA"/>
    <w:rsid w:val="00137E2F"/>
    <w:rsid w:val="00137FBE"/>
    <w:rsid w:val="00141492"/>
    <w:rsid w:val="00143CD9"/>
    <w:rsid w:val="00151AEA"/>
    <w:rsid w:val="00151FBB"/>
    <w:rsid w:val="00157537"/>
    <w:rsid w:val="00161731"/>
    <w:rsid w:val="00173574"/>
    <w:rsid w:val="00174538"/>
    <w:rsid w:val="0018769F"/>
    <w:rsid w:val="0019151E"/>
    <w:rsid w:val="00193FF6"/>
    <w:rsid w:val="00194427"/>
    <w:rsid w:val="001949C3"/>
    <w:rsid w:val="00194CBC"/>
    <w:rsid w:val="001A156F"/>
    <w:rsid w:val="001A3C7A"/>
    <w:rsid w:val="001A5267"/>
    <w:rsid w:val="001A78B6"/>
    <w:rsid w:val="001B1F4A"/>
    <w:rsid w:val="001B6501"/>
    <w:rsid w:val="001C2838"/>
    <w:rsid w:val="001C5E57"/>
    <w:rsid w:val="001D1223"/>
    <w:rsid w:val="001D4A69"/>
    <w:rsid w:val="001D6E6F"/>
    <w:rsid w:val="001E0D3C"/>
    <w:rsid w:val="001E0FB9"/>
    <w:rsid w:val="001E18FB"/>
    <w:rsid w:val="001E1D51"/>
    <w:rsid w:val="001E2B6C"/>
    <w:rsid w:val="001E3E4A"/>
    <w:rsid w:val="001F0FE2"/>
    <w:rsid w:val="001F4162"/>
    <w:rsid w:val="001F7408"/>
    <w:rsid w:val="0020226B"/>
    <w:rsid w:val="00205385"/>
    <w:rsid w:val="00205B30"/>
    <w:rsid w:val="00206526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008F"/>
    <w:rsid w:val="002410A4"/>
    <w:rsid w:val="00245015"/>
    <w:rsid w:val="00245108"/>
    <w:rsid w:val="00253E88"/>
    <w:rsid w:val="00255AAE"/>
    <w:rsid w:val="00256DAD"/>
    <w:rsid w:val="00260521"/>
    <w:rsid w:val="0026056C"/>
    <w:rsid w:val="0026350B"/>
    <w:rsid w:val="00263AC2"/>
    <w:rsid w:val="00265015"/>
    <w:rsid w:val="00273076"/>
    <w:rsid w:val="002743F8"/>
    <w:rsid w:val="00274AF9"/>
    <w:rsid w:val="00274EF5"/>
    <w:rsid w:val="002856F0"/>
    <w:rsid w:val="00286B52"/>
    <w:rsid w:val="0029593F"/>
    <w:rsid w:val="002A0020"/>
    <w:rsid w:val="002A1745"/>
    <w:rsid w:val="002A1FFB"/>
    <w:rsid w:val="002A32C2"/>
    <w:rsid w:val="002B5418"/>
    <w:rsid w:val="002C0ED5"/>
    <w:rsid w:val="002C4B67"/>
    <w:rsid w:val="002D0BBF"/>
    <w:rsid w:val="002D1370"/>
    <w:rsid w:val="002D45CA"/>
    <w:rsid w:val="002D65BF"/>
    <w:rsid w:val="002D7197"/>
    <w:rsid w:val="002D76A0"/>
    <w:rsid w:val="002E198F"/>
    <w:rsid w:val="002E59BE"/>
    <w:rsid w:val="002F2DE7"/>
    <w:rsid w:val="002F394E"/>
    <w:rsid w:val="00310255"/>
    <w:rsid w:val="003117E9"/>
    <w:rsid w:val="0031757F"/>
    <w:rsid w:val="003204A8"/>
    <w:rsid w:val="0032547A"/>
    <w:rsid w:val="003267BD"/>
    <w:rsid w:val="00343782"/>
    <w:rsid w:val="00347A74"/>
    <w:rsid w:val="003534F9"/>
    <w:rsid w:val="00353FC4"/>
    <w:rsid w:val="00355FD5"/>
    <w:rsid w:val="00365B2E"/>
    <w:rsid w:val="00367CE2"/>
    <w:rsid w:val="00372230"/>
    <w:rsid w:val="00375DE4"/>
    <w:rsid w:val="00376E19"/>
    <w:rsid w:val="00380A03"/>
    <w:rsid w:val="00383B18"/>
    <w:rsid w:val="00385F4F"/>
    <w:rsid w:val="003B3C53"/>
    <w:rsid w:val="003C0699"/>
    <w:rsid w:val="003C356E"/>
    <w:rsid w:val="003C3F74"/>
    <w:rsid w:val="003C4D2B"/>
    <w:rsid w:val="003C782F"/>
    <w:rsid w:val="003D294E"/>
    <w:rsid w:val="003E1CB1"/>
    <w:rsid w:val="003E3640"/>
    <w:rsid w:val="003E6C60"/>
    <w:rsid w:val="003F290E"/>
    <w:rsid w:val="003F4BF8"/>
    <w:rsid w:val="00407EDE"/>
    <w:rsid w:val="00411E52"/>
    <w:rsid w:val="00415852"/>
    <w:rsid w:val="004162FD"/>
    <w:rsid w:val="00416CE7"/>
    <w:rsid w:val="00416DD1"/>
    <w:rsid w:val="0042246F"/>
    <w:rsid w:val="00426379"/>
    <w:rsid w:val="004301C0"/>
    <w:rsid w:val="00430DDD"/>
    <w:rsid w:val="00432465"/>
    <w:rsid w:val="004328D8"/>
    <w:rsid w:val="00433163"/>
    <w:rsid w:val="00457D72"/>
    <w:rsid w:val="00460E6F"/>
    <w:rsid w:val="00463335"/>
    <w:rsid w:val="004635CC"/>
    <w:rsid w:val="00464315"/>
    <w:rsid w:val="00476BDB"/>
    <w:rsid w:val="00480935"/>
    <w:rsid w:val="004814CF"/>
    <w:rsid w:val="004830A5"/>
    <w:rsid w:val="004865CF"/>
    <w:rsid w:val="00491DE9"/>
    <w:rsid w:val="00494CF0"/>
    <w:rsid w:val="004A21AE"/>
    <w:rsid w:val="004A77FD"/>
    <w:rsid w:val="004B0444"/>
    <w:rsid w:val="004B09EF"/>
    <w:rsid w:val="004B0A93"/>
    <w:rsid w:val="004B18D2"/>
    <w:rsid w:val="004B490C"/>
    <w:rsid w:val="004B6276"/>
    <w:rsid w:val="004B6783"/>
    <w:rsid w:val="004B725B"/>
    <w:rsid w:val="004C2984"/>
    <w:rsid w:val="004C53B3"/>
    <w:rsid w:val="004C5EB8"/>
    <w:rsid w:val="004C743A"/>
    <w:rsid w:val="004E1A54"/>
    <w:rsid w:val="004E4059"/>
    <w:rsid w:val="004E4264"/>
    <w:rsid w:val="004E5719"/>
    <w:rsid w:val="004E75D3"/>
    <w:rsid w:val="004F26E0"/>
    <w:rsid w:val="004F3AF0"/>
    <w:rsid w:val="004F60CC"/>
    <w:rsid w:val="0050420A"/>
    <w:rsid w:val="00506DBB"/>
    <w:rsid w:val="005070C3"/>
    <w:rsid w:val="00507E34"/>
    <w:rsid w:val="00513DB9"/>
    <w:rsid w:val="0051425E"/>
    <w:rsid w:val="00514E1B"/>
    <w:rsid w:val="005174E3"/>
    <w:rsid w:val="00521442"/>
    <w:rsid w:val="00524306"/>
    <w:rsid w:val="00525188"/>
    <w:rsid w:val="00527CC3"/>
    <w:rsid w:val="0053083C"/>
    <w:rsid w:val="005366E7"/>
    <w:rsid w:val="005406D8"/>
    <w:rsid w:val="0054077C"/>
    <w:rsid w:val="00542B8D"/>
    <w:rsid w:val="00543D61"/>
    <w:rsid w:val="005443B0"/>
    <w:rsid w:val="00544974"/>
    <w:rsid w:val="00547A9F"/>
    <w:rsid w:val="00552F81"/>
    <w:rsid w:val="00554D43"/>
    <w:rsid w:val="00557FC1"/>
    <w:rsid w:val="005604B7"/>
    <w:rsid w:val="00562D9C"/>
    <w:rsid w:val="0056413B"/>
    <w:rsid w:val="00571D37"/>
    <w:rsid w:val="00574294"/>
    <w:rsid w:val="00574B34"/>
    <w:rsid w:val="005802C1"/>
    <w:rsid w:val="00580494"/>
    <w:rsid w:val="005806C1"/>
    <w:rsid w:val="00584CC6"/>
    <w:rsid w:val="00584EEE"/>
    <w:rsid w:val="00585A7A"/>
    <w:rsid w:val="005877EF"/>
    <w:rsid w:val="00592EEA"/>
    <w:rsid w:val="005A13FA"/>
    <w:rsid w:val="005A51F0"/>
    <w:rsid w:val="005A638A"/>
    <w:rsid w:val="005B03D4"/>
    <w:rsid w:val="005B0AB1"/>
    <w:rsid w:val="005B0C36"/>
    <w:rsid w:val="005B1D5A"/>
    <w:rsid w:val="005B283B"/>
    <w:rsid w:val="005C58CE"/>
    <w:rsid w:val="005C68AD"/>
    <w:rsid w:val="005D218C"/>
    <w:rsid w:val="005D6081"/>
    <w:rsid w:val="005E4F4A"/>
    <w:rsid w:val="005E6655"/>
    <w:rsid w:val="005F2021"/>
    <w:rsid w:val="005F2AA7"/>
    <w:rsid w:val="005F5C83"/>
    <w:rsid w:val="005F787D"/>
    <w:rsid w:val="00601AF6"/>
    <w:rsid w:val="00603A63"/>
    <w:rsid w:val="0060783E"/>
    <w:rsid w:val="0061048E"/>
    <w:rsid w:val="00613AF7"/>
    <w:rsid w:val="00620881"/>
    <w:rsid w:val="00627203"/>
    <w:rsid w:val="006308BF"/>
    <w:rsid w:val="00632172"/>
    <w:rsid w:val="0063418A"/>
    <w:rsid w:val="00636E16"/>
    <w:rsid w:val="006416E0"/>
    <w:rsid w:val="00641F7C"/>
    <w:rsid w:val="00644E28"/>
    <w:rsid w:val="006450D3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6903"/>
    <w:rsid w:val="006878D0"/>
    <w:rsid w:val="006903EC"/>
    <w:rsid w:val="00691510"/>
    <w:rsid w:val="00693727"/>
    <w:rsid w:val="006A2042"/>
    <w:rsid w:val="006A78AF"/>
    <w:rsid w:val="006B5765"/>
    <w:rsid w:val="006C3841"/>
    <w:rsid w:val="006C60C3"/>
    <w:rsid w:val="006D01A4"/>
    <w:rsid w:val="006D1D9C"/>
    <w:rsid w:val="006D4D6F"/>
    <w:rsid w:val="006D7D64"/>
    <w:rsid w:val="006E5B90"/>
    <w:rsid w:val="006E723C"/>
    <w:rsid w:val="006F1281"/>
    <w:rsid w:val="006F6D8A"/>
    <w:rsid w:val="00707D39"/>
    <w:rsid w:val="00710C37"/>
    <w:rsid w:val="00711778"/>
    <w:rsid w:val="00712D4A"/>
    <w:rsid w:val="007142AE"/>
    <w:rsid w:val="00715F11"/>
    <w:rsid w:val="00716CA2"/>
    <w:rsid w:val="00720056"/>
    <w:rsid w:val="0072013D"/>
    <w:rsid w:val="0072039C"/>
    <w:rsid w:val="00721C9B"/>
    <w:rsid w:val="007238E6"/>
    <w:rsid w:val="00726FED"/>
    <w:rsid w:val="007303BA"/>
    <w:rsid w:val="0073044E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65D36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1C15"/>
    <w:rsid w:val="007A28E4"/>
    <w:rsid w:val="007A377F"/>
    <w:rsid w:val="007B194E"/>
    <w:rsid w:val="007B2707"/>
    <w:rsid w:val="007B4898"/>
    <w:rsid w:val="007C285F"/>
    <w:rsid w:val="007C360D"/>
    <w:rsid w:val="007D4DEA"/>
    <w:rsid w:val="007D51C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45A4"/>
    <w:rsid w:val="00805D04"/>
    <w:rsid w:val="008070A3"/>
    <w:rsid w:val="008072D6"/>
    <w:rsid w:val="008100F4"/>
    <w:rsid w:val="008157A6"/>
    <w:rsid w:val="0081690C"/>
    <w:rsid w:val="00820DD8"/>
    <w:rsid w:val="00822476"/>
    <w:rsid w:val="00835272"/>
    <w:rsid w:val="008419E2"/>
    <w:rsid w:val="00845A97"/>
    <w:rsid w:val="00845B5D"/>
    <w:rsid w:val="00846120"/>
    <w:rsid w:val="00850F2F"/>
    <w:rsid w:val="008559D8"/>
    <w:rsid w:val="008577FD"/>
    <w:rsid w:val="00861C01"/>
    <w:rsid w:val="00866293"/>
    <w:rsid w:val="0086788D"/>
    <w:rsid w:val="008720A4"/>
    <w:rsid w:val="00875DF1"/>
    <w:rsid w:val="00876DCE"/>
    <w:rsid w:val="0088118A"/>
    <w:rsid w:val="008813DD"/>
    <w:rsid w:val="008829D9"/>
    <w:rsid w:val="00893F03"/>
    <w:rsid w:val="008945DD"/>
    <w:rsid w:val="00894C3F"/>
    <w:rsid w:val="00896B38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1292"/>
    <w:rsid w:val="009024CA"/>
    <w:rsid w:val="00905CF7"/>
    <w:rsid w:val="00907FF4"/>
    <w:rsid w:val="0091105B"/>
    <w:rsid w:val="009128DD"/>
    <w:rsid w:val="009144BC"/>
    <w:rsid w:val="009149CC"/>
    <w:rsid w:val="00915FEB"/>
    <w:rsid w:val="0091646D"/>
    <w:rsid w:val="00922099"/>
    <w:rsid w:val="00926CDF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612D1"/>
    <w:rsid w:val="00971544"/>
    <w:rsid w:val="00971650"/>
    <w:rsid w:val="00971B8C"/>
    <w:rsid w:val="00972CFE"/>
    <w:rsid w:val="00975FE2"/>
    <w:rsid w:val="00977608"/>
    <w:rsid w:val="00983459"/>
    <w:rsid w:val="0098541A"/>
    <w:rsid w:val="009858F2"/>
    <w:rsid w:val="00990072"/>
    <w:rsid w:val="00991663"/>
    <w:rsid w:val="009925E7"/>
    <w:rsid w:val="009A05AB"/>
    <w:rsid w:val="009A3183"/>
    <w:rsid w:val="009A3673"/>
    <w:rsid w:val="009A46E6"/>
    <w:rsid w:val="009A727C"/>
    <w:rsid w:val="009B111E"/>
    <w:rsid w:val="009B1EC5"/>
    <w:rsid w:val="009B35F8"/>
    <w:rsid w:val="009B4A94"/>
    <w:rsid w:val="009B6936"/>
    <w:rsid w:val="009B71D0"/>
    <w:rsid w:val="009C1738"/>
    <w:rsid w:val="009D1E28"/>
    <w:rsid w:val="009D26EB"/>
    <w:rsid w:val="009D2A8E"/>
    <w:rsid w:val="009D587D"/>
    <w:rsid w:val="009D7DDC"/>
    <w:rsid w:val="009E1D78"/>
    <w:rsid w:val="009E3AE1"/>
    <w:rsid w:val="009F34D5"/>
    <w:rsid w:val="009F373E"/>
    <w:rsid w:val="009F5C80"/>
    <w:rsid w:val="00A015FF"/>
    <w:rsid w:val="00A02034"/>
    <w:rsid w:val="00A02D18"/>
    <w:rsid w:val="00A13B57"/>
    <w:rsid w:val="00A15017"/>
    <w:rsid w:val="00A2165A"/>
    <w:rsid w:val="00A21925"/>
    <w:rsid w:val="00A229F8"/>
    <w:rsid w:val="00A2652E"/>
    <w:rsid w:val="00A3053D"/>
    <w:rsid w:val="00A30BA5"/>
    <w:rsid w:val="00A320AC"/>
    <w:rsid w:val="00A371D9"/>
    <w:rsid w:val="00A41233"/>
    <w:rsid w:val="00A500E2"/>
    <w:rsid w:val="00A54260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4B3C"/>
    <w:rsid w:val="00A97A33"/>
    <w:rsid w:val="00AA05C3"/>
    <w:rsid w:val="00AA2A26"/>
    <w:rsid w:val="00AA7265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5EB3"/>
    <w:rsid w:val="00AE7845"/>
    <w:rsid w:val="00AF0C98"/>
    <w:rsid w:val="00AF276E"/>
    <w:rsid w:val="00AF6EF2"/>
    <w:rsid w:val="00B00F3F"/>
    <w:rsid w:val="00B02008"/>
    <w:rsid w:val="00B042A5"/>
    <w:rsid w:val="00B07549"/>
    <w:rsid w:val="00B106F2"/>
    <w:rsid w:val="00B1170B"/>
    <w:rsid w:val="00B15438"/>
    <w:rsid w:val="00B22F54"/>
    <w:rsid w:val="00B238A5"/>
    <w:rsid w:val="00B273B1"/>
    <w:rsid w:val="00B34D53"/>
    <w:rsid w:val="00B34EA1"/>
    <w:rsid w:val="00B3544B"/>
    <w:rsid w:val="00B358EC"/>
    <w:rsid w:val="00B46904"/>
    <w:rsid w:val="00B47646"/>
    <w:rsid w:val="00B50980"/>
    <w:rsid w:val="00B5516C"/>
    <w:rsid w:val="00B629B7"/>
    <w:rsid w:val="00B63CFC"/>
    <w:rsid w:val="00B650D9"/>
    <w:rsid w:val="00B671F6"/>
    <w:rsid w:val="00B67BC4"/>
    <w:rsid w:val="00B72D03"/>
    <w:rsid w:val="00B73B28"/>
    <w:rsid w:val="00B8057E"/>
    <w:rsid w:val="00B80F08"/>
    <w:rsid w:val="00B8100A"/>
    <w:rsid w:val="00B86744"/>
    <w:rsid w:val="00B87400"/>
    <w:rsid w:val="00B91510"/>
    <w:rsid w:val="00B952F9"/>
    <w:rsid w:val="00B962C3"/>
    <w:rsid w:val="00B97F61"/>
    <w:rsid w:val="00BA49D9"/>
    <w:rsid w:val="00BB03B3"/>
    <w:rsid w:val="00BB1731"/>
    <w:rsid w:val="00BB1B65"/>
    <w:rsid w:val="00BB37C6"/>
    <w:rsid w:val="00BB3F34"/>
    <w:rsid w:val="00BC3410"/>
    <w:rsid w:val="00BC3DC7"/>
    <w:rsid w:val="00BC5139"/>
    <w:rsid w:val="00BC6AB1"/>
    <w:rsid w:val="00BC76E1"/>
    <w:rsid w:val="00BD1EB3"/>
    <w:rsid w:val="00BD360F"/>
    <w:rsid w:val="00BD3AE9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06E9B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6F5F"/>
    <w:rsid w:val="00C67031"/>
    <w:rsid w:val="00C67AF7"/>
    <w:rsid w:val="00C727EA"/>
    <w:rsid w:val="00C76273"/>
    <w:rsid w:val="00C768DD"/>
    <w:rsid w:val="00C77FC3"/>
    <w:rsid w:val="00C8214A"/>
    <w:rsid w:val="00C87EC4"/>
    <w:rsid w:val="00C91BD8"/>
    <w:rsid w:val="00C925EE"/>
    <w:rsid w:val="00C95910"/>
    <w:rsid w:val="00C9791D"/>
    <w:rsid w:val="00CA3C87"/>
    <w:rsid w:val="00CA4CE7"/>
    <w:rsid w:val="00CB18FE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E2862"/>
    <w:rsid w:val="00CE776C"/>
    <w:rsid w:val="00CF2017"/>
    <w:rsid w:val="00CF247A"/>
    <w:rsid w:val="00CF3971"/>
    <w:rsid w:val="00CF4795"/>
    <w:rsid w:val="00D06804"/>
    <w:rsid w:val="00D07CCB"/>
    <w:rsid w:val="00D1199D"/>
    <w:rsid w:val="00D1206D"/>
    <w:rsid w:val="00D13CAD"/>
    <w:rsid w:val="00D267A2"/>
    <w:rsid w:val="00D31581"/>
    <w:rsid w:val="00D33F7E"/>
    <w:rsid w:val="00D40265"/>
    <w:rsid w:val="00D4101C"/>
    <w:rsid w:val="00D41FA2"/>
    <w:rsid w:val="00D42F08"/>
    <w:rsid w:val="00D509AF"/>
    <w:rsid w:val="00D51FED"/>
    <w:rsid w:val="00D52623"/>
    <w:rsid w:val="00D52EDC"/>
    <w:rsid w:val="00D5409D"/>
    <w:rsid w:val="00D5538B"/>
    <w:rsid w:val="00D5632B"/>
    <w:rsid w:val="00D617FD"/>
    <w:rsid w:val="00D6441B"/>
    <w:rsid w:val="00D747DB"/>
    <w:rsid w:val="00D74BC8"/>
    <w:rsid w:val="00D74F6D"/>
    <w:rsid w:val="00D75641"/>
    <w:rsid w:val="00D7720E"/>
    <w:rsid w:val="00D81F20"/>
    <w:rsid w:val="00D8232B"/>
    <w:rsid w:val="00D8665C"/>
    <w:rsid w:val="00D87F47"/>
    <w:rsid w:val="00D92CD4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F5AA4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3C95"/>
    <w:rsid w:val="00E75790"/>
    <w:rsid w:val="00E76803"/>
    <w:rsid w:val="00E802D6"/>
    <w:rsid w:val="00E84D33"/>
    <w:rsid w:val="00E86A19"/>
    <w:rsid w:val="00E86B40"/>
    <w:rsid w:val="00E91E80"/>
    <w:rsid w:val="00E93279"/>
    <w:rsid w:val="00EA062F"/>
    <w:rsid w:val="00EA0E55"/>
    <w:rsid w:val="00EA3770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E0FE2"/>
    <w:rsid w:val="00EE5AEB"/>
    <w:rsid w:val="00EE5E12"/>
    <w:rsid w:val="00EF7C4E"/>
    <w:rsid w:val="00F00046"/>
    <w:rsid w:val="00F0014E"/>
    <w:rsid w:val="00F05325"/>
    <w:rsid w:val="00F0582F"/>
    <w:rsid w:val="00F0744B"/>
    <w:rsid w:val="00F13198"/>
    <w:rsid w:val="00F152D3"/>
    <w:rsid w:val="00F22137"/>
    <w:rsid w:val="00F221A3"/>
    <w:rsid w:val="00F2569C"/>
    <w:rsid w:val="00F30ED9"/>
    <w:rsid w:val="00F328B9"/>
    <w:rsid w:val="00F33B34"/>
    <w:rsid w:val="00F34C51"/>
    <w:rsid w:val="00F406A6"/>
    <w:rsid w:val="00F41508"/>
    <w:rsid w:val="00F45B15"/>
    <w:rsid w:val="00F45C7E"/>
    <w:rsid w:val="00F46CF1"/>
    <w:rsid w:val="00F476E7"/>
    <w:rsid w:val="00F5606F"/>
    <w:rsid w:val="00F578F1"/>
    <w:rsid w:val="00F61214"/>
    <w:rsid w:val="00F61240"/>
    <w:rsid w:val="00F6308F"/>
    <w:rsid w:val="00F636FC"/>
    <w:rsid w:val="00F67CB5"/>
    <w:rsid w:val="00F70A8C"/>
    <w:rsid w:val="00F7141F"/>
    <w:rsid w:val="00F73875"/>
    <w:rsid w:val="00F75D4B"/>
    <w:rsid w:val="00F772E0"/>
    <w:rsid w:val="00F879E8"/>
    <w:rsid w:val="00F9198E"/>
    <w:rsid w:val="00F91D7E"/>
    <w:rsid w:val="00F923DF"/>
    <w:rsid w:val="00F937AB"/>
    <w:rsid w:val="00F943DA"/>
    <w:rsid w:val="00F963A4"/>
    <w:rsid w:val="00FA1403"/>
    <w:rsid w:val="00FA1B3B"/>
    <w:rsid w:val="00FA2B37"/>
    <w:rsid w:val="00FA3A07"/>
    <w:rsid w:val="00FA4B81"/>
    <w:rsid w:val="00FA4B97"/>
    <w:rsid w:val="00FA52C6"/>
    <w:rsid w:val="00FB3381"/>
    <w:rsid w:val="00FB44AE"/>
    <w:rsid w:val="00FB4A0E"/>
    <w:rsid w:val="00FB4E5D"/>
    <w:rsid w:val="00FB6D32"/>
    <w:rsid w:val="00FB6FBF"/>
    <w:rsid w:val="00FC696F"/>
    <w:rsid w:val="00FC7124"/>
    <w:rsid w:val="00FC7FB0"/>
    <w:rsid w:val="00FD03B5"/>
    <w:rsid w:val="00FD481F"/>
    <w:rsid w:val="00FD57DD"/>
    <w:rsid w:val="00FD66BA"/>
    <w:rsid w:val="00FE3E04"/>
    <w:rsid w:val="00FE3F7B"/>
    <w:rsid w:val="00FF2599"/>
    <w:rsid w:val="00FF30ED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4162"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219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192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19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1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nat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8D74-7964-4A7E-A69F-223823E7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5175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Laura Homka</cp:lastModifiedBy>
  <cp:revision>2</cp:revision>
  <cp:lastPrinted>2020-03-13T09:31:00Z</cp:lastPrinted>
  <dcterms:created xsi:type="dcterms:W3CDTF">2021-07-13T11:06:00Z</dcterms:created>
  <dcterms:modified xsi:type="dcterms:W3CDTF">2021-07-13T11:06:00Z</dcterms:modified>
</cp:coreProperties>
</file>