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.0 -->
  <w:body>
    <w:tbl>
      <w:tblPr>
        <w:tblpPr w:leftFromText="180" w:rightFromText="180" w:vertAnchor="page" w:horzAnchor="margin" w:tblpY="3871"/>
        <w:tblW w:w="0" w:type="auto"/>
        <w:tblLayout w:type="fixed"/>
        <w:tblLook w:val="04A0"/>
      </w:tblPr>
      <w:tblGrid>
        <w:gridCol w:w="675"/>
        <w:gridCol w:w="1969"/>
        <w:gridCol w:w="410"/>
        <w:gridCol w:w="2206"/>
      </w:tblGrid>
      <w:tr w14:paraId="40E53999" w14:textId="77777777" w:rsidTr="002F4027">
        <w:tblPrEx>
          <w:tblW w:w="0" w:type="auto"/>
          <w:tblLayout w:type="fixed"/>
          <w:tblLook w:val="04A0"/>
        </w:tblPrEx>
        <w:trPr>
          <w:trHeight w:val="357"/>
        </w:trPr>
        <w:tc>
          <w:tcPr>
            <w:tcW w:w="675" w:type="dxa"/>
          </w:tcPr>
          <w:p w:rsidR="00C27521" w:rsidP="00C27521" w14:paraId="40E53995" w14:textId="77777777">
            <w:pPr>
              <w:spacing w:before="20"/>
              <w:ind w:right="-108"/>
            </w:pPr>
            <w:r w:rsidRPr="00C27521">
              <w:rPr>
                <w:rFonts w:ascii="Times New Roman" w:hAnsi="Times New Roman"/>
                <w:sz w:val="20"/>
              </w:rPr>
              <w:t>Rīgā</w:t>
            </w:r>
            <w:r>
              <w:rPr>
                <w:sz w:val="20"/>
              </w:rPr>
              <w:t>,</w:t>
            </w:r>
          </w:p>
        </w:tc>
        <w:tc>
          <w:tcPr>
            <w:tcW w:w="1969" w:type="dxa"/>
          </w:tcPr>
          <w:p w:rsidR="00C27521" w:rsidRPr="00E80A25" w:rsidP="00C27521" w14:paraId="40E53996" w14:textId="77777777">
            <w:pPr>
              <w:pBdr>
                <w:bottom w:val="single" w:sz="4" w:space="1" w:color="auto"/>
              </w:pBdr>
              <w:ind w:hanging="108"/>
              <w:rPr>
                <w:rFonts w:ascii="Times New Roman" w:hAnsi="Times New Roman"/>
              </w:rPr>
            </w:pPr>
            <w:r>
              <w:rPr>
                <w:noProof/>
              </w:rPr>
              <w:t>09.08.2021</w:t>
            </w:r>
            <w:r>
              <w:t>.</w:t>
            </w:r>
          </w:p>
        </w:tc>
        <w:tc>
          <w:tcPr>
            <w:tcW w:w="410" w:type="dxa"/>
          </w:tcPr>
          <w:p w:rsidR="00C27521" w:rsidP="00C2375C" w14:paraId="40E53997" w14:textId="77777777">
            <w:pPr>
              <w:spacing w:before="20"/>
              <w:ind w:right="-187"/>
            </w:pPr>
            <w:r w:rsidRPr="00E80A25">
              <w:rPr>
                <w:rFonts w:ascii="Times New Roman" w:hAnsi="Times New Roman"/>
                <w:sz w:val="20"/>
              </w:rPr>
              <w:t>Nr</w:t>
            </w:r>
            <w:r w:rsidR="002F4027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2206" w:type="dxa"/>
          </w:tcPr>
          <w:p w:rsidR="00C27521" w:rsidRPr="00C2375C" w:rsidP="00304E27" w14:paraId="40E53998" w14:textId="77777777">
            <w:pPr>
              <w:pBdr>
                <w:bottom w:val="single" w:sz="4" w:space="1" w:color="auto"/>
              </w:pBdr>
              <w:rPr>
                <w:rFonts w:ascii="Times New Roman" w:hAnsi="Times New Roman"/>
              </w:rPr>
            </w:pPr>
            <w:r>
              <w:rPr>
                <w:noProof/>
              </w:rPr>
              <w:t>5-17/7435</w:t>
            </w:r>
          </w:p>
        </w:tc>
      </w:tr>
      <w:tr w14:paraId="40E5399E" w14:textId="77777777" w:rsidTr="002F4027">
        <w:tblPrEx>
          <w:tblW w:w="0" w:type="auto"/>
          <w:tblLayout w:type="fixed"/>
          <w:tblLook w:val="04A0"/>
        </w:tblPrEx>
        <w:trPr>
          <w:trHeight w:val="351"/>
        </w:trPr>
        <w:tc>
          <w:tcPr>
            <w:tcW w:w="675" w:type="dxa"/>
          </w:tcPr>
          <w:p w:rsidR="00C27521" w:rsidRPr="00C27521" w:rsidP="00C27521" w14:paraId="40E5399A" w14:textId="77777777">
            <w:pPr>
              <w:spacing w:before="20"/>
              <w:rPr>
                <w:rFonts w:ascii="Times New Roman" w:hAnsi="Times New Roman"/>
                <w:sz w:val="20"/>
              </w:rPr>
            </w:pPr>
            <w:r w:rsidRPr="00C27521">
              <w:rPr>
                <w:rFonts w:ascii="Times New Roman" w:hAnsi="Times New Roman"/>
                <w:sz w:val="20"/>
              </w:rPr>
              <w:t>Uz</w:t>
            </w:r>
          </w:p>
        </w:tc>
        <w:tc>
          <w:tcPr>
            <w:tcW w:w="1969" w:type="dxa"/>
          </w:tcPr>
          <w:p w:rsidR="00C27521" w:rsidRPr="00C27521" w:rsidP="00C27521" w14:paraId="40E5399B" w14:textId="77777777">
            <w:pPr>
              <w:pBdr>
                <w:bottom w:val="single" w:sz="4" w:space="1" w:color="auto"/>
              </w:pBdr>
              <w:ind w:hanging="108"/>
              <w:rPr>
                <w:rFonts w:ascii="Times New Roman" w:hAnsi="Times New Roman"/>
              </w:rPr>
            </w:pPr>
          </w:p>
        </w:tc>
        <w:tc>
          <w:tcPr>
            <w:tcW w:w="410" w:type="dxa"/>
          </w:tcPr>
          <w:p w:rsidR="00C27521" w:rsidRPr="00C27521" w:rsidP="00C27521" w14:paraId="40E5399C" w14:textId="77777777">
            <w:pPr>
              <w:spacing w:before="20"/>
              <w:ind w:right="-108"/>
              <w:rPr>
                <w:rFonts w:ascii="Times New Roman" w:hAnsi="Times New Roman"/>
                <w:sz w:val="20"/>
              </w:rPr>
            </w:pPr>
            <w:r w:rsidRPr="00C27521">
              <w:rPr>
                <w:rFonts w:ascii="Times New Roman" w:hAnsi="Times New Roman"/>
                <w:sz w:val="20"/>
              </w:rPr>
              <w:t>Nr.</w:t>
            </w:r>
          </w:p>
        </w:tc>
        <w:tc>
          <w:tcPr>
            <w:tcW w:w="2206" w:type="dxa"/>
          </w:tcPr>
          <w:p w:rsidR="00C27521" w:rsidRPr="00C27521" w:rsidP="00C27521" w14:paraId="40E5399D" w14:textId="77777777">
            <w:pPr>
              <w:pBdr>
                <w:bottom w:val="single" w:sz="4" w:space="1" w:color="auto"/>
              </w:pBdr>
              <w:ind w:left="-29" w:hanging="78"/>
              <w:rPr>
                <w:rFonts w:ascii="Times New Roman" w:hAnsi="Times New Roman"/>
              </w:rPr>
            </w:pPr>
          </w:p>
        </w:tc>
      </w:tr>
    </w:tbl>
    <w:p w:rsidR="00E80A25" w:rsidP="00954D5A" w14:paraId="40E5399F" w14:textId="77777777">
      <w:pPr>
        <w:rPr>
          <w:rFonts w:ascii="Times New Roman" w:hAnsi="Times New Roman"/>
          <w:sz w:val="24"/>
          <w:szCs w:val="24"/>
        </w:rPr>
      </w:pPr>
    </w:p>
    <w:p w:rsidR="00E80A25" w:rsidRPr="00E80A25" w:rsidP="00E80A25" w14:paraId="40E539A0" w14:textId="77777777">
      <w:pPr>
        <w:rPr>
          <w:rFonts w:ascii="Times New Roman" w:hAnsi="Times New Roman"/>
          <w:sz w:val="24"/>
          <w:szCs w:val="24"/>
        </w:rPr>
      </w:pPr>
    </w:p>
    <w:p w:rsidR="00C76BF7" w:rsidP="00C76BF7" w14:paraId="07775132" w14:textId="77777777">
      <w:pPr>
        <w:tabs>
          <w:tab w:val="left" w:pos="6990"/>
        </w:tabs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C76BF7" w:rsidRPr="004B7570" w:rsidP="00C76BF7" w14:paraId="3C7C6AAB" w14:textId="2FA9282F">
      <w:pPr>
        <w:tabs>
          <w:tab w:val="left" w:pos="6990"/>
        </w:tabs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4B7570">
        <w:rPr>
          <w:rFonts w:ascii="Times New Roman" w:hAnsi="Times New Roman"/>
          <w:b/>
          <w:sz w:val="24"/>
          <w:szCs w:val="24"/>
        </w:rPr>
        <w:t>Pēc pievienotā saraksta</w:t>
      </w:r>
    </w:p>
    <w:p w:rsidR="00C76BF7" w:rsidRPr="004B7570" w:rsidP="00C76BF7" w14:paraId="0C14F31F" w14:textId="77777777">
      <w:pPr>
        <w:tabs>
          <w:tab w:val="left" w:pos="6990"/>
        </w:tabs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C76BF7" w:rsidP="00C76BF7" w14:paraId="1ABFAD4D" w14:textId="39AF3F9D">
      <w:pPr>
        <w:spacing w:after="0"/>
        <w:jc w:val="both"/>
        <w:rPr>
          <w:rFonts w:ascii="Times New Roman" w:hAnsi="Times New Roman"/>
          <w:bCs/>
          <w:i/>
          <w:sz w:val="24"/>
          <w:szCs w:val="24"/>
        </w:rPr>
      </w:pPr>
      <w:r w:rsidRPr="004B7570">
        <w:rPr>
          <w:rFonts w:ascii="Times New Roman" w:hAnsi="Times New Roman"/>
          <w:bCs/>
          <w:i/>
          <w:sz w:val="24"/>
          <w:szCs w:val="24"/>
        </w:rPr>
        <w:t xml:space="preserve">Par </w:t>
      </w:r>
      <w:r w:rsidR="00E40B0E">
        <w:rPr>
          <w:rFonts w:ascii="Times New Roman" w:hAnsi="Times New Roman"/>
          <w:bCs/>
          <w:i/>
          <w:sz w:val="24"/>
          <w:szCs w:val="24"/>
        </w:rPr>
        <w:t>gatavošanos</w:t>
      </w:r>
      <w:r w:rsidRPr="004B7570">
        <w:rPr>
          <w:rFonts w:ascii="Times New Roman" w:hAnsi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sz w:val="24"/>
          <w:szCs w:val="24"/>
        </w:rPr>
        <w:t>Latvijas</w:t>
      </w:r>
      <w:r w:rsidRPr="004B7570">
        <w:rPr>
          <w:rFonts w:ascii="Times New Roman" w:hAnsi="Times New Roman"/>
          <w:bCs/>
          <w:i/>
          <w:sz w:val="24"/>
          <w:szCs w:val="24"/>
        </w:rPr>
        <w:t xml:space="preserve"> Republikas un L</w:t>
      </w:r>
      <w:r>
        <w:rPr>
          <w:rFonts w:ascii="Times New Roman" w:hAnsi="Times New Roman"/>
          <w:bCs/>
          <w:i/>
          <w:sz w:val="24"/>
          <w:szCs w:val="24"/>
        </w:rPr>
        <w:t>ietuvas</w:t>
      </w:r>
      <w:r w:rsidRPr="004B7570">
        <w:rPr>
          <w:rFonts w:ascii="Times New Roman" w:hAnsi="Times New Roman"/>
          <w:bCs/>
          <w:i/>
          <w:sz w:val="24"/>
          <w:szCs w:val="24"/>
        </w:rPr>
        <w:t xml:space="preserve"> Republikas </w:t>
      </w:r>
    </w:p>
    <w:p w:rsidR="00C76BF7" w:rsidRPr="004B7570" w:rsidP="00C76BF7" w14:paraId="46682FED" w14:textId="2A708963">
      <w:pPr>
        <w:spacing w:after="0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Starpvaldību komisijas </w:t>
      </w:r>
      <w:r w:rsidR="00971E25">
        <w:rPr>
          <w:rFonts w:ascii="Times New Roman" w:hAnsi="Times New Roman"/>
          <w:bCs/>
          <w:i/>
          <w:sz w:val="24"/>
          <w:szCs w:val="24"/>
        </w:rPr>
        <w:t>sanāksmei</w:t>
      </w:r>
    </w:p>
    <w:p w:rsidR="00C76BF7" w:rsidRPr="004B7570" w:rsidP="00C76BF7" w14:paraId="26035F7B" w14:textId="77777777">
      <w:pPr>
        <w:spacing w:after="0"/>
        <w:rPr>
          <w:rFonts w:ascii="Times New Roman" w:hAnsi="Times New Roman"/>
          <w:sz w:val="24"/>
          <w:szCs w:val="24"/>
        </w:rPr>
      </w:pPr>
    </w:p>
    <w:p w:rsidR="00B37A73" w:rsidP="00B37A73" w14:paraId="5F0A7DBF" w14:textId="7777777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0" w:name="OLE_LINK3"/>
      <w:bookmarkStart w:id="1" w:name="OLE_LINK4"/>
      <w:r w:rsidRPr="004B7570">
        <w:rPr>
          <w:rFonts w:ascii="Times New Roman" w:hAnsi="Times New Roman"/>
          <w:sz w:val="24"/>
          <w:szCs w:val="24"/>
        </w:rPr>
        <w:t xml:space="preserve">Vides aizsardzības un reģionālās attīstības ministrija (turpmāk – VARAM), nodrošinot </w:t>
      </w:r>
      <w:r>
        <w:rPr>
          <w:rFonts w:ascii="Times New Roman" w:hAnsi="Times New Roman"/>
          <w:sz w:val="24"/>
          <w:szCs w:val="24"/>
        </w:rPr>
        <w:t>Latvijas</w:t>
      </w:r>
      <w:r w:rsidRPr="004B7570">
        <w:rPr>
          <w:rFonts w:ascii="Times New Roman" w:hAnsi="Times New Roman"/>
          <w:sz w:val="24"/>
          <w:szCs w:val="24"/>
        </w:rPr>
        <w:t xml:space="preserve"> Republikas un L</w:t>
      </w:r>
      <w:r>
        <w:rPr>
          <w:rFonts w:ascii="Times New Roman" w:hAnsi="Times New Roman"/>
          <w:sz w:val="24"/>
          <w:szCs w:val="24"/>
        </w:rPr>
        <w:t>ietuvas Republikas s</w:t>
      </w:r>
      <w:r w:rsidRPr="004B7570">
        <w:rPr>
          <w:rFonts w:ascii="Times New Roman" w:hAnsi="Times New Roman"/>
          <w:sz w:val="24"/>
          <w:szCs w:val="24"/>
        </w:rPr>
        <w:t>tarpval</w:t>
      </w:r>
      <w:r>
        <w:rPr>
          <w:rFonts w:ascii="Times New Roman" w:hAnsi="Times New Roman"/>
          <w:sz w:val="24"/>
          <w:szCs w:val="24"/>
        </w:rPr>
        <w:t>dību</w:t>
      </w:r>
      <w:r w:rsidRPr="004B7570">
        <w:rPr>
          <w:rFonts w:ascii="Times New Roman" w:hAnsi="Times New Roman"/>
          <w:sz w:val="24"/>
          <w:szCs w:val="24"/>
        </w:rPr>
        <w:t xml:space="preserve"> pārrobežu sadarbības komisijas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B7570">
        <w:rPr>
          <w:rFonts w:ascii="Times New Roman" w:hAnsi="Times New Roman"/>
          <w:sz w:val="24"/>
          <w:szCs w:val="24"/>
        </w:rPr>
        <w:t>(turpmāk – Starpvaldību komisija) darba k</w:t>
      </w:r>
      <w:r>
        <w:rPr>
          <w:rFonts w:ascii="Times New Roman" w:hAnsi="Times New Roman"/>
          <w:sz w:val="24"/>
          <w:szCs w:val="24"/>
        </w:rPr>
        <w:t xml:space="preserve">oordināciju Latvijā, informē, ka ir panākta vienošanās ar Lietuvas pusi par </w:t>
      </w:r>
      <w:r w:rsidRPr="0075439C">
        <w:rPr>
          <w:rFonts w:ascii="Times New Roman" w:hAnsi="Times New Roman"/>
          <w:sz w:val="24"/>
          <w:szCs w:val="24"/>
          <w:u w:val="single"/>
        </w:rPr>
        <w:t>Starpvaldību komisijas darba atjaunošanu 202</w:t>
      </w:r>
      <w:r>
        <w:rPr>
          <w:rFonts w:ascii="Times New Roman" w:hAnsi="Times New Roman"/>
          <w:sz w:val="24"/>
          <w:szCs w:val="24"/>
          <w:u w:val="single"/>
        </w:rPr>
        <w:t>1</w:t>
      </w:r>
      <w:r w:rsidRPr="0075439C">
        <w:rPr>
          <w:rFonts w:ascii="Times New Roman" w:hAnsi="Times New Roman"/>
          <w:sz w:val="24"/>
          <w:szCs w:val="24"/>
          <w:u w:val="single"/>
        </w:rPr>
        <w:t>.gadā</w:t>
      </w:r>
      <w:r>
        <w:rPr>
          <w:rFonts w:ascii="Times New Roman" w:hAnsi="Times New Roman"/>
          <w:sz w:val="24"/>
          <w:szCs w:val="24"/>
        </w:rPr>
        <w:t xml:space="preserve"> un sēdes organizēšanu </w:t>
      </w:r>
      <w:r>
        <w:rPr>
          <w:rFonts w:ascii="Times New Roman" w:hAnsi="Times New Roman"/>
          <w:sz w:val="24"/>
          <w:szCs w:val="24"/>
          <w:u w:val="single"/>
        </w:rPr>
        <w:t xml:space="preserve">2021. gada </w:t>
      </w:r>
      <w:r w:rsidRPr="00191AAC">
        <w:rPr>
          <w:rFonts w:ascii="Times New Roman" w:hAnsi="Times New Roman"/>
          <w:sz w:val="24"/>
          <w:szCs w:val="24"/>
          <w:u w:val="single"/>
        </w:rPr>
        <w:t>28.oktobrī</w:t>
      </w:r>
      <w:r w:rsidRPr="00191AA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I</w:t>
      </w:r>
      <w:r w:rsidRPr="000509DA">
        <w:rPr>
          <w:rFonts w:ascii="Times New Roman" w:hAnsi="Times New Roman"/>
          <w:sz w:val="24"/>
          <w:szCs w:val="24"/>
        </w:rPr>
        <w:t>evērojot</w:t>
      </w:r>
      <w:r>
        <w:rPr>
          <w:rFonts w:ascii="Times New Roman" w:hAnsi="Times New Roman"/>
          <w:sz w:val="24"/>
          <w:szCs w:val="24"/>
        </w:rPr>
        <w:t xml:space="preserve"> rotācijas principu, </w:t>
      </w:r>
      <w:r w:rsidRPr="0075439C">
        <w:rPr>
          <w:rFonts w:ascii="Times New Roman" w:hAnsi="Times New Roman"/>
          <w:sz w:val="24"/>
          <w:szCs w:val="24"/>
          <w:u w:val="single"/>
        </w:rPr>
        <w:t xml:space="preserve">Starpvaldību komisijas </w:t>
      </w:r>
      <w:r>
        <w:rPr>
          <w:rFonts w:ascii="Times New Roman" w:hAnsi="Times New Roman"/>
          <w:sz w:val="24"/>
          <w:szCs w:val="24"/>
        </w:rPr>
        <w:t>2021.gada 28.oktobra sēde notiks Lietuvā. Šobrīd tā ir plānota klātienē, taču septembrī sanāksmes norises formāts var tikt precizēts.</w:t>
      </w:r>
    </w:p>
    <w:p w:rsidR="00B37A73" w:rsidP="00B37A73" w14:paraId="3086EB25" w14:textId="77777777">
      <w:pPr>
        <w:spacing w:before="24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B529E">
        <w:rPr>
          <w:rFonts w:ascii="Times New Roman" w:hAnsi="Times New Roman"/>
          <w:sz w:val="24"/>
          <w:szCs w:val="24"/>
        </w:rPr>
        <w:t>Starpvaldību komisijas izveidošanas mērķis ir veicināt sociālekonomisko attīstību un kopēju stratēģisko mērķu sasniegšanu, kā arī sekmēt reģionu sadarbību specifisko pierobežas teritoriju problēmu risināšanā u</w:t>
      </w:r>
      <w:r>
        <w:rPr>
          <w:rFonts w:ascii="Times New Roman" w:hAnsi="Times New Roman"/>
          <w:sz w:val="24"/>
          <w:szCs w:val="24"/>
        </w:rPr>
        <w:t>n sadarbības virzienu noteikšanā.</w:t>
      </w:r>
      <w:r w:rsidRPr="00C96FBD">
        <w:rPr>
          <w:rFonts w:ascii="Times New Roman" w:hAnsi="Times New Roman"/>
          <w:sz w:val="24"/>
          <w:szCs w:val="24"/>
        </w:rPr>
        <w:t xml:space="preserve"> </w:t>
      </w:r>
      <w:r w:rsidRPr="004B017E">
        <w:rPr>
          <w:rFonts w:ascii="Times New Roman" w:hAnsi="Times New Roman"/>
          <w:sz w:val="24"/>
          <w:szCs w:val="24"/>
        </w:rPr>
        <w:t>Starpvaldīb</w:t>
      </w:r>
      <w:r>
        <w:rPr>
          <w:rFonts w:ascii="Times New Roman" w:hAnsi="Times New Roman"/>
          <w:sz w:val="24"/>
          <w:szCs w:val="24"/>
        </w:rPr>
        <w:t>u</w:t>
      </w:r>
      <w:r w:rsidRPr="004B017E">
        <w:rPr>
          <w:rFonts w:ascii="Times New Roman" w:hAnsi="Times New Roman"/>
          <w:sz w:val="24"/>
          <w:szCs w:val="24"/>
        </w:rPr>
        <w:t xml:space="preserve"> komisijas </w:t>
      </w:r>
      <w:r>
        <w:rPr>
          <w:rFonts w:ascii="Times New Roman" w:hAnsi="Times New Roman"/>
          <w:sz w:val="24"/>
          <w:szCs w:val="24"/>
        </w:rPr>
        <w:t xml:space="preserve">sēdes laikā ir plānots </w:t>
      </w:r>
      <w:r w:rsidRPr="004B017E">
        <w:rPr>
          <w:rFonts w:ascii="Times New Roman" w:hAnsi="Times New Roman"/>
          <w:sz w:val="24"/>
          <w:szCs w:val="24"/>
        </w:rPr>
        <w:t>pārrunāt abu valstu divpusējās sadarbības aktuāl</w:t>
      </w:r>
      <w:r>
        <w:rPr>
          <w:rFonts w:ascii="Times New Roman" w:hAnsi="Times New Roman"/>
          <w:sz w:val="24"/>
          <w:szCs w:val="24"/>
        </w:rPr>
        <w:t>os</w:t>
      </w:r>
      <w:r w:rsidRPr="004B017E">
        <w:rPr>
          <w:rFonts w:ascii="Times New Roman" w:hAnsi="Times New Roman"/>
          <w:sz w:val="24"/>
          <w:szCs w:val="24"/>
        </w:rPr>
        <w:t xml:space="preserve"> jautājum</w:t>
      </w:r>
      <w:r>
        <w:rPr>
          <w:rFonts w:ascii="Times New Roman" w:hAnsi="Times New Roman"/>
          <w:sz w:val="24"/>
          <w:szCs w:val="24"/>
        </w:rPr>
        <w:t>us.</w:t>
      </w:r>
      <w:r w:rsidRPr="004B017E">
        <w:rPr>
          <w:rFonts w:ascii="Times New Roman" w:hAnsi="Times New Roman"/>
          <w:sz w:val="24"/>
          <w:szCs w:val="24"/>
        </w:rPr>
        <w:t xml:space="preserve"> </w:t>
      </w:r>
    </w:p>
    <w:p w:rsidR="00B37A73" w:rsidP="00B37A73" w14:paraId="42F7AD5A" w14:textId="77777777">
      <w:pPr>
        <w:spacing w:before="24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Ņemot vērā, ka 2020.gadā plānotajai Starpvaldību komisijas sēdei, kas tika atcelta epidemioloģisko apsvērumu dēļ, tika izstrādāti materiāli, g</w:t>
      </w:r>
      <w:r w:rsidRPr="0062412F">
        <w:rPr>
          <w:rFonts w:ascii="Times New Roman" w:hAnsi="Times New Roman"/>
          <w:sz w:val="24"/>
          <w:szCs w:val="24"/>
        </w:rPr>
        <w:t xml:space="preserve">atavojoties </w:t>
      </w:r>
      <w:r>
        <w:rPr>
          <w:rFonts w:ascii="Times New Roman" w:hAnsi="Times New Roman"/>
          <w:sz w:val="24"/>
          <w:szCs w:val="24"/>
        </w:rPr>
        <w:t xml:space="preserve">šī gada Starpvaldību komisijas </w:t>
      </w:r>
      <w:r w:rsidRPr="0062412F">
        <w:rPr>
          <w:rFonts w:ascii="Times New Roman" w:hAnsi="Times New Roman"/>
          <w:sz w:val="24"/>
          <w:szCs w:val="24"/>
        </w:rPr>
        <w:t>sēdei</w:t>
      </w:r>
      <w:r>
        <w:rPr>
          <w:rFonts w:ascii="Times New Roman" w:hAnsi="Times New Roman"/>
          <w:sz w:val="24"/>
          <w:szCs w:val="24"/>
        </w:rPr>
        <w:t>,</w:t>
      </w:r>
      <w:r w:rsidRPr="000270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 Lietuvas pusi ir panākta vienošanās pārskatīt un aktualizēt tos.</w:t>
      </w:r>
    </w:p>
    <w:p w:rsidR="00B37A73" w:rsidP="00B37A73" w14:paraId="32C23767" w14:textId="77777777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bookmarkEnd w:id="0"/>
      <w:bookmarkEnd w:id="1"/>
      <w:r w:rsidRPr="0002700D">
        <w:rPr>
          <w:rFonts w:ascii="Times New Roman" w:hAnsi="Times New Roman"/>
          <w:sz w:val="24"/>
          <w:szCs w:val="24"/>
        </w:rPr>
        <w:t xml:space="preserve">VARAM </w:t>
      </w:r>
      <w:r>
        <w:rPr>
          <w:rFonts w:ascii="Times New Roman" w:hAnsi="Times New Roman"/>
          <w:sz w:val="24"/>
          <w:szCs w:val="24"/>
        </w:rPr>
        <w:t xml:space="preserve">aicina iestādes </w:t>
      </w:r>
      <w:r w:rsidRPr="0075439C">
        <w:rPr>
          <w:rFonts w:ascii="Times New Roman" w:hAnsi="Times New Roman"/>
          <w:b/>
          <w:sz w:val="24"/>
          <w:szCs w:val="24"/>
          <w:u w:val="single"/>
        </w:rPr>
        <w:t xml:space="preserve">līdz </w:t>
      </w:r>
      <w:r>
        <w:rPr>
          <w:rFonts w:ascii="Times New Roman" w:hAnsi="Times New Roman"/>
          <w:b/>
          <w:sz w:val="24"/>
          <w:szCs w:val="24"/>
          <w:u w:val="single"/>
        </w:rPr>
        <w:t>2021. gada 1</w:t>
      </w:r>
      <w:r w:rsidRPr="00E60E0D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septemb</w:t>
      </w:r>
      <w:r w:rsidRPr="00E60E0D">
        <w:rPr>
          <w:rFonts w:ascii="Times New Roman" w:hAnsi="Times New Roman"/>
          <w:b/>
          <w:sz w:val="24"/>
          <w:szCs w:val="24"/>
          <w:u w:val="single"/>
        </w:rPr>
        <w:t>rim</w:t>
      </w:r>
      <w:r w:rsidRPr="0074615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izskatīt un aktualizēt </w:t>
      </w:r>
      <w:r w:rsidRPr="00C31B73">
        <w:rPr>
          <w:rFonts w:ascii="Times New Roman" w:hAnsi="Times New Roman"/>
          <w:b/>
          <w:bCs/>
          <w:sz w:val="24"/>
          <w:szCs w:val="24"/>
        </w:rPr>
        <w:t>iepriekš saskaņoto darba kārtību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311B4">
        <w:rPr>
          <w:rFonts w:ascii="Times New Roman" w:hAnsi="Times New Roman"/>
          <w:sz w:val="24"/>
          <w:szCs w:val="24"/>
        </w:rPr>
        <w:t>(1.pielikums)</w:t>
      </w:r>
      <w:r w:rsidRPr="009F7A7B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5439C">
        <w:rPr>
          <w:rFonts w:ascii="Times New Roman" w:hAnsi="Times New Roman"/>
          <w:sz w:val="24"/>
          <w:szCs w:val="24"/>
        </w:rPr>
        <w:t>informē</w:t>
      </w:r>
      <w:r>
        <w:rPr>
          <w:rFonts w:ascii="Times New Roman" w:hAnsi="Times New Roman"/>
          <w:sz w:val="24"/>
          <w:szCs w:val="24"/>
        </w:rPr>
        <w:t>jot</w:t>
      </w:r>
      <w:r w:rsidRPr="0075439C">
        <w:rPr>
          <w:rFonts w:ascii="Times New Roman" w:hAnsi="Times New Roman"/>
          <w:sz w:val="24"/>
          <w:szCs w:val="24"/>
        </w:rPr>
        <w:t xml:space="preserve"> par iestādes kompetencē esošiem </w:t>
      </w:r>
      <w:r>
        <w:rPr>
          <w:rFonts w:ascii="Times New Roman" w:hAnsi="Times New Roman"/>
          <w:sz w:val="24"/>
          <w:szCs w:val="24"/>
        </w:rPr>
        <w:t>aktuālajiem jautājumiem, kuru risināšanai ir nepieciešama sadarbība ar Lietuvas pusi</w:t>
      </w:r>
      <w:r w:rsidRPr="0075439C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un </w:t>
      </w:r>
      <w:r w:rsidRPr="0075439C">
        <w:rPr>
          <w:rFonts w:ascii="Times New Roman" w:hAnsi="Times New Roman"/>
          <w:sz w:val="24"/>
          <w:szCs w:val="24"/>
        </w:rPr>
        <w:t>ko varētu izvirzīt izskatīšanai Starpvaldību komisijas ietvaros 202</w:t>
      </w:r>
      <w:r>
        <w:rPr>
          <w:rFonts w:ascii="Times New Roman" w:hAnsi="Times New Roman"/>
          <w:sz w:val="24"/>
          <w:szCs w:val="24"/>
        </w:rPr>
        <w:t>1</w:t>
      </w:r>
      <w:r w:rsidRPr="0075439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5439C">
        <w:rPr>
          <w:rFonts w:ascii="Times New Roman" w:hAnsi="Times New Roman"/>
          <w:sz w:val="24"/>
          <w:szCs w:val="24"/>
        </w:rPr>
        <w:t>gadā</w:t>
      </w:r>
      <w:r w:rsidRPr="002B493E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Piesakot jaunu jautājumu, aicinām kopā ar pieteikto jautājumu sniegt arī īsu aprakstu par problēmas būtību un iestādes redzējumu par iespējamiem risinājumiem. </w:t>
      </w:r>
    </w:p>
    <w:p w:rsidR="00B37A73" w:rsidP="00B37A73" w14:paraId="5FD43EDC" w14:textId="7777777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37A73" w:rsidP="00B37A73" w14:paraId="6C7C72F5" w14:textId="7777777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96A5E">
        <w:rPr>
          <w:rFonts w:ascii="Times New Roman" w:hAnsi="Times New Roman"/>
          <w:sz w:val="24"/>
          <w:szCs w:val="24"/>
        </w:rPr>
        <w:t>Tāpat, lai nodrošinātu Latvijas pārstāvju dalību Starpvaldību komisijas 2021.gada 28.oktobr</w:t>
      </w:r>
      <w:r>
        <w:rPr>
          <w:rFonts w:ascii="Times New Roman" w:hAnsi="Times New Roman"/>
          <w:sz w:val="24"/>
          <w:szCs w:val="24"/>
        </w:rPr>
        <w:t>a</w:t>
      </w:r>
      <w:r w:rsidRPr="00396A5E">
        <w:rPr>
          <w:rFonts w:ascii="Times New Roman" w:hAnsi="Times New Roman"/>
          <w:sz w:val="24"/>
          <w:szCs w:val="24"/>
        </w:rPr>
        <w:t xml:space="preserve"> sēdē </w:t>
      </w:r>
      <w:r>
        <w:rPr>
          <w:rFonts w:ascii="Times New Roman" w:hAnsi="Times New Roman"/>
          <w:sz w:val="24"/>
          <w:szCs w:val="24"/>
        </w:rPr>
        <w:t xml:space="preserve">klātienē </w:t>
      </w:r>
      <w:r w:rsidRPr="00396A5E">
        <w:rPr>
          <w:rFonts w:ascii="Times New Roman" w:hAnsi="Times New Roman"/>
          <w:sz w:val="24"/>
          <w:szCs w:val="24"/>
        </w:rPr>
        <w:t xml:space="preserve">ir nepieciešams aktualizēt Latvijas delegācijas sastāvu, veicot grozījumus Ministru kabineta 2020.gada 13.augusta rīkojumā Nr.434 „Par Latvijas Republikas pārstāvju grupu   Latvijas - Lietuvas starpvaldību pārrobežas sadarbības komisijā” (2.pielikums). </w:t>
      </w:r>
      <w:r w:rsidRPr="00396A5E">
        <w:rPr>
          <w:rFonts w:ascii="Times New Roman" w:hAnsi="Times New Roman"/>
          <w:b/>
          <w:bCs/>
          <w:sz w:val="24"/>
          <w:szCs w:val="24"/>
        </w:rPr>
        <w:t xml:space="preserve">Lūdzam izskatīt aktuālo Latvijas delegācijas sastāvu dalībai Latvijas-Lietuvas SVK un nepieciešamības gadījumā aizstāt iestādes nominētos pārstāvjus.  </w:t>
      </w:r>
      <w:r>
        <w:rPr>
          <w:rFonts w:ascii="Times New Roman" w:hAnsi="Times New Roman"/>
          <w:sz w:val="24"/>
          <w:szCs w:val="24"/>
        </w:rPr>
        <w:t>N</w:t>
      </w:r>
      <w:r w:rsidRPr="00396A5E">
        <w:rPr>
          <w:rFonts w:ascii="Times New Roman" w:hAnsi="Times New Roman"/>
          <w:sz w:val="24"/>
          <w:szCs w:val="24"/>
        </w:rPr>
        <w:t>ominētajiem pārstāvjiem jābūt kompetentiem pieņemt lēmumus un sniegt viedokli par savas nozares attīstības tendencēm un prioritātēm</w:t>
      </w:r>
      <w:r>
        <w:rPr>
          <w:rFonts w:ascii="Times New Roman" w:hAnsi="Times New Roman"/>
          <w:sz w:val="24"/>
          <w:szCs w:val="24"/>
        </w:rPr>
        <w:t xml:space="preserve">. Kā arī, lai </w:t>
      </w:r>
      <w:r w:rsidRPr="00396A5E">
        <w:rPr>
          <w:rFonts w:ascii="Times New Roman" w:hAnsi="Times New Roman"/>
          <w:sz w:val="24"/>
          <w:szCs w:val="24"/>
        </w:rPr>
        <w:t>Starpvaldību komisijas 2021.gada 28.oktobr</w:t>
      </w:r>
      <w:r>
        <w:rPr>
          <w:rFonts w:ascii="Times New Roman" w:hAnsi="Times New Roman"/>
          <w:sz w:val="24"/>
          <w:szCs w:val="24"/>
        </w:rPr>
        <w:t>a</w:t>
      </w:r>
      <w:r w:rsidRPr="00396A5E">
        <w:rPr>
          <w:rFonts w:ascii="Times New Roman" w:hAnsi="Times New Roman"/>
          <w:sz w:val="24"/>
          <w:szCs w:val="24"/>
        </w:rPr>
        <w:t xml:space="preserve"> sēd</w:t>
      </w:r>
      <w:r>
        <w:rPr>
          <w:rFonts w:ascii="Times New Roman" w:hAnsi="Times New Roman"/>
          <w:sz w:val="24"/>
          <w:szCs w:val="24"/>
        </w:rPr>
        <w:t xml:space="preserve">es  laikā tiktu nodrošināta epidemioloģiskā drošība, lai apmeklētu sēdi klātienē, tās dalībniekiem būs jāuzrāda </w:t>
      </w:r>
      <w:r w:rsidRPr="00851005">
        <w:rPr>
          <w:rFonts w:ascii="Times New Roman" w:hAnsi="Times New Roman"/>
          <w:sz w:val="24"/>
          <w:szCs w:val="24"/>
        </w:rPr>
        <w:t>sadarbspējīgu</w:t>
      </w:r>
      <w:r w:rsidRPr="00851005">
        <w:rPr>
          <w:rFonts w:ascii="Times New Roman" w:hAnsi="Times New Roman"/>
          <w:sz w:val="24"/>
          <w:szCs w:val="24"/>
        </w:rPr>
        <w:t xml:space="preserve"> </w:t>
      </w:r>
      <w:r w:rsidRPr="00851005">
        <w:rPr>
          <w:rFonts w:ascii="Times New Roman" w:hAnsi="Times New Roman"/>
          <w:sz w:val="24"/>
          <w:szCs w:val="24"/>
        </w:rPr>
        <w:t>vakcinācijas, testēšanas vai pārslimošanas sertifikātu</w:t>
      </w:r>
      <w:r>
        <w:rPr>
          <w:rFonts w:ascii="Times New Roman" w:hAnsi="Times New Roman"/>
          <w:sz w:val="24"/>
          <w:szCs w:val="24"/>
        </w:rPr>
        <w:t xml:space="preserve"> (digitālais Covid-19 sertifikāts).</w:t>
      </w:r>
    </w:p>
    <w:p w:rsidR="00B37A73" w:rsidP="00B37A73" w14:paraId="7D531690" w14:textId="77777777">
      <w:pPr>
        <w:spacing w:before="24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Vēršam uzmanību, ka arī Lietuvas puses koordinators veic līdzīgu aptauju par nepieciešamību veikt aktualizāciju iepriekš saskaņotajā </w:t>
      </w:r>
      <w:r w:rsidRPr="00396A5E">
        <w:rPr>
          <w:rFonts w:ascii="Times New Roman" w:hAnsi="Times New Roman"/>
          <w:sz w:val="24"/>
          <w:szCs w:val="24"/>
        </w:rPr>
        <w:t>Starpvaldību komisijas sēd</w:t>
      </w:r>
      <w:r>
        <w:rPr>
          <w:rFonts w:ascii="Times New Roman" w:hAnsi="Times New Roman"/>
          <w:sz w:val="24"/>
          <w:szCs w:val="24"/>
        </w:rPr>
        <w:t>es</w:t>
      </w:r>
      <w:r w:rsidRPr="00396A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darba kārtībā, kā arī veic dalībnieku sastāva atjaunošanu. Informāciju par Lietuvas puses priekšlikumiem nosūtīsim katras</w:t>
      </w:r>
      <w:r w:rsidRPr="00A67759">
        <w:rPr>
          <w:rFonts w:ascii="Times New Roman" w:hAnsi="Times New Roman"/>
          <w:sz w:val="24"/>
          <w:szCs w:val="24"/>
        </w:rPr>
        <w:t xml:space="preserve"> iestādes nominētajam pārstāvim</w:t>
      </w:r>
      <w:r>
        <w:rPr>
          <w:rFonts w:ascii="Times New Roman" w:hAnsi="Times New Roman"/>
          <w:sz w:val="24"/>
          <w:szCs w:val="24"/>
        </w:rPr>
        <w:t xml:space="preserve"> vēlāk.</w:t>
      </w:r>
    </w:p>
    <w:p w:rsidR="00B37A73" w:rsidP="00B37A73" w14:paraId="7795925D" w14:textId="7777777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37A73" w:rsidRPr="002679CD" w:rsidP="00B37A73" w14:paraId="401CE3F5" w14:textId="7777777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62412F">
        <w:rPr>
          <w:rFonts w:ascii="Times New Roman" w:hAnsi="Times New Roman"/>
          <w:sz w:val="24"/>
          <w:szCs w:val="24"/>
        </w:rPr>
        <w:t xml:space="preserve">Ātrākai informācijas apritei lūdzam </w:t>
      </w:r>
      <w:r>
        <w:rPr>
          <w:rFonts w:ascii="Times New Roman" w:hAnsi="Times New Roman"/>
          <w:sz w:val="24"/>
          <w:szCs w:val="24"/>
        </w:rPr>
        <w:t xml:space="preserve">priekšlikumus sadarbības jautājumiem un informāciju par grozījumiem </w:t>
      </w:r>
      <w:r w:rsidRPr="00396A5E">
        <w:rPr>
          <w:rFonts w:ascii="Times New Roman" w:hAnsi="Times New Roman"/>
          <w:sz w:val="24"/>
          <w:szCs w:val="24"/>
        </w:rPr>
        <w:t xml:space="preserve">Starpvaldību komisijas </w:t>
      </w:r>
      <w:r>
        <w:rPr>
          <w:rFonts w:ascii="Times New Roman" w:hAnsi="Times New Roman"/>
          <w:sz w:val="24"/>
          <w:szCs w:val="24"/>
        </w:rPr>
        <w:t xml:space="preserve">sēdes dalībnieku sastāvā sūtīt VARAM </w:t>
      </w:r>
      <w:r w:rsidRPr="0062412F">
        <w:rPr>
          <w:rFonts w:ascii="Times New Roman" w:hAnsi="Times New Roman"/>
          <w:sz w:val="24"/>
          <w:szCs w:val="24"/>
        </w:rPr>
        <w:t>arī elektroniski uz e-pasta adres</w:t>
      </w:r>
      <w:r>
        <w:rPr>
          <w:rFonts w:ascii="Times New Roman" w:hAnsi="Times New Roman"/>
          <w:sz w:val="24"/>
          <w:szCs w:val="24"/>
        </w:rPr>
        <w:t>i</w:t>
      </w:r>
      <w:r w:rsidRPr="0062412F">
        <w:rPr>
          <w:rFonts w:ascii="Times New Roman" w:hAnsi="Times New Roman"/>
          <w:sz w:val="24"/>
          <w:szCs w:val="24"/>
        </w:rPr>
        <w:t xml:space="preserve"> </w:t>
      </w:r>
      <w:hyperlink r:id="rId4" w:history="1">
        <w:r w:rsidRPr="00FF671A">
          <w:rPr>
            <w:rStyle w:val="Hyperlink"/>
            <w:rFonts w:ascii="Times New Roman" w:hAnsi="Times New Roman"/>
            <w:sz w:val="24"/>
            <w:szCs w:val="24"/>
            <w:lang w:eastAsia="lv-LV"/>
          </w:rPr>
          <w:t>vita.prokopovica@varam.gov.lv</w:t>
        </w:r>
      </w:hyperlink>
      <w:r w:rsidRPr="004B7570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B37A73" w:rsidRPr="004B7570" w:rsidP="00B37A73" w14:paraId="2F6216AE" w14:textId="77777777">
      <w:pPr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321" w:type="dxa"/>
        <w:tblLayout w:type="fixed"/>
        <w:tblLook w:val="04A0"/>
      </w:tblPr>
      <w:tblGrid>
        <w:gridCol w:w="1437"/>
        <w:gridCol w:w="7884"/>
      </w:tblGrid>
      <w:tr w14:paraId="07EB311B" w14:textId="77777777" w:rsidTr="008E2FC9">
        <w:tblPrEx>
          <w:tblW w:w="9321" w:type="dxa"/>
          <w:tblLayout w:type="fixed"/>
          <w:tblLook w:val="04A0"/>
        </w:tblPrEx>
        <w:trPr>
          <w:trHeight w:val="801"/>
        </w:trPr>
        <w:tc>
          <w:tcPr>
            <w:tcW w:w="1437" w:type="dxa"/>
          </w:tcPr>
          <w:p w:rsidR="00B37A73" w:rsidRPr="004B7570" w:rsidP="008E2FC9" w14:paraId="610CE188" w14:textId="77777777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B7570">
              <w:rPr>
                <w:rFonts w:ascii="Times New Roman" w:hAnsi="Times New Roman"/>
                <w:i/>
                <w:sz w:val="24"/>
                <w:szCs w:val="24"/>
              </w:rPr>
              <w:t>Pielikumā:</w:t>
            </w:r>
          </w:p>
        </w:tc>
        <w:tc>
          <w:tcPr>
            <w:tcW w:w="7884" w:type="dxa"/>
          </w:tcPr>
          <w:p w:rsidR="00B37A73" w:rsidP="00B37A73" w14:paraId="463513D2" w14:textId="77777777">
            <w:pPr>
              <w:numPr>
                <w:ilvl w:val="0"/>
                <w:numId w:val="12"/>
              </w:numPr>
              <w:tabs>
                <w:tab w:val="left" w:pos="17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81D">
              <w:rPr>
                <w:rFonts w:ascii="Times New Roman" w:hAnsi="Times New Roman"/>
                <w:i/>
                <w:sz w:val="24"/>
                <w:szCs w:val="24"/>
              </w:rPr>
              <w:t>Latvijas</w:t>
            </w:r>
            <w:r w:rsidRPr="0053081D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53081D">
              <w:rPr>
                <w:rFonts w:ascii="Times New Roman" w:hAnsi="Times New Roman"/>
                <w:i/>
                <w:sz w:val="24"/>
                <w:szCs w:val="24"/>
              </w:rPr>
              <w:t xml:space="preserve">Lietuvas SVK sēdes darba kārtības projekts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angļu valodā </w:t>
            </w:r>
            <w:r w:rsidRPr="0053081D">
              <w:rPr>
                <w:rFonts w:ascii="Times New Roman" w:hAnsi="Times New Roman"/>
                <w:i/>
                <w:sz w:val="24"/>
                <w:szCs w:val="24"/>
              </w:rPr>
              <w:t xml:space="preserve">uz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             2</w:t>
            </w:r>
            <w:r w:rsidRPr="0053081D">
              <w:rPr>
                <w:rFonts w:ascii="Times New Roman" w:hAnsi="Times New Roman"/>
                <w:i/>
                <w:sz w:val="24"/>
                <w:szCs w:val="24"/>
              </w:rPr>
              <w:t xml:space="preserve"> lapām</w:t>
            </w:r>
            <w:r w:rsidRPr="0053081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37A73" w:rsidRPr="00144D48" w:rsidP="00B37A73" w14:paraId="7D462AF7" w14:textId="77777777">
            <w:pPr>
              <w:numPr>
                <w:ilvl w:val="0"/>
                <w:numId w:val="12"/>
              </w:numPr>
              <w:tabs>
                <w:tab w:val="left" w:pos="17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4D48">
              <w:rPr>
                <w:rFonts w:ascii="Times New Roman" w:hAnsi="Times New Roman"/>
                <w:i/>
                <w:sz w:val="24"/>
                <w:szCs w:val="24"/>
              </w:rPr>
              <w:t xml:space="preserve">Ministru kabineta </w:t>
            </w:r>
            <w:r w:rsidRPr="00144D48">
              <w:rPr>
                <w:rFonts w:ascii="Times New Roman" w:hAnsi="Times New Roman"/>
                <w:bCs/>
                <w:i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20</w:t>
            </w:r>
            <w:r w:rsidRPr="00144D48">
              <w:rPr>
                <w:rFonts w:ascii="Times New Roman" w:hAnsi="Times New Roman"/>
                <w:bCs/>
                <w:i/>
                <w:sz w:val="24"/>
                <w:szCs w:val="24"/>
              </w:rPr>
              <w:t>. gada 1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3</w:t>
            </w:r>
            <w:r w:rsidRPr="00144D48">
              <w:rPr>
                <w:rFonts w:ascii="Times New Roman" w:hAnsi="Times New Roman"/>
                <w:bCs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augusta</w:t>
            </w:r>
            <w:r w:rsidRPr="00144D48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rīkojums Nr.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434</w:t>
            </w:r>
            <w:r w:rsidRPr="00144D48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„</w:t>
            </w:r>
            <w:r w:rsidRPr="0053081D">
              <w:t xml:space="preserve"> </w:t>
            </w:r>
            <w:r w:rsidRPr="00144D48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Par Latvijas Republikas pārstāvju grupu Latvijas - Lietuvas starpvaldību pārrobežas sadarbības komisijā” uz 2 lapām (izdruka no </w:t>
            </w:r>
            <w:hyperlink r:id="rId5" w:history="1">
              <w:r w:rsidRPr="00144D48">
                <w:rPr>
                  <w:rFonts w:ascii="Times New Roman" w:hAnsi="Times New Roman"/>
                  <w:bCs/>
                  <w:i/>
                  <w:color w:val="0000FF"/>
                  <w:sz w:val="24"/>
                  <w:szCs w:val="24"/>
                  <w:u w:val="single"/>
                </w:rPr>
                <w:t>www.likumi.lv</w:t>
              </w:r>
            </w:hyperlink>
            <w:r w:rsidRPr="00144D48">
              <w:rPr>
                <w:rFonts w:ascii="Times New Roman" w:hAnsi="Times New Roman"/>
                <w:bCs/>
                <w:i/>
                <w:color w:val="0000FF"/>
                <w:sz w:val="24"/>
                <w:szCs w:val="24"/>
                <w:u w:val="single"/>
              </w:rPr>
              <w:t>)</w:t>
            </w:r>
            <w:r w:rsidRPr="00144D48">
              <w:rPr>
                <w:rFonts w:ascii="Times New Roman" w:hAnsi="Times New Roman"/>
                <w:bCs/>
                <w:i/>
                <w:sz w:val="24"/>
                <w:szCs w:val="24"/>
              </w:rPr>
              <w:t>.</w:t>
            </w:r>
          </w:p>
        </w:tc>
      </w:tr>
    </w:tbl>
    <w:p w:rsidR="00C76BF7" w:rsidRPr="004B7570" w:rsidP="00C76BF7" w14:paraId="29046AD8" w14:textId="77777777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2" w:name="_GoBack"/>
      <w:bookmarkEnd w:id="2"/>
    </w:p>
    <w:p w:rsidR="00C76BF7" w:rsidRPr="004B7570" w:rsidP="00C76BF7" w14:paraId="2983B31E" w14:textId="77777777">
      <w:pPr>
        <w:tabs>
          <w:tab w:val="left" w:pos="6480"/>
        </w:tabs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B7570">
        <w:rPr>
          <w:rFonts w:ascii="Times New Roman" w:hAnsi="Times New Roman"/>
          <w:color w:val="000000"/>
          <w:sz w:val="24"/>
          <w:szCs w:val="24"/>
        </w:rPr>
        <w:t>Valsts sekretāra vietnieks                                                                                Sandis Cakuls</w:t>
      </w:r>
    </w:p>
    <w:p w:rsidR="00C76BF7" w:rsidP="00C76BF7" w14:paraId="3C7B46C9" w14:textId="343866F7">
      <w:pPr>
        <w:spacing w:after="0"/>
        <w:rPr>
          <w:rFonts w:ascii="Times New Roman" w:hAnsi="Times New Roman"/>
          <w:sz w:val="18"/>
          <w:szCs w:val="18"/>
        </w:rPr>
      </w:pPr>
    </w:p>
    <w:p w:rsidR="009311B4" w:rsidP="00C76BF7" w14:paraId="72D2D144" w14:textId="1CB31F1B">
      <w:pPr>
        <w:spacing w:after="0"/>
        <w:rPr>
          <w:rFonts w:ascii="Times New Roman" w:hAnsi="Times New Roman"/>
          <w:sz w:val="18"/>
          <w:szCs w:val="18"/>
        </w:rPr>
      </w:pPr>
    </w:p>
    <w:p w:rsidR="009311B4" w:rsidP="00C76BF7" w14:paraId="1EBD1CF6" w14:textId="580CCE26">
      <w:pPr>
        <w:spacing w:after="0"/>
        <w:rPr>
          <w:rFonts w:ascii="Times New Roman" w:hAnsi="Times New Roman"/>
          <w:sz w:val="18"/>
          <w:szCs w:val="18"/>
        </w:rPr>
      </w:pPr>
    </w:p>
    <w:p w:rsidR="009311B4" w:rsidP="00C76BF7" w14:paraId="7E4D7E43" w14:textId="7DF1D735">
      <w:pPr>
        <w:spacing w:after="0"/>
        <w:rPr>
          <w:rFonts w:ascii="Times New Roman" w:hAnsi="Times New Roman"/>
          <w:sz w:val="18"/>
          <w:szCs w:val="18"/>
        </w:rPr>
      </w:pPr>
    </w:p>
    <w:p w:rsidR="009311B4" w:rsidP="00C76BF7" w14:paraId="41DA0AA8" w14:textId="64D7B95A">
      <w:pPr>
        <w:spacing w:after="0"/>
        <w:rPr>
          <w:rFonts w:ascii="Times New Roman" w:hAnsi="Times New Roman"/>
          <w:sz w:val="18"/>
          <w:szCs w:val="18"/>
        </w:rPr>
      </w:pPr>
    </w:p>
    <w:p w:rsidR="009311B4" w:rsidP="00C76BF7" w14:paraId="42EEA83B" w14:textId="58B8C6E9">
      <w:pPr>
        <w:spacing w:after="0"/>
        <w:rPr>
          <w:rFonts w:ascii="Times New Roman" w:hAnsi="Times New Roman"/>
          <w:sz w:val="18"/>
          <w:szCs w:val="18"/>
        </w:rPr>
      </w:pPr>
    </w:p>
    <w:p w:rsidR="009311B4" w:rsidP="00C76BF7" w14:paraId="43B3AC90" w14:textId="5EEFFAEF">
      <w:pPr>
        <w:spacing w:after="0"/>
        <w:rPr>
          <w:rFonts w:ascii="Times New Roman" w:hAnsi="Times New Roman"/>
          <w:sz w:val="18"/>
          <w:szCs w:val="18"/>
        </w:rPr>
      </w:pPr>
    </w:p>
    <w:p w:rsidR="009311B4" w:rsidP="00C76BF7" w14:paraId="377A8EDF" w14:textId="73C7D800">
      <w:pPr>
        <w:spacing w:after="0"/>
        <w:rPr>
          <w:rFonts w:ascii="Times New Roman" w:hAnsi="Times New Roman"/>
          <w:sz w:val="18"/>
          <w:szCs w:val="18"/>
        </w:rPr>
      </w:pPr>
    </w:p>
    <w:p w:rsidR="009311B4" w:rsidP="00C76BF7" w14:paraId="54B673C8" w14:textId="76849C31">
      <w:pPr>
        <w:spacing w:after="0"/>
        <w:rPr>
          <w:rFonts w:ascii="Times New Roman" w:hAnsi="Times New Roman"/>
          <w:sz w:val="18"/>
          <w:szCs w:val="18"/>
        </w:rPr>
      </w:pPr>
    </w:p>
    <w:p w:rsidR="009311B4" w:rsidP="00C76BF7" w14:paraId="5868EA27" w14:textId="4BEBB8CD">
      <w:pPr>
        <w:spacing w:after="0"/>
        <w:rPr>
          <w:rFonts w:ascii="Times New Roman" w:hAnsi="Times New Roman"/>
          <w:sz w:val="18"/>
          <w:szCs w:val="18"/>
        </w:rPr>
      </w:pPr>
    </w:p>
    <w:p w:rsidR="009311B4" w:rsidP="00C76BF7" w14:paraId="2D1D7A1F" w14:textId="5EE2D572">
      <w:pPr>
        <w:spacing w:after="0"/>
        <w:rPr>
          <w:rFonts w:ascii="Times New Roman" w:hAnsi="Times New Roman"/>
          <w:sz w:val="18"/>
          <w:szCs w:val="18"/>
        </w:rPr>
      </w:pPr>
    </w:p>
    <w:p w:rsidR="009311B4" w:rsidP="00C76BF7" w14:paraId="3F235C9E" w14:textId="4AA4E9F2">
      <w:pPr>
        <w:spacing w:after="0"/>
        <w:rPr>
          <w:rFonts w:ascii="Times New Roman" w:hAnsi="Times New Roman"/>
          <w:sz w:val="18"/>
          <w:szCs w:val="18"/>
        </w:rPr>
      </w:pPr>
    </w:p>
    <w:p w:rsidR="009311B4" w:rsidP="00C76BF7" w14:paraId="33AFCCDF" w14:textId="7A534653">
      <w:pPr>
        <w:spacing w:after="0"/>
        <w:rPr>
          <w:rFonts w:ascii="Times New Roman" w:hAnsi="Times New Roman"/>
          <w:sz w:val="18"/>
          <w:szCs w:val="18"/>
        </w:rPr>
      </w:pPr>
    </w:p>
    <w:p w:rsidR="009311B4" w:rsidP="00C76BF7" w14:paraId="67BDCAA5" w14:textId="77141CBD">
      <w:pPr>
        <w:spacing w:after="0"/>
        <w:rPr>
          <w:rFonts w:ascii="Times New Roman" w:hAnsi="Times New Roman"/>
          <w:sz w:val="18"/>
          <w:szCs w:val="18"/>
        </w:rPr>
      </w:pPr>
    </w:p>
    <w:p w:rsidR="009311B4" w:rsidP="00C76BF7" w14:paraId="599F8814" w14:textId="58344633">
      <w:pPr>
        <w:spacing w:after="0"/>
        <w:rPr>
          <w:rFonts w:ascii="Times New Roman" w:hAnsi="Times New Roman"/>
          <w:sz w:val="18"/>
          <w:szCs w:val="18"/>
        </w:rPr>
      </w:pPr>
    </w:p>
    <w:p w:rsidR="009311B4" w:rsidP="00C76BF7" w14:paraId="6875F1AF" w14:textId="0FC5BAA4">
      <w:pPr>
        <w:spacing w:after="0"/>
        <w:rPr>
          <w:rFonts w:ascii="Times New Roman" w:hAnsi="Times New Roman"/>
          <w:sz w:val="18"/>
          <w:szCs w:val="18"/>
        </w:rPr>
      </w:pPr>
    </w:p>
    <w:p w:rsidR="009311B4" w:rsidP="00C76BF7" w14:paraId="2F95E6EB" w14:textId="77777777">
      <w:pPr>
        <w:spacing w:after="0"/>
        <w:rPr>
          <w:rFonts w:ascii="Times New Roman" w:hAnsi="Times New Roman"/>
          <w:sz w:val="18"/>
          <w:szCs w:val="18"/>
        </w:rPr>
      </w:pPr>
    </w:p>
    <w:p w:rsidR="009311B4" w:rsidP="00C76BF7" w14:paraId="5AFCEDB7" w14:textId="77777777">
      <w:pPr>
        <w:spacing w:after="0"/>
        <w:rPr>
          <w:rFonts w:ascii="Times New Roman" w:hAnsi="Times New Roman"/>
          <w:sz w:val="18"/>
          <w:szCs w:val="18"/>
        </w:rPr>
      </w:pPr>
      <w:r w:rsidRPr="00181E0B">
        <w:rPr>
          <w:rFonts w:ascii="Times New Roman" w:hAnsi="Times New Roman"/>
          <w:sz w:val="18"/>
          <w:szCs w:val="18"/>
        </w:rPr>
        <w:t>V.Prokopoviča</w:t>
      </w:r>
    </w:p>
    <w:p w:rsidR="00C76BF7" w:rsidRPr="0097673F" w:rsidP="00C76BF7" w14:paraId="60577265" w14:textId="055CFA59">
      <w:pPr>
        <w:spacing w:after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67026471</w:t>
      </w:r>
    </w:p>
    <w:p w:rsidR="00CC6802" w:rsidP="00C76BF7" w14:paraId="3F79E994" w14:textId="77777777">
      <w:pPr>
        <w:spacing w:after="12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C6802" w:rsidP="00C76BF7" w14:paraId="57377867" w14:textId="77777777">
      <w:pPr>
        <w:spacing w:after="12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C6802" w:rsidP="00C76BF7" w14:paraId="20F8E8E1" w14:textId="77777777">
      <w:pPr>
        <w:spacing w:after="12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C6802" w:rsidP="00C76BF7" w14:paraId="1F366363" w14:textId="77777777">
      <w:pPr>
        <w:spacing w:after="12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C6802" w:rsidP="00C76BF7" w14:paraId="102561E4" w14:textId="77777777">
      <w:pPr>
        <w:spacing w:after="12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C6802" w:rsidP="00C76BF7" w14:paraId="14C733FC" w14:textId="77777777">
      <w:pPr>
        <w:spacing w:after="12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C6802" w:rsidP="00C76BF7" w14:paraId="6ABE7F75" w14:textId="77777777">
      <w:pPr>
        <w:spacing w:after="12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C6802" w:rsidP="00C76BF7" w14:paraId="304B815E" w14:textId="77777777">
      <w:pPr>
        <w:spacing w:after="12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C6802" w:rsidP="00C76BF7" w14:paraId="66FE210A" w14:textId="77777777">
      <w:pPr>
        <w:spacing w:after="12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5C2617" w:rsidP="005C2617" w14:paraId="1BB2A028" w14:textId="77777777">
      <w:pPr>
        <w:pStyle w:val="BodyTextIndent"/>
        <w:ind w:left="0"/>
        <w:jc w:val="center"/>
      </w:pPr>
      <w:bookmarkStart w:id="3" w:name="edoc_info" w:colFirst="0" w:colLast="0"/>
      <w:r>
        <w:t>ŠIS DOKUMENTS IR ELEKTRONISKI PARAKSTĪTS AR DROŠU ELEKTRONISKO PARAKSTU UN SATUR LAIKA ZĪMOGU</w:t>
      </w:r>
    </w:p>
    <w:bookmarkEnd w:id="3"/>
    <w:p w:rsidR="00CC6802" w:rsidP="00C76BF7" w14:paraId="7604FD1A" w14:textId="77777777">
      <w:pPr>
        <w:spacing w:after="12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C6802" w:rsidP="00C76BF7" w14:paraId="0BDB4093" w14:textId="77777777">
      <w:pPr>
        <w:spacing w:after="12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76BF7" w:rsidRPr="00BD1556" w:rsidP="00C76BF7" w14:paraId="15CC83AE" w14:textId="7548ED9D">
      <w:pPr>
        <w:spacing w:after="120"/>
        <w:jc w:val="right"/>
        <w:rPr>
          <w:rFonts w:ascii="Times New Roman" w:hAnsi="Times New Roman"/>
          <w:b/>
          <w:bCs/>
          <w:sz w:val="24"/>
          <w:szCs w:val="24"/>
        </w:rPr>
      </w:pPr>
      <w:r w:rsidRPr="00BD1556">
        <w:rPr>
          <w:rFonts w:ascii="Times New Roman" w:hAnsi="Times New Roman"/>
          <w:b/>
          <w:bCs/>
          <w:sz w:val="24"/>
          <w:szCs w:val="24"/>
        </w:rPr>
        <w:t>Aizsardzības ministrijai</w:t>
      </w:r>
    </w:p>
    <w:p w:rsidR="00C76BF7" w:rsidRPr="00BD1556" w:rsidP="00C76BF7" w14:paraId="61E46EC5" w14:textId="77777777">
      <w:pPr>
        <w:spacing w:after="120"/>
        <w:jc w:val="right"/>
        <w:rPr>
          <w:rFonts w:ascii="Times New Roman" w:hAnsi="Times New Roman"/>
          <w:b/>
          <w:bCs/>
          <w:sz w:val="24"/>
          <w:szCs w:val="24"/>
        </w:rPr>
      </w:pPr>
      <w:r w:rsidRPr="00BD1556">
        <w:rPr>
          <w:rFonts w:ascii="Times New Roman" w:hAnsi="Times New Roman"/>
          <w:b/>
          <w:bCs/>
          <w:sz w:val="24"/>
          <w:szCs w:val="24"/>
        </w:rPr>
        <w:t>Ārlietu ministrijai</w:t>
      </w:r>
    </w:p>
    <w:p w:rsidR="00C76BF7" w:rsidP="00C76BF7" w14:paraId="137A5D20" w14:textId="77777777">
      <w:pPr>
        <w:spacing w:after="120"/>
        <w:jc w:val="right"/>
        <w:rPr>
          <w:rFonts w:ascii="Times New Roman" w:hAnsi="Times New Roman"/>
          <w:b/>
          <w:bCs/>
          <w:sz w:val="24"/>
          <w:szCs w:val="24"/>
        </w:rPr>
      </w:pPr>
      <w:r w:rsidRPr="00BD1556">
        <w:rPr>
          <w:rFonts w:ascii="Times New Roman" w:hAnsi="Times New Roman"/>
          <w:b/>
          <w:bCs/>
          <w:sz w:val="24"/>
          <w:szCs w:val="24"/>
        </w:rPr>
        <w:t>Ekonomikas ministrijai</w:t>
      </w:r>
    </w:p>
    <w:p w:rsidR="00C76BF7" w:rsidP="00C76BF7" w14:paraId="58535B22" w14:textId="77777777">
      <w:pPr>
        <w:spacing w:after="120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Finanšu ministrijai</w:t>
      </w:r>
    </w:p>
    <w:p w:rsidR="00C76BF7" w:rsidRPr="00BD1556" w:rsidP="00C76BF7" w14:paraId="10DBFE46" w14:textId="77777777">
      <w:pPr>
        <w:spacing w:after="120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Iekšlietu ministrijai</w:t>
      </w:r>
    </w:p>
    <w:p w:rsidR="00C76BF7" w:rsidRPr="00BD1556" w:rsidP="00C76BF7" w14:paraId="62B66B84" w14:textId="77777777">
      <w:pPr>
        <w:spacing w:after="120"/>
        <w:jc w:val="right"/>
        <w:rPr>
          <w:rFonts w:ascii="Times New Roman" w:hAnsi="Times New Roman"/>
          <w:b/>
          <w:bCs/>
          <w:sz w:val="24"/>
          <w:szCs w:val="24"/>
        </w:rPr>
      </w:pPr>
      <w:r w:rsidRPr="00BD1556">
        <w:rPr>
          <w:rFonts w:ascii="Times New Roman" w:hAnsi="Times New Roman"/>
          <w:b/>
          <w:bCs/>
          <w:sz w:val="24"/>
          <w:szCs w:val="24"/>
        </w:rPr>
        <w:t>Izglītības un zinātnes ministrijai</w:t>
      </w:r>
    </w:p>
    <w:p w:rsidR="00C76BF7" w:rsidRPr="00BD1556" w:rsidP="00C76BF7" w14:paraId="0B47879D" w14:textId="77777777">
      <w:pPr>
        <w:spacing w:after="120"/>
        <w:jc w:val="right"/>
        <w:rPr>
          <w:rFonts w:ascii="Times New Roman" w:hAnsi="Times New Roman"/>
          <w:b/>
          <w:bCs/>
          <w:sz w:val="24"/>
          <w:szCs w:val="24"/>
        </w:rPr>
      </w:pPr>
      <w:r w:rsidRPr="00BD1556">
        <w:rPr>
          <w:rFonts w:ascii="Times New Roman" w:hAnsi="Times New Roman"/>
          <w:b/>
          <w:bCs/>
          <w:sz w:val="24"/>
          <w:szCs w:val="24"/>
        </w:rPr>
        <w:t>Kultūras ministrijai</w:t>
      </w:r>
    </w:p>
    <w:p w:rsidR="00C76BF7" w:rsidRPr="00BD1556" w:rsidP="00C76BF7" w14:paraId="522A51A6" w14:textId="77777777">
      <w:pPr>
        <w:spacing w:after="120"/>
        <w:jc w:val="right"/>
        <w:rPr>
          <w:rFonts w:ascii="Times New Roman" w:hAnsi="Times New Roman"/>
          <w:b/>
          <w:bCs/>
          <w:sz w:val="24"/>
          <w:szCs w:val="24"/>
        </w:rPr>
      </w:pPr>
      <w:r w:rsidRPr="00BD1556">
        <w:rPr>
          <w:rFonts w:ascii="Times New Roman" w:hAnsi="Times New Roman"/>
          <w:b/>
          <w:bCs/>
          <w:sz w:val="24"/>
          <w:szCs w:val="24"/>
        </w:rPr>
        <w:t>Labklājības ministrijai</w:t>
      </w:r>
    </w:p>
    <w:p w:rsidR="00C76BF7" w:rsidRPr="00BD1556" w:rsidP="00C76BF7" w14:paraId="3C8B2F50" w14:textId="77777777">
      <w:pPr>
        <w:spacing w:after="120"/>
        <w:jc w:val="right"/>
        <w:rPr>
          <w:rFonts w:ascii="Times New Roman" w:hAnsi="Times New Roman"/>
          <w:b/>
          <w:bCs/>
          <w:sz w:val="24"/>
          <w:szCs w:val="24"/>
        </w:rPr>
      </w:pPr>
      <w:r w:rsidRPr="00BD1556">
        <w:rPr>
          <w:rFonts w:ascii="Times New Roman" w:hAnsi="Times New Roman"/>
          <w:b/>
          <w:bCs/>
          <w:sz w:val="24"/>
          <w:szCs w:val="24"/>
        </w:rPr>
        <w:t>Satiksmes ministrijai</w:t>
      </w:r>
    </w:p>
    <w:p w:rsidR="00C76BF7" w:rsidRPr="00BD1556" w:rsidP="00C76BF7" w14:paraId="42A2DA04" w14:textId="77777777">
      <w:pPr>
        <w:spacing w:after="120"/>
        <w:jc w:val="right"/>
        <w:rPr>
          <w:rFonts w:ascii="Times New Roman" w:hAnsi="Times New Roman"/>
          <w:b/>
          <w:bCs/>
          <w:sz w:val="24"/>
          <w:szCs w:val="24"/>
        </w:rPr>
      </w:pPr>
      <w:r w:rsidRPr="00BD1556">
        <w:rPr>
          <w:rFonts w:ascii="Times New Roman" w:hAnsi="Times New Roman"/>
          <w:b/>
          <w:bCs/>
          <w:sz w:val="24"/>
          <w:szCs w:val="24"/>
        </w:rPr>
        <w:t>Tieslietu ministrijai</w:t>
      </w:r>
    </w:p>
    <w:p w:rsidR="00C76BF7" w:rsidRPr="00BD1556" w:rsidP="00C76BF7" w14:paraId="7C92B001" w14:textId="77777777">
      <w:pPr>
        <w:spacing w:after="120"/>
        <w:jc w:val="right"/>
        <w:rPr>
          <w:rFonts w:ascii="Times New Roman" w:hAnsi="Times New Roman"/>
          <w:b/>
          <w:bCs/>
          <w:sz w:val="24"/>
          <w:szCs w:val="24"/>
        </w:rPr>
      </w:pPr>
      <w:r w:rsidRPr="00BD1556">
        <w:rPr>
          <w:rFonts w:ascii="Times New Roman" w:hAnsi="Times New Roman"/>
          <w:b/>
          <w:bCs/>
          <w:sz w:val="24"/>
          <w:szCs w:val="24"/>
        </w:rPr>
        <w:t>Veselības ministrijai</w:t>
      </w:r>
    </w:p>
    <w:p w:rsidR="00C76BF7" w:rsidRPr="00BD1556" w:rsidP="00C76BF7" w14:paraId="22770D6D" w14:textId="77777777">
      <w:pPr>
        <w:spacing w:after="120"/>
        <w:jc w:val="right"/>
        <w:rPr>
          <w:rFonts w:ascii="Times New Roman" w:hAnsi="Times New Roman"/>
          <w:b/>
          <w:bCs/>
          <w:sz w:val="24"/>
          <w:szCs w:val="24"/>
        </w:rPr>
      </w:pPr>
      <w:r w:rsidRPr="00BD1556">
        <w:rPr>
          <w:rFonts w:ascii="Times New Roman" w:hAnsi="Times New Roman"/>
          <w:b/>
          <w:bCs/>
          <w:sz w:val="24"/>
          <w:szCs w:val="24"/>
        </w:rPr>
        <w:t>Zemkopības ministrijai</w:t>
      </w:r>
    </w:p>
    <w:p w:rsidR="00C76BF7" w:rsidRPr="00BD1556" w:rsidP="00C76BF7" w14:paraId="4C4ADA33" w14:textId="77777777">
      <w:pPr>
        <w:spacing w:after="120"/>
        <w:jc w:val="right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C76BF7" w:rsidRPr="00BD1556" w:rsidP="00C76BF7" w14:paraId="6EA1BAEE" w14:textId="77777777">
      <w:pPr>
        <w:spacing w:after="120"/>
        <w:jc w:val="right"/>
        <w:rPr>
          <w:rFonts w:ascii="Times New Roman" w:hAnsi="Times New Roman"/>
          <w:b/>
          <w:bCs/>
          <w:sz w:val="24"/>
          <w:szCs w:val="24"/>
        </w:rPr>
      </w:pPr>
      <w:r w:rsidRPr="00BD1556">
        <w:rPr>
          <w:rFonts w:ascii="Times New Roman" w:hAnsi="Times New Roman"/>
          <w:b/>
          <w:bCs/>
          <w:sz w:val="24"/>
          <w:szCs w:val="24"/>
        </w:rPr>
        <w:t>Kurzemes plānošanas reģionam</w:t>
      </w:r>
    </w:p>
    <w:p w:rsidR="00C76BF7" w:rsidRPr="00BD1556" w:rsidP="00C76BF7" w14:paraId="4D8D2596" w14:textId="77777777">
      <w:pPr>
        <w:spacing w:after="120"/>
        <w:jc w:val="right"/>
        <w:rPr>
          <w:rFonts w:ascii="Times New Roman" w:hAnsi="Times New Roman"/>
          <w:b/>
          <w:bCs/>
          <w:sz w:val="24"/>
          <w:szCs w:val="24"/>
        </w:rPr>
      </w:pPr>
      <w:r w:rsidRPr="00BD1556">
        <w:rPr>
          <w:rFonts w:ascii="Times New Roman" w:hAnsi="Times New Roman"/>
          <w:b/>
          <w:bCs/>
          <w:sz w:val="24"/>
          <w:szCs w:val="24"/>
        </w:rPr>
        <w:t>Latgales plānošanas reģionam</w:t>
      </w:r>
    </w:p>
    <w:p w:rsidR="00C76BF7" w:rsidRPr="00BD1556" w:rsidP="00C76BF7" w14:paraId="3AE7BF56" w14:textId="77777777">
      <w:pPr>
        <w:jc w:val="right"/>
        <w:rPr>
          <w:rFonts w:ascii="Times New Roman" w:hAnsi="Times New Roman"/>
          <w:sz w:val="24"/>
          <w:szCs w:val="24"/>
        </w:rPr>
      </w:pPr>
      <w:r w:rsidRPr="00BD1556">
        <w:rPr>
          <w:rFonts w:ascii="Times New Roman" w:hAnsi="Times New Roman"/>
          <w:b/>
          <w:bCs/>
          <w:sz w:val="24"/>
          <w:szCs w:val="24"/>
        </w:rPr>
        <w:t>Zemgales plānošanas reģionam</w:t>
      </w:r>
      <w:r w:rsidRPr="00BD1556">
        <w:rPr>
          <w:b/>
          <w:sz w:val="24"/>
          <w:szCs w:val="24"/>
        </w:rPr>
        <w:t xml:space="preserve"> </w:t>
      </w:r>
    </w:p>
    <w:p w:rsidR="00C76BF7" w:rsidP="00C76BF7" w14:paraId="67A429E5" w14:textId="77777777">
      <w:pPr>
        <w:rPr>
          <w:rFonts w:ascii="Times New Roman" w:hAnsi="Times New Roman"/>
          <w:sz w:val="24"/>
          <w:szCs w:val="24"/>
        </w:rPr>
      </w:pPr>
    </w:p>
    <w:p w:rsidR="00C76BF7" w:rsidRPr="00C27521" w:rsidP="00C76BF7" w14:paraId="1FE8265D" w14:textId="77777777">
      <w:pPr>
        <w:rPr>
          <w:rFonts w:ascii="Times New Roman" w:hAnsi="Times New Roman"/>
          <w:sz w:val="24"/>
          <w:szCs w:val="24"/>
        </w:rPr>
      </w:pPr>
    </w:p>
    <w:p w:rsidR="00E80A25" w:rsidP="00E80A25" w14:paraId="40E539A2" w14:textId="77777777">
      <w:pPr>
        <w:rPr>
          <w:rFonts w:ascii="Times New Roman" w:hAnsi="Times New Roman"/>
          <w:sz w:val="24"/>
          <w:szCs w:val="24"/>
        </w:rPr>
      </w:pPr>
    </w:p>
    <w:p w:rsidR="00FE78FF" w:rsidP="00E80A25" w14:paraId="40E539A3" w14:textId="77777777">
      <w:pPr>
        <w:rPr>
          <w:rFonts w:ascii="Times New Roman" w:hAnsi="Times New Roman"/>
          <w:sz w:val="24"/>
          <w:szCs w:val="24"/>
        </w:rPr>
      </w:pPr>
    </w:p>
    <w:p w:rsidR="00FE78FF" w:rsidP="00E80A25" w14:paraId="40E539A4" w14:textId="77777777">
      <w:pPr>
        <w:rPr>
          <w:rFonts w:ascii="Times New Roman" w:hAnsi="Times New Roman"/>
          <w:sz w:val="24"/>
          <w:szCs w:val="24"/>
        </w:rPr>
      </w:pPr>
    </w:p>
    <w:p w:rsidR="00E80A25" w:rsidRPr="00E80A25" w:rsidP="00E80A25" w14:paraId="40E539A7" w14:textId="77777777">
      <w:pPr>
        <w:rPr>
          <w:rFonts w:ascii="Times New Roman" w:hAnsi="Times New Roman"/>
          <w:sz w:val="24"/>
          <w:szCs w:val="24"/>
        </w:rPr>
      </w:pPr>
    </w:p>
    <w:p w:rsidR="00E80A25" w:rsidRPr="00E80A25" w:rsidP="00E80A25" w14:paraId="40E539A8" w14:textId="77777777">
      <w:pPr>
        <w:rPr>
          <w:rFonts w:ascii="Times New Roman" w:hAnsi="Times New Roman"/>
          <w:sz w:val="24"/>
          <w:szCs w:val="24"/>
        </w:rPr>
      </w:pPr>
    </w:p>
    <w:p w:rsidR="00E80A25" w:rsidRPr="00E80A25" w:rsidP="00E80A25" w14:paraId="40E539A9" w14:textId="77777777">
      <w:pPr>
        <w:rPr>
          <w:rFonts w:ascii="Times New Roman" w:hAnsi="Times New Roman"/>
          <w:sz w:val="24"/>
          <w:szCs w:val="24"/>
        </w:rPr>
      </w:pPr>
    </w:p>
    <w:p w:rsidR="00E80A25" w:rsidRPr="00E80A25" w:rsidP="00E80A25" w14:paraId="40E539AA" w14:textId="77777777">
      <w:pPr>
        <w:rPr>
          <w:rFonts w:ascii="Times New Roman" w:hAnsi="Times New Roman"/>
          <w:sz w:val="24"/>
          <w:szCs w:val="24"/>
        </w:rPr>
      </w:pPr>
    </w:p>
    <w:p w:rsidR="00E80A25" w:rsidRPr="00E80A25" w:rsidP="00E80A25" w14:paraId="40E539AB" w14:textId="77777777">
      <w:pPr>
        <w:rPr>
          <w:rFonts w:ascii="Times New Roman" w:hAnsi="Times New Roman"/>
          <w:sz w:val="24"/>
          <w:szCs w:val="24"/>
        </w:rPr>
      </w:pPr>
    </w:p>
    <w:p w:rsidR="002E1474" w:rsidRPr="00C27521" w:rsidP="00954D5A" w14:paraId="40E539B6" w14:textId="77777777">
      <w:pPr>
        <w:rPr>
          <w:rFonts w:ascii="Times New Roman" w:hAnsi="Times New Roman"/>
          <w:sz w:val="24"/>
          <w:szCs w:val="24"/>
        </w:rPr>
      </w:pPr>
    </w:p>
    <w:sectPr w:rsidSect="00B82CCF">
      <w:headerReference w:type="default" r:id="rId6"/>
      <w:headerReference w:type="first" r:id="rId7"/>
      <w:type w:val="continuous"/>
      <w:pgSz w:w="11920" w:h="16840"/>
      <w:pgMar w:top="1134" w:right="851" w:bottom="1134" w:left="1701" w:header="709" w:footer="709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438497914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  <w:sz w:val="24"/>
        <w:szCs w:val="24"/>
      </w:rPr>
    </w:sdtEndPr>
    <w:sdtContent>
      <w:p w:rsidR="00CC6802" w:rsidRPr="00CC6802" w14:paraId="56B53FC3" w14:textId="2067FDCB">
        <w:pPr>
          <w:pStyle w:val="Header"/>
          <w:jc w:val="center"/>
          <w:rPr>
            <w:rFonts w:ascii="Times New Roman" w:hAnsi="Times New Roman"/>
            <w:sz w:val="24"/>
            <w:szCs w:val="24"/>
          </w:rPr>
        </w:pPr>
        <w:r w:rsidRPr="00CC6802">
          <w:rPr>
            <w:rFonts w:ascii="Times New Roman" w:hAnsi="Times New Roman"/>
            <w:sz w:val="24"/>
            <w:szCs w:val="24"/>
          </w:rPr>
          <w:fldChar w:fldCharType="begin"/>
        </w:r>
        <w:r w:rsidRPr="00CC6802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CC6802">
          <w:rPr>
            <w:rFonts w:ascii="Times New Roman" w:hAnsi="Times New Roman"/>
            <w:sz w:val="24"/>
            <w:szCs w:val="24"/>
          </w:rPr>
          <w:fldChar w:fldCharType="separate"/>
        </w:r>
        <w:r w:rsidR="00B37A73">
          <w:rPr>
            <w:rFonts w:ascii="Times New Roman" w:hAnsi="Times New Roman"/>
            <w:noProof/>
            <w:sz w:val="24"/>
            <w:szCs w:val="24"/>
          </w:rPr>
          <w:t>3</w:t>
        </w:r>
        <w:r w:rsidRPr="00CC6802">
          <w:rPr>
            <w:rFonts w:ascii="Times New Roman" w:hAnsi="Times New Roman"/>
            <w:noProof/>
            <w:sz w:val="24"/>
            <w:szCs w:val="24"/>
          </w:rPr>
          <w:fldChar w:fldCharType="end"/>
        </w:r>
      </w:p>
    </w:sdtContent>
  </w:sdt>
  <w:p w:rsidR="005D2CFC" w14:paraId="40E539B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82CCF" w:rsidP="00B82CCF" w14:paraId="40E539BF" w14:textId="77777777">
    <w:pPr>
      <w:pStyle w:val="Header"/>
      <w:rPr>
        <w:rFonts w:ascii="Times New Roman" w:hAnsi="Times New Roman"/>
      </w:rPr>
    </w:pPr>
  </w:p>
  <w:p w:rsidR="00B82CCF" w:rsidP="00B82CCF" w14:paraId="40E539C0" w14:textId="77777777">
    <w:pPr>
      <w:pStyle w:val="Header"/>
      <w:rPr>
        <w:rFonts w:ascii="Times New Roman" w:hAnsi="Times New Roman"/>
      </w:rPr>
    </w:pPr>
  </w:p>
  <w:p w:rsidR="00B82CCF" w:rsidP="00B82CCF" w14:paraId="40E539C1" w14:textId="77777777">
    <w:pPr>
      <w:pStyle w:val="Header"/>
      <w:rPr>
        <w:rFonts w:ascii="Times New Roman" w:hAnsi="Times New Roman"/>
      </w:rPr>
    </w:pPr>
  </w:p>
  <w:p w:rsidR="00B82CCF" w:rsidP="00B82CCF" w14:paraId="40E539C2" w14:textId="77777777">
    <w:pPr>
      <w:pStyle w:val="Header"/>
      <w:rPr>
        <w:rFonts w:ascii="Times New Roman" w:hAnsi="Times New Roman"/>
      </w:rPr>
    </w:pPr>
  </w:p>
  <w:p w:rsidR="00B82CCF" w:rsidP="00B82CCF" w14:paraId="40E539C3" w14:textId="77777777">
    <w:pPr>
      <w:pStyle w:val="Header"/>
      <w:rPr>
        <w:rFonts w:ascii="Times New Roman" w:hAnsi="Times New Roman"/>
      </w:rPr>
    </w:pPr>
  </w:p>
  <w:p w:rsidR="00B82CCF" w:rsidP="00B82CCF" w14:paraId="40E539C4" w14:textId="77777777">
    <w:pPr>
      <w:pStyle w:val="Header"/>
      <w:rPr>
        <w:rFonts w:ascii="Times New Roman" w:hAnsi="Times New Roman"/>
      </w:rPr>
    </w:pPr>
  </w:p>
  <w:p w:rsidR="00B82CCF" w:rsidP="00B82CCF" w14:paraId="40E539C5" w14:textId="77777777">
    <w:pPr>
      <w:pStyle w:val="Header"/>
      <w:rPr>
        <w:rFonts w:ascii="Times New Roman" w:hAnsi="Times New Roman"/>
      </w:rPr>
    </w:pPr>
  </w:p>
  <w:p w:rsidR="00B82CCF" w:rsidP="00B82CCF" w14:paraId="40E539C6" w14:textId="77777777">
    <w:pPr>
      <w:pStyle w:val="Header"/>
      <w:rPr>
        <w:rFonts w:ascii="Times New Roman" w:hAnsi="Times New Roman"/>
      </w:rPr>
    </w:pPr>
  </w:p>
  <w:p w:rsidR="00B82CCF" w:rsidP="00B82CCF" w14:paraId="40E539C7" w14:textId="77777777">
    <w:pPr>
      <w:pStyle w:val="Header"/>
      <w:rPr>
        <w:rFonts w:ascii="Times New Roman" w:hAnsi="Times New Roman"/>
      </w:rPr>
    </w:pPr>
  </w:p>
  <w:p w:rsidR="00B82CCF" w:rsidP="00B82CCF" w14:paraId="40E539C8" w14:textId="77777777">
    <w:pPr>
      <w:pStyle w:val="Header"/>
      <w:rPr>
        <w:rFonts w:ascii="Times New Roman" w:hAnsi="Times New Roman"/>
      </w:rPr>
    </w:pPr>
  </w:p>
  <w:p w:rsidR="00B82CCF" w:rsidRPr="00815277" w:rsidP="00B82CCF" w14:paraId="40E539C9" w14:textId="77777777">
    <w:pPr>
      <w:pStyle w:val="Header"/>
      <w:rPr>
        <w:rFonts w:ascii="Times New Roman" w:hAnsi="Times New Roman"/>
      </w:rPr>
    </w:pPr>
    <w:r>
      <w:rPr>
        <w:noProof/>
        <w:lang w:eastAsia="lv-LV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1217930</wp:posOffset>
          </wp:positionH>
          <wp:positionV relativeFrom="page">
            <wp:posOffset>742950</wp:posOffset>
          </wp:positionV>
          <wp:extent cx="5671820" cy="1033145"/>
          <wp:effectExtent l="0" t="0" r="5080" b="0"/>
          <wp:wrapNone/>
          <wp:docPr id="5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1820" cy="1033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lv-LV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9525" b="9525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82CCF" w:rsidP="00B82CCF" w14:textId="77777777">
                          <w:pPr>
                            <w:spacing w:after="0" w:line="194" w:lineRule="exact"/>
                            <w:ind w:left="20" w:right="-45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 w:rsidRPr="00222A7A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Peldu iela 25, Rīga, LV-1494, tālr. </w:t>
                          </w:r>
                          <w:r w:rsidRPr="00E928E8" w:rsidR="00E928E8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66016740</w:t>
                          </w:r>
                          <w:r w:rsidRPr="00222A7A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, e-pasts pasts@varam.gov.lv, www.varam.gov.lv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54144" filled="f" stroked="f">
              <v:textbox inset="0,0,0,0">
                <w:txbxContent>
                  <w:p w:rsidR="00B82CCF" w:rsidP="00B82CCF" w14:paraId="40E539D2" w14:textId="77777777">
                    <w:pPr>
                      <w:spacing w:after="0" w:line="194" w:lineRule="exact"/>
                      <w:ind w:left="20" w:right="-45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 w:rsidRPr="00222A7A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Peldu iela 25, Rīga, LV-1494, tālr. </w:t>
                    </w:r>
                    <w:r w:rsidRPr="00E928E8" w:rsidR="00E928E8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66016740</w:t>
                    </w:r>
                    <w:r w:rsidRPr="00222A7A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, e-pasts pasts@varam.gov.lv, www.varam.gov.lv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1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B82CCF" w14:paraId="40E539CA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1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1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1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1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1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1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1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1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1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1">
    <w:nsid w:val="26C0443F"/>
    <w:multiLevelType w:val="hybridMultilevel"/>
    <w:tmpl w:val="D954F086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i/>
      </w:rPr>
    </w:lvl>
    <w:lvl w:ilvl="1" w:tentative="1">
      <w:start w:val="1"/>
      <w:numFmt w:val="lowerLetter"/>
      <w:lvlText w:val="%2."/>
      <w:lvlJc w:val="left"/>
      <w:pPr>
        <w:ind w:left="1114" w:hanging="360"/>
      </w:pPr>
    </w:lvl>
    <w:lvl w:ilvl="2" w:tentative="1">
      <w:start w:val="1"/>
      <w:numFmt w:val="lowerRoman"/>
      <w:lvlText w:val="%3."/>
      <w:lvlJc w:val="right"/>
      <w:pPr>
        <w:ind w:left="1834" w:hanging="180"/>
      </w:pPr>
    </w:lvl>
    <w:lvl w:ilvl="3" w:tentative="1">
      <w:start w:val="1"/>
      <w:numFmt w:val="decimal"/>
      <w:lvlText w:val="%4."/>
      <w:lvlJc w:val="left"/>
      <w:pPr>
        <w:ind w:left="2554" w:hanging="360"/>
      </w:pPr>
    </w:lvl>
    <w:lvl w:ilvl="4" w:tentative="1">
      <w:start w:val="1"/>
      <w:numFmt w:val="lowerLetter"/>
      <w:lvlText w:val="%5."/>
      <w:lvlJc w:val="left"/>
      <w:pPr>
        <w:ind w:left="3274" w:hanging="360"/>
      </w:pPr>
    </w:lvl>
    <w:lvl w:ilvl="5" w:tentative="1">
      <w:start w:val="1"/>
      <w:numFmt w:val="lowerRoman"/>
      <w:lvlText w:val="%6."/>
      <w:lvlJc w:val="right"/>
      <w:pPr>
        <w:ind w:left="3994" w:hanging="180"/>
      </w:pPr>
    </w:lvl>
    <w:lvl w:ilvl="6" w:tentative="1">
      <w:start w:val="1"/>
      <w:numFmt w:val="decimal"/>
      <w:lvlText w:val="%7."/>
      <w:lvlJc w:val="left"/>
      <w:pPr>
        <w:ind w:left="4714" w:hanging="360"/>
      </w:pPr>
    </w:lvl>
    <w:lvl w:ilvl="7" w:tentative="1">
      <w:start w:val="1"/>
      <w:numFmt w:val="lowerLetter"/>
      <w:lvlText w:val="%8."/>
      <w:lvlJc w:val="left"/>
      <w:pPr>
        <w:ind w:left="5434" w:hanging="360"/>
      </w:pPr>
    </w:lvl>
    <w:lvl w:ilvl="8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0F2"/>
    <w:rsid w:val="00003D27"/>
    <w:rsid w:val="0002700D"/>
    <w:rsid w:val="000509DA"/>
    <w:rsid w:val="0007794F"/>
    <w:rsid w:val="000F7EB0"/>
    <w:rsid w:val="00144D48"/>
    <w:rsid w:val="00181E0B"/>
    <w:rsid w:val="00191AAC"/>
    <w:rsid w:val="001A0153"/>
    <w:rsid w:val="001A54F4"/>
    <w:rsid w:val="001B529E"/>
    <w:rsid w:val="001E1C5D"/>
    <w:rsid w:val="001E357B"/>
    <w:rsid w:val="001E7097"/>
    <w:rsid w:val="001F5797"/>
    <w:rsid w:val="0020650B"/>
    <w:rsid w:val="00222A7A"/>
    <w:rsid w:val="0024412F"/>
    <w:rsid w:val="002679CD"/>
    <w:rsid w:val="002B493E"/>
    <w:rsid w:val="002D4A1A"/>
    <w:rsid w:val="002E1474"/>
    <w:rsid w:val="002F4027"/>
    <w:rsid w:val="00304E27"/>
    <w:rsid w:val="0031150D"/>
    <w:rsid w:val="00332A1E"/>
    <w:rsid w:val="00396A5E"/>
    <w:rsid w:val="00402A88"/>
    <w:rsid w:val="00422122"/>
    <w:rsid w:val="00430562"/>
    <w:rsid w:val="00436AA9"/>
    <w:rsid w:val="0045202B"/>
    <w:rsid w:val="00481D20"/>
    <w:rsid w:val="004B017E"/>
    <w:rsid w:val="004B7570"/>
    <w:rsid w:val="004C2ADE"/>
    <w:rsid w:val="004C5EC4"/>
    <w:rsid w:val="004E52B7"/>
    <w:rsid w:val="0053076E"/>
    <w:rsid w:val="0053081D"/>
    <w:rsid w:val="005C2617"/>
    <w:rsid w:val="005D2CFC"/>
    <w:rsid w:val="00620C80"/>
    <w:rsid w:val="00621216"/>
    <w:rsid w:val="0062412F"/>
    <w:rsid w:val="006929D0"/>
    <w:rsid w:val="006D1DA5"/>
    <w:rsid w:val="006D760F"/>
    <w:rsid w:val="006E1219"/>
    <w:rsid w:val="007059BD"/>
    <w:rsid w:val="00705E88"/>
    <w:rsid w:val="00722171"/>
    <w:rsid w:val="00746155"/>
    <w:rsid w:val="0075439C"/>
    <w:rsid w:val="007D1324"/>
    <w:rsid w:val="00815277"/>
    <w:rsid w:val="0082050D"/>
    <w:rsid w:val="00826854"/>
    <w:rsid w:val="008308B3"/>
    <w:rsid w:val="00851005"/>
    <w:rsid w:val="008D13F4"/>
    <w:rsid w:val="008D7E1C"/>
    <w:rsid w:val="008E2ADA"/>
    <w:rsid w:val="008E2FC9"/>
    <w:rsid w:val="009240F5"/>
    <w:rsid w:val="009311B4"/>
    <w:rsid w:val="00954D5A"/>
    <w:rsid w:val="00971E25"/>
    <w:rsid w:val="0097673F"/>
    <w:rsid w:val="00990362"/>
    <w:rsid w:val="009F7A7B"/>
    <w:rsid w:val="00A53456"/>
    <w:rsid w:val="00A67759"/>
    <w:rsid w:val="00AA25B4"/>
    <w:rsid w:val="00AA3199"/>
    <w:rsid w:val="00B0461A"/>
    <w:rsid w:val="00B275B5"/>
    <w:rsid w:val="00B37A73"/>
    <w:rsid w:val="00B71DE0"/>
    <w:rsid w:val="00B82CCF"/>
    <w:rsid w:val="00BD1556"/>
    <w:rsid w:val="00C06A07"/>
    <w:rsid w:val="00C2375C"/>
    <w:rsid w:val="00C27521"/>
    <w:rsid w:val="00C31B73"/>
    <w:rsid w:val="00C76BF7"/>
    <w:rsid w:val="00C96FBD"/>
    <w:rsid w:val="00CC6802"/>
    <w:rsid w:val="00D92A72"/>
    <w:rsid w:val="00DA7526"/>
    <w:rsid w:val="00E20FA6"/>
    <w:rsid w:val="00E40B0E"/>
    <w:rsid w:val="00E60E0D"/>
    <w:rsid w:val="00E76646"/>
    <w:rsid w:val="00E80A25"/>
    <w:rsid w:val="00E928E8"/>
    <w:rsid w:val="00ED6121"/>
    <w:rsid w:val="00F15BCC"/>
    <w:rsid w:val="00F7215C"/>
    <w:rsid w:val="00F80799"/>
    <w:rsid w:val="00F950F2"/>
    <w:rsid w:val="00FE78FF"/>
    <w:rsid w:val="00FF671A"/>
  </w:rsids>
  <m:mathPr>
    <m:mathFont m:val="Cambria Math"/>
    <m:dispDef m:val="0"/>
    <m:wrapRight/>
    <m:naryLim m:val="subSup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0E53995"/>
  <w15:docId w15:val="{2C7542E7-DDAE-4ABF-86DE-0648598C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32A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6AA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FA6"/>
    <w:pPr>
      <w:widowControl/>
      <w:spacing w:after="0" w:line="240" w:lineRule="auto"/>
    </w:pPr>
    <w:rPr>
      <w:szCs w:val="21"/>
    </w:rPr>
  </w:style>
  <w:style w:type="character" w:customStyle="1" w:styleId="PlainTextChar">
    <w:name w:val="Plain Text Char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49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E80A25"/>
    <w:pPr>
      <w:widowControl/>
      <w:spacing w:before="120" w:after="120" w:line="240" w:lineRule="auto"/>
      <w:ind w:left="283"/>
    </w:pPr>
    <w:rPr>
      <w:rFonts w:ascii="Times New Roman" w:eastAsia="Times New Roman" w:hAnsi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80A25"/>
    <w:rPr>
      <w:rFonts w:ascii="Times New Roman" w:eastAsia="Times New Roman" w:hAnsi="Times New Roman"/>
      <w:lang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76BF7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6AA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332A1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307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07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076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07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076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mailto:vita.prokopovica@varam.gov.lv" TargetMode="External" /><Relationship Id="rId5" Type="http://schemas.openxmlformats.org/officeDocument/2006/relationships/hyperlink" Target="http://www.likumi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2791</Words>
  <Characters>1592</Characters>
  <Application>Microsoft Office Word</Application>
  <DocSecurity>0</DocSecurity>
  <Lines>13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Ilze Krieva</cp:lastModifiedBy>
  <cp:revision>6</cp:revision>
  <dcterms:created xsi:type="dcterms:W3CDTF">2021-08-05T12:38:00Z</dcterms:created>
  <dcterms:modified xsi:type="dcterms:W3CDTF">2021-08-09T11:09:00Z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