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BodyText"/>
        <w:spacing w:before="10"/>
        <w:rPr>
          <w:rFonts w:ascii="Times New Roman"/>
          <w:b w:val="0"/>
          <w:sz w:val="17"/>
        </w:rPr>
      </w:pPr>
    </w:p>
    <w:p w14:paraId="4169F3D7" w14:textId="6C61DE0C" w:rsidR="004D3BC9" w:rsidRPr="0039660F" w:rsidRDefault="00E867EB">
      <w:pPr>
        <w:spacing w:before="91"/>
        <w:ind w:left="955" w:right="893"/>
        <w:jc w:val="center"/>
        <w:rPr>
          <w:b/>
          <w:bCs/>
          <w:sz w:val="26"/>
        </w:rPr>
      </w:pPr>
      <w:bookmarkStart w:id="0" w:name="_Hlk98856467"/>
      <w:r>
        <w:rPr>
          <w:b/>
          <w:bCs/>
          <w:sz w:val="26"/>
        </w:rPr>
        <w:t>3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BodyText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0E989779" w14:textId="77777777" w:rsidR="004D3BC9" w:rsidRDefault="004D3BC9">
      <w:pPr>
        <w:rPr>
          <w:b/>
        </w:rPr>
      </w:pPr>
    </w:p>
    <w:p w14:paraId="0EF7C830" w14:textId="7A27B51E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>202</w:t>
      </w:r>
      <w:r w:rsidR="00351311">
        <w:rPr>
          <w:lang w:val="en-GB"/>
        </w:rPr>
        <w:t>2</w:t>
      </w:r>
      <w:r w:rsidRPr="009A1D3F">
        <w:rPr>
          <w:lang w:val="en-GB"/>
        </w:rPr>
        <w:t xml:space="preserve">.gada </w:t>
      </w:r>
      <w:r w:rsidR="005B2366">
        <w:rPr>
          <w:lang w:val="en-GB"/>
        </w:rPr>
        <w:t>11</w:t>
      </w:r>
      <w:r w:rsidR="00E867EB">
        <w:rPr>
          <w:lang w:val="en-GB"/>
        </w:rPr>
        <w:t xml:space="preserve">.aprīlis </w:t>
      </w:r>
      <w:r w:rsidR="00A202D9">
        <w:rPr>
          <w:lang w:val="en-GB"/>
        </w:rPr>
        <w:t>10</w:t>
      </w:r>
      <w:r w:rsidR="00B97FDB">
        <w:rPr>
          <w:lang w:val="en-GB"/>
        </w:rPr>
        <w:t>.</w:t>
      </w:r>
      <w:r w:rsidR="00A202D9">
        <w:rPr>
          <w:lang w:val="en-GB"/>
        </w:rPr>
        <w:t>00</w:t>
      </w:r>
      <w:r w:rsidRPr="009A1D3F">
        <w:rPr>
          <w:lang w:val="en-GB"/>
        </w:rPr>
        <w:t>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7573A3FE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r w:rsidR="00A202D9">
        <w:rPr>
          <w:lang w:val="en-GB"/>
        </w:rPr>
        <w:t>Rubeņa bataljona muzejs, Ugāle</w:t>
      </w:r>
    </w:p>
    <w:bookmarkEnd w:id="0"/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r w:rsidRPr="009A1D3F">
        <w:rPr>
          <w:b/>
          <w:lang w:val="en-GB"/>
        </w:rPr>
        <w:t>Organizētājs</w:t>
      </w:r>
      <w:r w:rsidRPr="009A1D3F">
        <w:rPr>
          <w:lang w:val="en-GB"/>
        </w:rPr>
        <w:t xml:space="preserve">: </w:t>
      </w:r>
      <w:r w:rsidR="009A1D3F" w:rsidRPr="009A1D3F">
        <w:rPr>
          <w:lang w:val="en-GB"/>
        </w:rPr>
        <w:t>Kurzemes</w:t>
      </w:r>
      <w:r w:rsidRPr="009A1D3F">
        <w:rPr>
          <w:lang w:val="en-GB"/>
        </w:rPr>
        <w:t xml:space="preserve"> plānošanas reģions</w:t>
      </w:r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6312B24A" w14:textId="1821C30B" w:rsidR="004D3BC9" w:rsidRDefault="00D75F5D">
      <w:pPr>
        <w:pStyle w:val="BodyText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713"/>
      </w:tblGrid>
      <w:tr w:rsidR="00055081" w14:paraId="4D93A6F1" w14:textId="77777777" w:rsidTr="00EB5C3C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713" w:type="dxa"/>
            <w:shd w:val="clear" w:color="auto" w:fill="C0C0C0"/>
          </w:tcPr>
          <w:p w14:paraId="20FAB8E3" w14:textId="12B210BA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Reģistrācija un kafijas </w:t>
            </w:r>
            <w:r w:rsidR="00356A73">
              <w:rPr>
                <w:b/>
                <w:sz w:val="20"/>
              </w:rPr>
              <w:t>pau</w:t>
            </w:r>
            <w:r w:rsidR="008F5BA6">
              <w:rPr>
                <w:b/>
                <w:sz w:val="20"/>
              </w:rPr>
              <w:t>z</w:t>
            </w:r>
            <w:r w:rsidR="00356A73">
              <w:rPr>
                <w:b/>
                <w:sz w:val="20"/>
              </w:rPr>
              <w:t>e (tīklošanās)</w:t>
            </w:r>
          </w:p>
        </w:tc>
      </w:tr>
      <w:tr w:rsidR="004D3BC9" w14:paraId="474DF025" w14:textId="77777777" w:rsidTr="00EB5C3C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2DE200FF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632188">
              <w:rPr>
                <w:sz w:val="20"/>
              </w:rPr>
              <w:t>0:</w:t>
            </w:r>
            <w:r w:rsidR="00FB1FBE">
              <w:rPr>
                <w:sz w:val="20"/>
              </w:rPr>
              <w:t>15</w:t>
            </w:r>
          </w:p>
        </w:tc>
        <w:tc>
          <w:tcPr>
            <w:tcW w:w="6713" w:type="dxa"/>
            <w:shd w:val="clear" w:color="auto" w:fill="C0C0C0"/>
          </w:tcPr>
          <w:p w14:paraId="749D0822" w14:textId="65331EA4" w:rsidR="004D3BC9" w:rsidRDefault="00A202D9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A3E4D">
              <w:rPr>
                <w:b/>
                <w:sz w:val="20"/>
              </w:rPr>
              <w:t>ārskats par Latvijas-Igaunijas kopīgā militārā mantojuma tūrisma produkta izstrād</w:t>
            </w:r>
            <w:r w:rsidR="00F21815">
              <w:rPr>
                <w:b/>
                <w:sz w:val="20"/>
              </w:rPr>
              <w:t>es gaitu</w:t>
            </w:r>
          </w:p>
        </w:tc>
      </w:tr>
      <w:tr w:rsidR="004D3BC9" w:rsidRPr="00632188" w14:paraId="75E391F7" w14:textId="77777777" w:rsidTr="00EB5C3C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projekta “Militārais mantojums” </w:t>
            </w:r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 vadītāja</w:t>
            </w:r>
            <w:r w:rsidR="00D75F5D" w:rsidRPr="00632188">
              <w:rPr>
                <w:sz w:val="20"/>
              </w:rPr>
              <w:t xml:space="preserve"> </w:t>
            </w:r>
            <w:r w:rsidR="008013CF">
              <w:rPr>
                <w:sz w:val="20"/>
              </w:rPr>
              <w:t xml:space="preserve">Kurzemes </w:t>
            </w:r>
            <w:r w:rsidR="008013CF" w:rsidRPr="00632188">
              <w:rPr>
                <w:sz w:val="20"/>
              </w:rPr>
              <w:t>plānošanas</w:t>
            </w:r>
            <w:r w:rsidR="00D75F5D" w:rsidRPr="00632188">
              <w:rPr>
                <w:sz w:val="20"/>
              </w:rPr>
              <w:t xml:space="preserve"> reģionā</w:t>
            </w:r>
          </w:p>
        </w:tc>
      </w:tr>
      <w:tr w:rsidR="004D3BC9" w:rsidRPr="00D42713" w14:paraId="5B208419" w14:textId="77777777" w:rsidTr="00EB5C3C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1112B223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FB1FBE">
              <w:rPr>
                <w:sz w:val="20"/>
              </w:rPr>
              <w:t>15</w:t>
            </w:r>
            <w:r>
              <w:rPr>
                <w:sz w:val="20"/>
              </w:rPr>
              <w:t xml:space="preserve"> – 1</w:t>
            </w:r>
            <w:r w:rsidR="000F228F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0F228F">
              <w:rPr>
                <w:sz w:val="20"/>
              </w:rPr>
              <w:t>30</w:t>
            </w:r>
          </w:p>
        </w:tc>
        <w:tc>
          <w:tcPr>
            <w:tcW w:w="6713" w:type="dxa"/>
            <w:shd w:val="clear" w:color="auto" w:fill="C0C0C0"/>
          </w:tcPr>
          <w:p w14:paraId="3CF34165" w14:textId="6797D258" w:rsidR="004D3BC9" w:rsidRPr="00D42713" w:rsidRDefault="00D70505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2.Pasaules kara </w:t>
            </w:r>
            <w:r w:rsidR="00E867EB">
              <w:rPr>
                <w:b/>
                <w:sz w:val="20"/>
              </w:rPr>
              <w:t xml:space="preserve">un </w:t>
            </w:r>
            <w:r w:rsidR="00A202D9">
              <w:rPr>
                <w:b/>
                <w:sz w:val="20"/>
              </w:rPr>
              <w:t>kureliešu</w:t>
            </w:r>
            <w:r w:rsidR="00E867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 w:rsidRPr="00D42713">
              <w:rPr>
                <w:b/>
                <w:sz w:val="20"/>
              </w:rPr>
              <w:t>ilitārais mantojums Ku</w:t>
            </w:r>
            <w:r w:rsidR="00E867EB">
              <w:rPr>
                <w:b/>
                <w:sz w:val="20"/>
              </w:rPr>
              <w:t>r</w:t>
            </w:r>
            <w:r w:rsidRPr="00D42713">
              <w:rPr>
                <w:b/>
                <w:sz w:val="20"/>
              </w:rPr>
              <w:t xml:space="preserve">zemes reģionā </w:t>
            </w:r>
            <w:r>
              <w:rPr>
                <w:b/>
                <w:sz w:val="20"/>
              </w:rPr>
              <w:t>– vēstures norises vietas un laiks, piesaiste objektiem un stāstiem</w:t>
            </w:r>
            <w:r w:rsidR="00A202D9">
              <w:rPr>
                <w:b/>
                <w:sz w:val="20"/>
              </w:rPr>
              <w:t>, izaicinājumi</w:t>
            </w:r>
          </w:p>
        </w:tc>
      </w:tr>
      <w:tr w:rsidR="008405EC" w:rsidRPr="005C79CD" w14:paraId="7106C358" w14:textId="77777777" w:rsidTr="00EB5C3C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5198E144" w14:textId="67B3E8AD" w:rsidR="008405EC" w:rsidRPr="005C79CD" w:rsidRDefault="00D70505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>Valdis Kuzmins</w:t>
            </w:r>
            <w:r w:rsidRPr="005C79CD">
              <w:rPr>
                <w:sz w:val="20"/>
              </w:rPr>
              <w:t>, projekta “Militārais mantojums” vēstures ek</w:t>
            </w:r>
            <w:r>
              <w:rPr>
                <w:sz w:val="20"/>
              </w:rPr>
              <w:t>sperts</w:t>
            </w:r>
            <w:r w:rsidRPr="005C79CD">
              <w:rPr>
                <w:sz w:val="20"/>
              </w:rPr>
              <w:t xml:space="preserve"> Kurzemes plānošanas reģionā</w:t>
            </w:r>
          </w:p>
        </w:tc>
      </w:tr>
      <w:tr w:rsidR="00D70505" w14:paraId="512BEAC5" w14:textId="77777777" w:rsidTr="00EB5C3C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2FC24AEB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0F228F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0F228F">
              <w:rPr>
                <w:sz w:val="20"/>
              </w:rPr>
              <w:t>3</w:t>
            </w:r>
            <w:r w:rsidR="00FB1FBE">
              <w:rPr>
                <w:sz w:val="20"/>
              </w:rPr>
              <w:t>0</w:t>
            </w:r>
            <w:r>
              <w:rPr>
                <w:sz w:val="20"/>
              </w:rPr>
              <w:t xml:space="preserve"> -12:00</w:t>
            </w:r>
          </w:p>
        </w:tc>
        <w:tc>
          <w:tcPr>
            <w:tcW w:w="6713" w:type="dxa"/>
            <w:shd w:val="clear" w:color="auto" w:fill="CCCCCC"/>
          </w:tcPr>
          <w:p w14:paraId="11D5C67A" w14:textId="6C48F174" w:rsidR="00D70505" w:rsidRDefault="00A202D9" w:rsidP="00D70505">
            <w:pPr>
              <w:pStyle w:val="TableParagraph"/>
              <w:spacing w:before="120" w:after="120"/>
              <w:ind w:right="732"/>
              <w:rPr>
                <w:b/>
                <w:sz w:val="20"/>
              </w:rPr>
            </w:pPr>
            <w:r>
              <w:rPr>
                <w:b/>
                <w:sz w:val="20"/>
              </w:rPr>
              <w:t>Rubeņa bataljona</w:t>
            </w:r>
            <w:r w:rsidR="00D82CCE">
              <w:rPr>
                <w:b/>
                <w:sz w:val="20"/>
              </w:rPr>
              <w:t xml:space="preserve"> muzeja</w:t>
            </w:r>
            <w:r w:rsidR="00D70505">
              <w:rPr>
                <w:b/>
                <w:sz w:val="20"/>
              </w:rPr>
              <w:t xml:space="preserve"> kompleksa </w:t>
            </w:r>
            <w:r>
              <w:rPr>
                <w:b/>
                <w:sz w:val="20"/>
              </w:rPr>
              <w:t xml:space="preserve">pirmsākumi, </w:t>
            </w:r>
            <w:r w:rsidR="00D82CCE">
              <w:rPr>
                <w:b/>
                <w:sz w:val="20"/>
              </w:rPr>
              <w:t xml:space="preserve">attīstība </w:t>
            </w:r>
            <w:r>
              <w:rPr>
                <w:b/>
                <w:sz w:val="20"/>
              </w:rPr>
              <w:t>un izaicinājumi</w:t>
            </w:r>
          </w:p>
        </w:tc>
      </w:tr>
      <w:tr w:rsidR="00D70505" w14:paraId="28B43F39" w14:textId="77777777" w:rsidTr="00EB5C3C">
        <w:trPr>
          <w:trHeight w:val="322"/>
        </w:trPr>
        <w:tc>
          <w:tcPr>
            <w:tcW w:w="2501" w:type="dxa"/>
          </w:tcPr>
          <w:p w14:paraId="1CDA671A" w14:textId="6F7C4CBF" w:rsidR="00D70505" w:rsidRDefault="00D70505" w:rsidP="00D70505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713" w:type="dxa"/>
          </w:tcPr>
          <w:p w14:paraId="01B21AA1" w14:textId="7718CC2D" w:rsidR="00D70505" w:rsidRPr="00356A73" w:rsidRDefault="00D82CCE" w:rsidP="00D70505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b/>
                <w:i/>
                <w:sz w:val="20"/>
                <w:lang w:val="de-DE"/>
              </w:rPr>
              <w:t>Andrejs Ķeizars</w:t>
            </w:r>
            <w:r w:rsidR="00D70505" w:rsidRPr="0077067B">
              <w:rPr>
                <w:sz w:val="20"/>
                <w:lang w:val="de-DE"/>
              </w:rPr>
              <w:t xml:space="preserve">, </w:t>
            </w:r>
            <w:r w:rsidR="00D70505">
              <w:rPr>
                <w:sz w:val="20"/>
                <w:lang w:val="de-DE"/>
              </w:rPr>
              <w:t>biedrība „</w:t>
            </w:r>
            <w:r>
              <w:rPr>
                <w:sz w:val="20"/>
                <w:lang w:val="de-DE"/>
              </w:rPr>
              <w:t>Rubeņa fonds</w:t>
            </w:r>
            <w:r w:rsidR="00D70505">
              <w:rPr>
                <w:sz w:val="20"/>
                <w:lang w:val="de-DE"/>
              </w:rPr>
              <w:t>“</w:t>
            </w:r>
          </w:p>
        </w:tc>
      </w:tr>
      <w:tr w:rsidR="00D70505" w14:paraId="793045BE" w14:textId="77777777" w:rsidTr="00EB5C3C">
        <w:trPr>
          <w:trHeight w:val="530"/>
        </w:trPr>
        <w:tc>
          <w:tcPr>
            <w:tcW w:w="2501" w:type="dxa"/>
            <w:shd w:val="clear" w:color="auto" w:fill="C0C0C0"/>
          </w:tcPr>
          <w:p w14:paraId="2FED1393" w14:textId="580175AE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12:00 – 1</w:t>
            </w:r>
            <w:r w:rsidR="00425782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425782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C0C0C0"/>
          </w:tcPr>
          <w:p w14:paraId="3514C758" w14:textId="606EF97E" w:rsidR="00D70505" w:rsidRDefault="00D70505" w:rsidP="00D70505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Pusdienas</w:t>
            </w:r>
          </w:p>
        </w:tc>
      </w:tr>
      <w:tr w:rsidR="00D70505" w14:paraId="2D5758A8" w14:textId="77777777" w:rsidTr="00EB5C3C">
        <w:trPr>
          <w:trHeight w:val="80"/>
        </w:trPr>
        <w:tc>
          <w:tcPr>
            <w:tcW w:w="2501" w:type="dxa"/>
          </w:tcPr>
          <w:p w14:paraId="4BF094DD" w14:textId="155EC23A" w:rsidR="00D70505" w:rsidRPr="00796BFA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6C1644B9" w14:textId="1C393BA6" w:rsidR="00D70505" w:rsidRPr="00AD33AB" w:rsidRDefault="00D70505" w:rsidP="00D70505">
            <w:pPr>
              <w:pStyle w:val="TableParagraph"/>
              <w:spacing w:before="120" w:after="120"/>
              <w:rPr>
                <w:sz w:val="20"/>
              </w:rPr>
            </w:pPr>
            <w:r w:rsidRPr="00356A73">
              <w:rPr>
                <w:sz w:val="20"/>
              </w:rPr>
              <w:t>Tīklošanās, kontaktu veidošana</w:t>
            </w:r>
            <w:r w:rsidR="00327F90">
              <w:rPr>
                <w:sz w:val="20"/>
              </w:rPr>
              <w:t xml:space="preserve"> (</w:t>
            </w:r>
            <w:r w:rsidR="00F930B0">
              <w:rPr>
                <w:sz w:val="20"/>
              </w:rPr>
              <w:t>brauciens</w:t>
            </w:r>
            <w:r w:rsidR="00327F90">
              <w:rPr>
                <w:sz w:val="20"/>
              </w:rPr>
              <w:t xml:space="preserve"> uz </w:t>
            </w:r>
            <w:r w:rsidR="005D7AC6">
              <w:rPr>
                <w:sz w:val="20"/>
              </w:rPr>
              <w:t>Rubeņa bunkuru un kauju vietām</w:t>
            </w:r>
            <w:r w:rsidR="00425782">
              <w:rPr>
                <w:sz w:val="20"/>
              </w:rPr>
              <w:t>, Zlēkas</w:t>
            </w:r>
            <w:r w:rsidR="00327F90">
              <w:rPr>
                <w:sz w:val="20"/>
              </w:rPr>
              <w:t>)</w:t>
            </w:r>
          </w:p>
        </w:tc>
      </w:tr>
      <w:tr w:rsidR="00D70505" w14:paraId="0499900F" w14:textId="77777777" w:rsidTr="00F066D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20D06A97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13:00 – 1</w:t>
            </w:r>
            <w:r w:rsidR="00F930B0"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  <w:r w:rsidR="000753DB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72153D2" w14:textId="6929FED3" w:rsidR="00D70505" w:rsidRPr="00572E84" w:rsidRDefault="00F930B0" w:rsidP="00D70505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Zlēku traģēdijas piemiņas vietas un </w:t>
            </w:r>
            <w:r w:rsidR="00A202D9">
              <w:rPr>
                <w:b/>
                <w:sz w:val="20"/>
              </w:rPr>
              <w:t>Rubeņa 2.rotas bunkura</w:t>
            </w:r>
            <w:r w:rsidR="00FB1FBE">
              <w:rPr>
                <w:b/>
                <w:sz w:val="20"/>
              </w:rPr>
              <w:t xml:space="preserve"> vietas</w:t>
            </w:r>
            <w:r w:rsidR="00D70505" w:rsidRPr="00572E84">
              <w:rPr>
                <w:b/>
                <w:sz w:val="20"/>
              </w:rPr>
              <w:t xml:space="preserve"> </w:t>
            </w:r>
            <w:r w:rsidR="00327F90">
              <w:rPr>
                <w:b/>
                <w:sz w:val="20"/>
              </w:rPr>
              <w:t>apme</w:t>
            </w:r>
            <w:r w:rsidR="000753DB">
              <w:rPr>
                <w:b/>
                <w:sz w:val="20"/>
              </w:rPr>
              <w:t>klējums</w:t>
            </w:r>
            <w:r w:rsidR="00FB1FBE">
              <w:rPr>
                <w:b/>
                <w:sz w:val="20"/>
              </w:rPr>
              <w:t xml:space="preserve"> un attīstības vīzija</w:t>
            </w:r>
            <w:r w:rsidR="00425782">
              <w:rPr>
                <w:b/>
                <w:sz w:val="20"/>
              </w:rPr>
              <w:t xml:space="preserve"> </w:t>
            </w:r>
            <w:r w:rsidR="005D7AC6">
              <w:rPr>
                <w:b/>
                <w:sz w:val="20"/>
              </w:rPr>
              <w:t>(A.Ķeizars)</w:t>
            </w:r>
          </w:p>
        </w:tc>
      </w:tr>
      <w:tr w:rsidR="00F76786" w14:paraId="77BDB425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6711B0C2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713" w:type="dxa"/>
          </w:tcPr>
          <w:p w14:paraId="0CB430B8" w14:textId="14C357F0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Kafijas pau</w:t>
            </w:r>
            <w:r w:rsidR="008F5BA6">
              <w:rPr>
                <w:sz w:val="20"/>
              </w:rPr>
              <w:t>z</w:t>
            </w:r>
            <w:r>
              <w:rPr>
                <w:sz w:val="20"/>
              </w:rPr>
              <w:t>e, t</w:t>
            </w:r>
            <w:r w:rsidRPr="00356A73">
              <w:rPr>
                <w:sz w:val="20"/>
              </w:rPr>
              <w:t>īklošanās, kontaktu veidošana</w:t>
            </w:r>
          </w:p>
        </w:tc>
      </w:tr>
      <w:tr w:rsidR="00F76786" w14:paraId="1FE5CA5F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003D0C4F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16:</w:t>
            </w:r>
            <w:r w:rsidR="00425782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E23D66C" w14:textId="0C02B8E2" w:rsidR="00F76786" w:rsidRPr="004D3A8F" w:rsidRDefault="00A202D9" w:rsidP="00F76786">
            <w:pPr>
              <w:pStyle w:val="TableParagraph"/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Rubeņa</w:t>
            </w:r>
            <w:r w:rsidR="00DB69C7" w:rsidRPr="004D3A8F">
              <w:rPr>
                <w:b/>
                <w:bCs/>
                <w:sz w:val="20"/>
              </w:rPr>
              <w:t xml:space="preserve"> </w:t>
            </w:r>
            <w:r w:rsidR="005D7AC6">
              <w:rPr>
                <w:b/>
                <w:bCs/>
                <w:sz w:val="20"/>
              </w:rPr>
              <w:t xml:space="preserve">maršuta </w:t>
            </w:r>
            <w:r w:rsidR="00F930B0">
              <w:rPr>
                <w:b/>
                <w:bCs/>
                <w:sz w:val="20"/>
              </w:rPr>
              <w:t xml:space="preserve">Stiklos </w:t>
            </w:r>
            <w:r w:rsidR="00DB69C7" w:rsidRPr="004D3A8F">
              <w:rPr>
                <w:b/>
                <w:bCs/>
                <w:sz w:val="20"/>
              </w:rPr>
              <w:t>apmeklējums</w:t>
            </w:r>
            <w:r w:rsidR="00425782">
              <w:rPr>
                <w:b/>
                <w:bCs/>
                <w:sz w:val="20"/>
              </w:rPr>
              <w:t>.</w:t>
            </w:r>
            <w:r w:rsidR="00F76786" w:rsidRPr="004D3A8F">
              <w:rPr>
                <w:b/>
                <w:bCs/>
                <w:sz w:val="20"/>
              </w:rPr>
              <w:t xml:space="preserve"> </w:t>
            </w:r>
            <w:r w:rsidR="00425782">
              <w:rPr>
                <w:b/>
                <w:bCs/>
                <w:sz w:val="20"/>
              </w:rPr>
              <w:t>S</w:t>
            </w:r>
            <w:r w:rsidR="00F76786" w:rsidRPr="004D3A8F">
              <w:rPr>
                <w:b/>
                <w:bCs/>
                <w:sz w:val="20"/>
              </w:rPr>
              <w:t>tāsts</w:t>
            </w:r>
            <w:r w:rsidR="00425782">
              <w:rPr>
                <w:b/>
                <w:bCs/>
                <w:sz w:val="20"/>
              </w:rPr>
              <w:t xml:space="preserve"> </w:t>
            </w:r>
            <w:r w:rsidR="005D7AC6">
              <w:rPr>
                <w:b/>
                <w:bCs/>
                <w:sz w:val="20"/>
              </w:rPr>
              <w:t>un attīstība</w:t>
            </w:r>
            <w:r w:rsidR="00425782">
              <w:rPr>
                <w:b/>
                <w:bCs/>
                <w:sz w:val="20"/>
              </w:rPr>
              <w:t>s vīzija</w:t>
            </w:r>
            <w:r w:rsidR="005D7AC6">
              <w:rPr>
                <w:b/>
                <w:bCs/>
                <w:sz w:val="20"/>
              </w:rPr>
              <w:t xml:space="preserve"> (A.Ķeizars, V.Kuzmins)</w:t>
            </w:r>
          </w:p>
        </w:tc>
      </w:tr>
      <w:tr w:rsidR="00F76786" w14:paraId="0B6A348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37EC4EA0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16:</w:t>
            </w:r>
            <w:r w:rsidR="00425782">
              <w:rPr>
                <w:sz w:val="20"/>
              </w:rPr>
              <w:t>3</w:t>
            </w:r>
            <w:r>
              <w:rPr>
                <w:sz w:val="20"/>
              </w:rPr>
              <w:t>0 – 17:00</w:t>
            </w:r>
          </w:p>
        </w:tc>
        <w:tc>
          <w:tcPr>
            <w:tcW w:w="6713" w:type="dxa"/>
          </w:tcPr>
          <w:p w14:paraId="4068B165" w14:textId="2EAE5258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Secinājumi. Diskusijas. Rekomendācijas</w:t>
            </w:r>
          </w:p>
        </w:tc>
      </w:tr>
      <w:tr w:rsidR="00F76786" w14:paraId="777A74FB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5AB2161C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  <w:shd w:val="clear" w:color="auto" w:fill="BFBFBF" w:themeFill="background1" w:themeFillShade="BF"/>
          </w:tcPr>
          <w:p w14:paraId="19EB6B27" w14:textId="3CC7C3A0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76786" w14:paraId="33D4C340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6CCFF052" w14:textId="29F308C4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043605F" w14:textId="600138F5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76786" w14:paraId="36D4983E" w14:textId="77777777" w:rsidTr="00EB5C3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4534493" w14:textId="1A150604" w:rsidR="00F76786" w:rsidRDefault="00F76786" w:rsidP="00F76786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97A607F" w14:textId="08B4C5CD" w:rsidR="00F76786" w:rsidRDefault="00F76786" w:rsidP="00F76786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3E1440EA" w14:textId="2A0B26F4" w:rsidR="00EF095E" w:rsidRDefault="00EF095E"/>
    <w:p w14:paraId="75265C70" w14:textId="193D1348" w:rsidR="00A02031" w:rsidRPr="001E3A76" w:rsidRDefault="00A02031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*Lūdzam nodrošināties ar laika apstākļiem atbilstošu apģērbu </w:t>
      </w:r>
      <w:r w:rsidR="00F42B3F">
        <w:rPr>
          <w:sz w:val="16"/>
          <w:szCs w:val="16"/>
        </w:rPr>
        <w:t>objektu un kauju vietu</w:t>
      </w:r>
      <w:r w:rsidR="00943701" w:rsidRPr="001E3A76">
        <w:rPr>
          <w:sz w:val="16"/>
          <w:szCs w:val="16"/>
        </w:rPr>
        <w:t xml:space="preserve"> </w:t>
      </w:r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 w:rsidP="00F76786">
      <w:pPr>
        <w:ind w:left="142"/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4A4DAB0E">
            <wp:extent cx="1647825" cy="530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4" cy="5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572E84">
      <w:type w:val="continuous"/>
      <w:pgSz w:w="11900" w:h="16850"/>
      <w:pgMar w:top="567" w:right="56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D3F8" w14:textId="77777777" w:rsidR="00D74F77" w:rsidRDefault="00D74F77" w:rsidP="00572E84">
      <w:r>
        <w:separator/>
      </w:r>
    </w:p>
  </w:endnote>
  <w:endnote w:type="continuationSeparator" w:id="0">
    <w:p w14:paraId="573CB981" w14:textId="77777777" w:rsidR="00D74F77" w:rsidRDefault="00D74F77" w:rsidP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F623" w14:textId="77777777" w:rsidR="00D74F77" w:rsidRDefault="00D74F77" w:rsidP="00572E84">
      <w:r>
        <w:separator/>
      </w:r>
    </w:p>
  </w:footnote>
  <w:footnote w:type="continuationSeparator" w:id="0">
    <w:p w14:paraId="6FC06841" w14:textId="77777777" w:rsidR="00D74F77" w:rsidRDefault="00D74F77" w:rsidP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 w16cid:durableId="7977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55081"/>
    <w:rsid w:val="000753DB"/>
    <w:rsid w:val="000B4D39"/>
    <w:rsid w:val="000D433B"/>
    <w:rsid w:val="000F228F"/>
    <w:rsid w:val="00165D88"/>
    <w:rsid w:val="0017567D"/>
    <w:rsid w:val="00177333"/>
    <w:rsid w:val="00184C68"/>
    <w:rsid w:val="001A3E4D"/>
    <w:rsid w:val="001C0832"/>
    <w:rsid w:val="001C3D6D"/>
    <w:rsid w:val="001E3972"/>
    <w:rsid w:val="001E3A76"/>
    <w:rsid w:val="00226865"/>
    <w:rsid w:val="00232E1A"/>
    <w:rsid w:val="00253390"/>
    <w:rsid w:val="00294E45"/>
    <w:rsid w:val="002B4150"/>
    <w:rsid w:val="002B42EB"/>
    <w:rsid w:val="002C4988"/>
    <w:rsid w:val="002F65BD"/>
    <w:rsid w:val="00320616"/>
    <w:rsid w:val="0032468F"/>
    <w:rsid w:val="00327F90"/>
    <w:rsid w:val="00351311"/>
    <w:rsid w:val="00356A73"/>
    <w:rsid w:val="0036083F"/>
    <w:rsid w:val="003678A0"/>
    <w:rsid w:val="0039660F"/>
    <w:rsid w:val="003D5363"/>
    <w:rsid w:val="004000E5"/>
    <w:rsid w:val="0040180C"/>
    <w:rsid w:val="00410DB6"/>
    <w:rsid w:val="00425782"/>
    <w:rsid w:val="00453A81"/>
    <w:rsid w:val="00462253"/>
    <w:rsid w:val="004809C8"/>
    <w:rsid w:val="00487D41"/>
    <w:rsid w:val="004D3A8F"/>
    <w:rsid w:val="004D3BC9"/>
    <w:rsid w:val="004E750A"/>
    <w:rsid w:val="00505BBE"/>
    <w:rsid w:val="00507111"/>
    <w:rsid w:val="00511C4E"/>
    <w:rsid w:val="00515EF8"/>
    <w:rsid w:val="00557F70"/>
    <w:rsid w:val="00560C9C"/>
    <w:rsid w:val="00572E84"/>
    <w:rsid w:val="00573460"/>
    <w:rsid w:val="00574C35"/>
    <w:rsid w:val="005767B1"/>
    <w:rsid w:val="005B2366"/>
    <w:rsid w:val="005B40EB"/>
    <w:rsid w:val="005C79CD"/>
    <w:rsid w:val="005D7AC6"/>
    <w:rsid w:val="005E2236"/>
    <w:rsid w:val="00621FE5"/>
    <w:rsid w:val="00632188"/>
    <w:rsid w:val="0064177F"/>
    <w:rsid w:val="0066475E"/>
    <w:rsid w:val="00670B5B"/>
    <w:rsid w:val="00684ED9"/>
    <w:rsid w:val="00685FA9"/>
    <w:rsid w:val="0068601A"/>
    <w:rsid w:val="006938B9"/>
    <w:rsid w:val="006F1B52"/>
    <w:rsid w:val="00704BE1"/>
    <w:rsid w:val="00723E2F"/>
    <w:rsid w:val="007669C4"/>
    <w:rsid w:val="0077067B"/>
    <w:rsid w:val="00790066"/>
    <w:rsid w:val="00796BFA"/>
    <w:rsid w:val="007E1D04"/>
    <w:rsid w:val="008013CF"/>
    <w:rsid w:val="0083672A"/>
    <w:rsid w:val="008405EC"/>
    <w:rsid w:val="00880A06"/>
    <w:rsid w:val="00883839"/>
    <w:rsid w:val="008945A9"/>
    <w:rsid w:val="008B1EED"/>
    <w:rsid w:val="008F5BA6"/>
    <w:rsid w:val="00921B65"/>
    <w:rsid w:val="00925FDD"/>
    <w:rsid w:val="00933B9F"/>
    <w:rsid w:val="00943701"/>
    <w:rsid w:val="00947F61"/>
    <w:rsid w:val="009870A2"/>
    <w:rsid w:val="009A1D3F"/>
    <w:rsid w:val="009E43F6"/>
    <w:rsid w:val="009F078A"/>
    <w:rsid w:val="00A02031"/>
    <w:rsid w:val="00A051A5"/>
    <w:rsid w:val="00A202D9"/>
    <w:rsid w:val="00A65BD3"/>
    <w:rsid w:val="00A66261"/>
    <w:rsid w:val="00AD33AB"/>
    <w:rsid w:val="00AE2AD2"/>
    <w:rsid w:val="00AF4FF8"/>
    <w:rsid w:val="00B009D5"/>
    <w:rsid w:val="00B03F83"/>
    <w:rsid w:val="00B328CD"/>
    <w:rsid w:val="00B33637"/>
    <w:rsid w:val="00B35DC8"/>
    <w:rsid w:val="00B36456"/>
    <w:rsid w:val="00B60DBA"/>
    <w:rsid w:val="00B6649C"/>
    <w:rsid w:val="00B80D0B"/>
    <w:rsid w:val="00B92ABE"/>
    <w:rsid w:val="00B9766C"/>
    <w:rsid w:val="00B97FDB"/>
    <w:rsid w:val="00BC48C1"/>
    <w:rsid w:val="00BC7B6C"/>
    <w:rsid w:val="00BD06C6"/>
    <w:rsid w:val="00BF2014"/>
    <w:rsid w:val="00BF49D9"/>
    <w:rsid w:val="00C058B5"/>
    <w:rsid w:val="00C45383"/>
    <w:rsid w:val="00C4592F"/>
    <w:rsid w:val="00C53AC0"/>
    <w:rsid w:val="00C54B72"/>
    <w:rsid w:val="00C7335D"/>
    <w:rsid w:val="00C96D33"/>
    <w:rsid w:val="00C97297"/>
    <w:rsid w:val="00CD5E2E"/>
    <w:rsid w:val="00CE1140"/>
    <w:rsid w:val="00D03667"/>
    <w:rsid w:val="00D42713"/>
    <w:rsid w:val="00D70505"/>
    <w:rsid w:val="00D74F77"/>
    <w:rsid w:val="00D75F5D"/>
    <w:rsid w:val="00D82CCE"/>
    <w:rsid w:val="00DB47AF"/>
    <w:rsid w:val="00DB69C7"/>
    <w:rsid w:val="00DC2D60"/>
    <w:rsid w:val="00E33E5D"/>
    <w:rsid w:val="00E73026"/>
    <w:rsid w:val="00E856D4"/>
    <w:rsid w:val="00E867EB"/>
    <w:rsid w:val="00E9018D"/>
    <w:rsid w:val="00EB5C3C"/>
    <w:rsid w:val="00ED34A0"/>
    <w:rsid w:val="00EE30EA"/>
    <w:rsid w:val="00EF095E"/>
    <w:rsid w:val="00F066DB"/>
    <w:rsid w:val="00F21815"/>
    <w:rsid w:val="00F42B3F"/>
    <w:rsid w:val="00F45904"/>
    <w:rsid w:val="00F47ABA"/>
    <w:rsid w:val="00F64654"/>
    <w:rsid w:val="00F76786"/>
    <w:rsid w:val="00F86E4E"/>
    <w:rsid w:val="00F930B0"/>
    <w:rsid w:val="00F95E9B"/>
    <w:rsid w:val="00FB1FBE"/>
    <w:rsid w:val="00FB55F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0"/>
    </w:pPr>
  </w:style>
  <w:style w:type="paragraph" w:styleId="Header">
    <w:name w:val="header"/>
    <w:basedOn w:val="Normal"/>
    <w:link w:val="Head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8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7002-8879-43B8-8695-CBBA9899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Laura Homka</cp:lastModifiedBy>
  <cp:revision>11</cp:revision>
  <cp:lastPrinted>2021-09-16T11:01:00Z</cp:lastPrinted>
  <dcterms:created xsi:type="dcterms:W3CDTF">2022-03-22T14:15:00Z</dcterms:created>
  <dcterms:modified xsi:type="dcterms:W3CDTF">2022-04-06T11:53:00Z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