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B063" w14:textId="2B3D4381" w:rsidR="00303790" w:rsidRPr="00303790" w:rsidRDefault="00303790" w:rsidP="00C67020">
      <w:pPr>
        <w:jc w:val="both"/>
        <w:rPr>
          <w:b/>
          <w:bCs/>
          <w:lang w:val="en-US"/>
        </w:rPr>
      </w:pPr>
      <w:r w:rsidRPr="00303790">
        <w:rPr>
          <w:b/>
          <w:bCs/>
          <w:lang w:val="en-US"/>
        </w:rPr>
        <w:t>Funding for citizens</w:t>
      </w:r>
      <w:r>
        <w:rPr>
          <w:b/>
          <w:bCs/>
          <w:lang w:val="en-US"/>
        </w:rPr>
        <w:t>’</w:t>
      </w:r>
      <w:r w:rsidRPr="00303790">
        <w:rPr>
          <w:b/>
          <w:bCs/>
          <w:lang w:val="en-US"/>
        </w:rPr>
        <w:t xml:space="preserve"> energy projects by German Federal Environmental Foundation (Deutsche </w:t>
      </w:r>
      <w:proofErr w:type="spellStart"/>
      <w:r w:rsidRPr="00303790">
        <w:rPr>
          <w:b/>
          <w:bCs/>
          <w:lang w:val="en-US"/>
        </w:rPr>
        <w:t>Bundesstiftung</w:t>
      </w:r>
      <w:proofErr w:type="spellEnd"/>
      <w:r w:rsidRPr="00303790">
        <w:rPr>
          <w:b/>
          <w:bCs/>
          <w:lang w:val="en-US"/>
        </w:rPr>
        <w:t xml:space="preserve"> Umwelt)</w:t>
      </w:r>
    </w:p>
    <w:p w14:paraId="1132395B" w14:textId="16E6765F" w:rsidR="002D2C62" w:rsidRDefault="00CE705A" w:rsidP="00C67020">
      <w:pPr>
        <w:jc w:val="both"/>
        <w:rPr>
          <w:lang w:val="en-US"/>
        </w:rPr>
      </w:pPr>
      <w:r>
        <w:rPr>
          <w:lang w:val="en-US"/>
        </w:rPr>
        <w:t>Besides many other funding activities, t</w:t>
      </w:r>
      <w:r w:rsidR="002D2C62" w:rsidRPr="002D2C62">
        <w:rPr>
          <w:lang w:val="en-US"/>
        </w:rPr>
        <w:t>he German Federal Environmental Foundation (</w:t>
      </w:r>
      <w:r w:rsidR="002D2C62">
        <w:rPr>
          <w:lang w:val="en-US"/>
        </w:rPr>
        <w:t xml:space="preserve">Deutsche </w:t>
      </w:r>
      <w:proofErr w:type="spellStart"/>
      <w:r w:rsidR="002D2C62">
        <w:rPr>
          <w:lang w:val="en-US"/>
        </w:rPr>
        <w:t>Bundesstiftung</w:t>
      </w:r>
      <w:proofErr w:type="spellEnd"/>
      <w:r w:rsidR="002D2C62">
        <w:rPr>
          <w:lang w:val="en-US"/>
        </w:rPr>
        <w:t xml:space="preserve"> Umwelt) i</w:t>
      </w:r>
      <w:r w:rsidR="002D2C62" w:rsidRPr="002D2C62">
        <w:rPr>
          <w:lang w:val="en-US"/>
        </w:rPr>
        <w:t xml:space="preserve">s </w:t>
      </w:r>
      <w:r>
        <w:rPr>
          <w:lang w:val="en-US"/>
        </w:rPr>
        <w:t xml:space="preserve">currently </w:t>
      </w:r>
      <w:r w:rsidR="002D2C62">
        <w:rPr>
          <w:lang w:val="en-US"/>
        </w:rPr>
        <w:t xml:space="preserve">providing </w:t>
      </w:r>
      <w:r w:rsidR="007A0736">
        <w:rPr>
          <w:lang w:val="en-US"/>
        </w:rPr>
        <w:t xml:space="preserve">financial </w:t>
      </w:r>
      <w:r w:rsidR="002D2C62" w:rsidRPr="002D2C62">
        <w:rPr>
          <w:lang w:val="en-US"/>
        </w:rPr>
        <w:t xml:space="preserve">support </w:t>
      </w:r>
      <w:r w:rsidR="002D2C62">
        <w:rPr>
          <w:lang w:val="en-US"/>
        </w:rPr>
        <w:t xml:space="preserve">to </w:t>
      </w:r>
      <w:r w:rsidR="002D2C62" w:rsidRPr="002D2C62">
        <w:rPr>
          <w:lang w:val="en-US"/>
        </w:rPr>
        <w:t>sustainable citizens</w:t>
      </w:r>
      <w:r w:rsidR="006C4582">
        <w:rPr>
          <w:lang w:val="en-US"/>
        </w:rPr>
        <w:t>’</w:t>
      </w:r>
      <w:r w:rsidR="002D2C62" w:rsidRPr="002D2C62">
        <w:rPr>
          <w:lang w:val="en-US"/>
        </w:rPr>
        <w:t xml:space="preserve"> energy projects in the Baltic and other CEE countries. </w:t>
      </w:r>
    </w:p>
    <w:p w14:paraId="76B622BD" w14:textId="4E77CE29" w:rsidR="002D2C62" w:rsidRDefault="002D2C62" w:rsidP="00C67020">
      <w:pPr>
        <w:jc w:val="both"/>
        <w:rPr>
          <w:lang w:val="en-US"/>
        </w:rPr>
      </w:pPr>
      <w:r w:rsidRPr="002D2C62">
        <w:rPr>
          <w:lang w:val="en-US"/>
        </w:rPr>
        <w:t xml:space="preserve">These could be </w:t>
      </w:r>
      <w:r w:rsidR="000D00A6">
        <w:rPr>
          <w:lang w:val="en-US"/>
        </w:rPr>
        <w:t xml:space="preserve">renewable or citizen </w:t>
      </w:r>
      <w:r w:rsidRPr="002D2C62">
        <w:rPr>
          <w:lang w:val="en-US"/>
        </w:rPr>
        <w:t>energy communities ("</w:t>
      </w:r>
      <w:proofErr w:type="spellStart"/>
      <w:r w:rsidRPr="002D2C62">
        <w:rPr>
          <w:lang w:val="en-US"/>
        </w:rPr>
        <w:t>energokopienas</w:t>
      </w:r>
      <w:proofErr w:type="spellEnd"/>
      <w:r w:rsidRPr="002D2C62">
        <w:rPr>
          <w:lang w:val="en-US"/>
        </w:rPr>
        <w:t xml:space="preserve">"), </w:t>
      </w:r>
      <w:r>
        <w:rPr>
          <w:lang w:val="en-US"/>
        </w:rPr>
        <w:t>collective prosumers</w:t>
      </w:r>
      <w:r w:rsidRPr="002D2C62">
        <w:rPr>
          <w:lang w:val="en-US"/>
        </w:rPr>
        <w:t xml:space="preserve"> </w:t>
      </w:r>
      <w:r w:rsidR="003B6B1A">
        <w:rPr>
          <w:lang w:val="en-US"/>
        </w:rPr>
        <w:t xml:space="preserve">or any other </w:t>
      </w:r>
      <w:r w:rsidRPr="002D2C62">
        <w:rPr>
          <w:lang w:val="en-US"/>
        </w:rPr>
        <w:t xml:space="preserve">collective energy </w:t>
      </w:r>
      <w:r w:rsidR="000D00A6">
        <w:rPr>
          <w:lang w:val="en-US"/>
        </w:rPr>
        <w:t>initiatives</w:t>
      </w:r>
      <w:r w:rsidRPr="002D2C62">
        <w:rPr>
          <w:lang w:val="en-US"/>
        </w:rPr>
        <w:t xml:space="preserve"> </w:t>
      </w:r>
      <w:r>
        <w:rPr>
          <w:lang w:val="en-US"/>
        </w:rPr>
        <w:t xml:space="preserve">actively </w:t>
      </w:r>
      <w:r w:rsidR="00E34061">
        <w:rPr>
          <w:lang w:val="en-US"/>
        </w:rPr>
        <w:t xml:space="preserve">engaging </w:t>
      </w:r>
      <w:r w:rsidRPr="002D2C62">
        <w:rPr>
          <w:lang w:val="en-US"/>
        </w:rPr>
        <w:t xml:space="preserve">local citizens. Initiators might be, for instance, municipalities, groups of citizens, </w:t>
      </w:r>
      <w:r w:rsidR="006C4582">
        <w:rPr>
          <w:lang w:val="en-US"/>
        </w:rPr>
        <w:t xml:space="preserve">homeowner associations, other </w:t>
      </w:r>
      <w:r w:rsidRPr="002D2C62">
        <w:rPr>
          <w:lang w:val="en-US"/>
        </w:rPr>
        <w:t xml:space="preserve">associations, </w:t>
      </w:r>
      <w:r w:rsidR="000D00A6">
        <w:rPr>
          <w:lang w:val="en-US"/>
        </w:rPr>
        <w:t xml:space="preserve">energy cooperatives, </w:t>
      </w:r>
      <w:r w:rsidRPr="002D2C62">
        <w:rPr>
          <w:lang w:val="en-US"/>
        </w:rPr>
        <w:t>NGOs, SMEs etc.</w:t>
      </w:r>
    </w:p>
    <w:p w14:paraId="3BFADDFF" w14:textId="1772FFEC" w:rsidR="006C4582" w:rsidRPr="002D2C62" w:rsidRDefault="006C4582" w:rsidP="00C67020">
      <w:pPr>
        <w:jc w:val="both"/>
        <w:rPr>
          <w:lang w:val="en-US"/>
        </w:rPr>
      </w:pPr>
      <w:r>
        <w:rPr>
          <w:lang w:val="en-US"/>
        </w:rPr>
        <w:t>The following activities</w:t>
      </w:r>
      <w:r w:rsidR="00E34061">
        <w:rPr>
          <w:lang w:val="en-US"/>
        </w:rPr>
        <w:t xml:space="preserve"> </w:t>
      </w:r>
      <w:r w:rsidR="00B91C13">
        <w:rPr>
          <w:lang w:val="en-US"/>
        </w:rPr>
        <w:t>can be supported (examples)</w:t>
      </w:r>
      <w:r w:rsidR="000D00A6">
        <w:rPr>
          <w:lang w:val="en-US"/>
        </w:rPr>
        <w:t>:</w:t>
      </w:r>
    </w:p>
    <w:p w14:paraId="6041B3C7" w14:textId="61360D89" w:rsidR="006C4582" w:rsidRPr="006C4582" w:rsidRDefault="006C4582" w:rsidP="00C67020">
      <w:pPr>
        <w:numPr>
          <w:ilvl w:val="0"/>
          <w:numId w:val="2"/>
        </w:numPr>
        <w:jc w:val="both"/>
      </w:pPr>
      <w:r w:rsidRPr="006C4582">
        <w:rPr>
          <w:b/>
          <w:bCs/>
          <w:lang w:val="en-GB"/>
        </w:rPr>
        <w:t>Capacity building measures</w:t>
      </w:r>
    </w:p>
    <w:p w14:paraId="539AC9C2" w14:textId="068C8E12" w:rsidR="006C4582" w:rsidRPr="006C4582" w:rsidRDefault="006C4582" w:rsidP="00C67020">
      <w:pPr>
        <w:numPr>
          <w:ilvl w:val="0"/>
          <w:numId w:val="2"/>
        </w:numPr>
        <w:jc w:val="both"/>
        <w:rPr>
          <w:lang w:val="en-US"/>
        </w:rPr>
      </w:pPr>
      <w:r w:rsidRPr="006C4582">
        <w:rPr>
          <w:b/>
          <w:bCs/>
          <w:lang w:val="en-GB"/>
        </w:rPr>
        <w:t>Development</w:t>
      </w:r>
      <w:r w:rsidR="003B6B1A">
        <w:rPr>
          <w:b/>
          <w:bCs/>
          <w:lang w:val="en-GB"/>
        </w:rPr>
        <w:t>/implementation</w:t>
      </w:r>
      <w:r w:rsidRPr="006C4582">
        <w:rPr>
          <w:b/>
          <w:bCs/>
          <w:lang w:val="en-GB"/>
        </w:rPr>
        <w:t xml:space="preserve"> of citizens'/</w:t>
      </w:r>
      <w:r w:rsidR="00B91C13">
        <w:rPr>
          <w:b/>
          <w:bCs/>
          <w:lang w:val="en-GB"/>
        </w:rPr>
        <w:t>neighbourhood</w:t>
      </w:r>
      <w:r w:rsidRPr="006C4582">
        <w:rPr>
          <w:b/>
          <w:bCs/>
          <w:lang w:val="en-GB"/>
        </w:rPr>
        <w:t xml:space="preserve"> energy concepts and projects</w:t>
      </w:r>
    </w:p>
    <w:p w14:paraId="743B09F7" w14:textId="79480C5D" w:rsidR="006C4582" w:rsidRPr="006C4582" w:rsidRDefault="006C4582" w:rsidP="00C67020">
      <w:pPr>
        <w:numPr>
          <w:ilvl w:val="0"/>
          <w:numId w:val="2"/>
        </w:numPr>
        <w:jc w:val="both"/>
        <w:rPr>
          <w:lang w:val="en-US"/>
        </w:rPr>
      </w:pPr>
      <w:r w:rsidRPr="006C4582">
        <w:rPr>
          <w:b/>
          <w:bCs/>
          <w:lang w:val="en-GB"/>
        </w:rPr>
        <w:t>Information dissemination, awareness-raising, training, networking</w:t>
      </w:r>
      <w:r w:rsidR="00B91C13">
        <w:rPr>
          <w:b/>
          <w:bCs/>
          <w:lang w:val="en-GB"/>
        </w:rPr>
        <w:t xml:space="preserve"> activities</w:t>
      </w:r>
    </w:p>
    <w:p w14:paraId="17FA378D" w14:textId="4A5A4BF0" w:rsidR="006C4582" w:rsidRPr="006C4582" w:rsidRDefault="006C4582" w:rsidP="00C67020">
      <w:pPr>
        <w:numPr>
          <w:ilvl w:val="0"/>
          <w:numId w:val="2"/>
        </w:numPr>
        <w:jc w:val="both"/>
        <w:rPr>
          <w:lang w:val="en-US"/>
        </w:rPr>
      </w:pPr>
      <w:r w:rsidRPr="006C4582">
        <w:rPr>
          <w:b/>
          <w:bCs/>
          <w:lang w:val="en-GB"/>
        </w:rPr>
        <w:t>Development of new business models</w:t>
      </w:r>
      <w:r w:rsidRPr="006C4582">
        <w:rPr>
          <w:lang w:val="en-GB"/>
        </w:rPr>
        <w:t xml:space="preserve"> </w:t>
      </w:r>
      <w:r w:rsidR="00B91C13" w:rsidRPr="00B91C13">
        <w:rPr>
          <w:b/>
          <w:bCs/>
          <w:lang w:val="en-GB"/>
        </w:rPr>
        <w:t xml:space="preserve">for citizens’ energy </w:t>
      </w:r>
      <w:r w:rsidRPr="006C4582">
        <w:rPr>
          <w:b/>
          <w:bCs/>
          <w:lang w:val="en-GB"/>
        </w:rPr>
        <w:t>or</w:t>
      </w:r>
      <w:r w:rsidRPr="006C4582">
        <w:rPr>
          <w:lang w:val="en-GB"/>
        </w:rPr>
        <w:t xml:space="preserve"> </w:t>
      </w:r>
      <w:r w:rsidRPr="006C4582">
        <w:rPr>
          <w:b/>
          <w:bCs/>
          <w:lang w:val="en-GB"/>
        </w:rPr>
        <w:t xml:space="preserve">adoption of models </w:t>
      </w:r>
      <w:r w:rsidRPr="006C4582">
        <w:rPr>
          <w:lang w:val="en-GB"/>
        </w:rPr>
        <w:t>from</w:t>
      </w:r>
      <w:r w:rsidRPr="006C4582">
        <w:rPr>
          <w:b/>
          <w:bCs/>
          <w:lang w:val="en-GB"/>
        </w:rPr>
        <w:t xml:space="preserve"> Germany</w:t>
      </w:r>
      <w:r w:rsidRPr="006C4582">
        <w:rPr>
          <w:lang w:val="en-GB"/>
        </w:rPr>
        <w:t xml:space="preserve"> or </w:t>
      </w:r>
      <w:r w:rsidRPr="006C4582">
        <w:rPr>
          <w:b/>
          <w:bCs/>
          <w:lang w:val="en-GB"/>
        </w:rPr>
        <w:t xml:space="preserve">other countries </w:t>
      </w:r>
    </w:p>
    <w:p w14:paraId="7531E892" w14:textId="77777777" w:rsidR="006C4582" w:rsidRPr="006C4582" w:rsidRDefault="006C4582" w:rsidP="00C67020">
      <w:pPr>
        <w:numPr>
          <w:ilvl w:val="0"/>
          <w:numId w:val="2"/>
        </w:numPr>
        <w:jc w:val="both"/>
        <w:rPr>
          <w:lang w:val="en-US"/>
        </w:rPr>
      </w:pPr>
      <w:r w:rsidRPr="006C4582">
        <w:rPr>
          <w:b/>
          <w:bCs/>
          <w:lang w:val="en-GB"/>
        </w:rPr>
        <w:t>Projects related to</w:t>
      </w:r>
      <w:r w:rsidRPr="006C4582">
        <w:rPr>
          <w:lang w:val="en-GB"/>
        </w:rPr>
        <w:t xml:space="preserve"> </w:t>
      </w:r>
      <w:r w:rsidRPr="006C4582">
        <w:rPr>
          <w:b/>
          <w:bCs/>
          <w:lang w:val="en-GB"/>
        </w:rPr>
        <w:t>acceptance of citizens'/community projects</w:t>
      </w:r>
      <w:r w:rsidRPr="006C4582">
        <w:rPr>
          <w:lang w:val="en-GB"/>
        </w:rPr>
        <w:t xml:space="preserve"> or </w:t>
      </w:r>
      <w:r w:rsidRPr="006C4582">
        <w:rPr>
          <w:b/>
          <w:bCs/>
          <w:lang w:val="en-GB"/>
        </w:rPr>
        <w:t>participation models</w:t>
      </w:r>
      <w:r w:rsidRPr="006C4582">
        <w:rPr>
          <w:lang w:val="en-GB"/>
        </w:rPr>
        <w:t xml:space="preserve"> </w:t>
      </w:r>
    </w:p>
    <w:p w14:paraId="38C9A5F9" w14:textId="01C1CC7C" w:rsidR="006C4582" w:rsidRDefault="00B91C13" w:rsidP="00C67020">
      <w:pPr>
        <w:jc w:val="both"/>
        <w:rPr>
          <w:lang w:val="en-US"/>
        </w:rPr>
      </w:pPr>
      <w:r>
        <w:rPr>
          <w:lang w:val="en-US"/>
        </w:rPr>
        <w:t xml:space="preserve">Pure investment projects are not </w:t>
      </w:r>
      <w:r w:rsidR="003B6B1A">
        <w:rPr>
          <w:lang w:val="en-US"/>
        </w:rPr>
        <w:t>eligible</w:t>
      </w:r>
      <w:r>
        <w:rPr>
          <w:lang w:val="en-US"/>
        </w:rPr>
        <w:t>.</w:t>
      </w:r>
    </w:p>
    <w:p w14:paraId="1CAD2ECC" w14:textId="61768466" w:rsidR="007A0736" w:rsidRPr="00C67020" w:rsidRDefault="002D2C62" w:rsidP="00C67020">
      <w:pPr>
        <w:jc w:val="both"/>
        <w:rPr>
          <w:lang w:val="en-US"/>
        </w:rPr>
      </w:pPr>
      <w:r w:rsidRPr="002D2C62">
        <w:rPr>
          <w:lang w:val="en-US"/>
        </w:rPr>
        <w:t>DBU is looking for potential project ideas</w:t>
      </w:r>
      <w:r w:rsidR="003B6B1A">
        <w:rPr>
          <w:lang w:val="en-US"/>
        </w:rPr>
        <w:t xml:space="preserve"> and </w:t>
      </w:r>
      <w:r w:rsidR="006C4582">
        <w:rPr>
          <w:lang w:val="en-US"/>
        </w:rPr>
        <w:t xml:space="preserve">initiatives interested in this funding. </w:t>
      </w:r>
      <w:r w:rsidRPr="002D2C62">
        <w:rPr>
          <w:lang w:val="en-US"/>
        </w:rPr>
        <w:t xml:space="preserve">Project proposals submitted by or together with </w:t>
      </w:r>
      <w:r w:rsidRPr="002D2C62">
        <w:rPr>
          <w:b/>
          <w:bCs/>
          <w:lang w:val="en-US"/>
        </w:rPr>
        <w:t>small and medium-sized enterprises (SMEs)</w:t>
      </w:r>
      <w:r w:rsidRPr="002D2C62">
        <w:rPr>
          <w:lang w:val="en-US"/>
        </w:rPr>
        <w:t xml:space="preserve"> are given </w:t>
      </w:r>
      <w:r w:rsidRPr="002D2C62">
        <w:rPr>
          <w:b/>
          <w:bCs/>
          <w:lang w:val="en-US"/>
        </w:rPr>
        <w:t xml:space="preserve">special </w:t>
      </w:r>
      <w:r w:rsidRPr="00C67020">
        <w:rPr>
          <w:b/>
          <w:bCs/>
          <w:lang w:val="en-US"/>
        </w:rPr>
        <w:t>consideration</w:t>
      </w:r>
      <w:r w:rsidRPr="00C67020">
        <w:rPr>
          <w:lang w:val="en-US"/>
        </w:rPr>
        <w:t>.</w:t>
      </w:r>
      <w:r w:rsidR="007A0736" w:rsidRPr="00C67020">
        <w:rPr>
          <w:lang w:val="en-US"/>
        </w:rPr>
        <w:t xml:space="preserve"> Involvement </w:t>
      </w:r>
      <w:r w:rsidR="007A0736" w:rsidRPr="00C67020">
        <w:rPr>
          <w:b/>
          <w:bCs/>
          <w:lang w:val="en-US"/>
        </w:rPr>
        <w:t xml:space="preserve">of </w:t>
      </w:r>
      <w:r w:rsidR="003B6B1A" w:rsidRPr="00C67020">
        <w:rPr>
          <w:b/>
          <w:bCs/>
          <w:lang w:val="en-US"/>
        </w:rPr>
        <w:t xml:space="preserve">a </w:t>
      </w:r>
      <w:r w:rsidR="007A0736" w:rsidRPr="00C67020">
        <w:rPr>
          <w:b/>
          <w:bCs/>
          <w:lang w:val="en-US"/>
        </w:rPr>
        <w:t>German partner</w:t>
      </w:r>
      <w:r w:rsidR="007A0736" w:rsidRPr="00C67020">
        <w:rPr>
          <w:lang w:val="en-US"/>
        </w:rPr>
        <w:t xml:space="preserve"> </w:t>
      </w:r>
      <w:r w:rsidR="00B91C13" w:rsidRPr="00C67020">
        <w:rPr>
          <w:lang w:val="en-US"/>
        </w:rPr>
        <w:t xml:space="preserve">as </w:t>
      </w:r>
      <w:r w:rsidR="00B91C13" w:rsidRPr="00C67020">
        <w:rPr>
          <w:b/>
          <w:bCs/>
          <w:lang w:val="en-US"/>
        </w:rPr>
        <w:t>lead applicant</w:t>
      </w:r>
      <w:r w:rsidR="00B91C13" w:rsidRPr="00C67020">
        <w:rPr>
          <w:lang w:val="en-US"/>
        </w:rPr>
        <w:t xml:space="preserve"> </w:t>
      </w:r>
      <w:r w:rsidR="007A0736" w:rsidRPr="00C67020">
        <w:rPr>
          <w:lang w:val="en-US"/>
        </w:rPr>
        <w:t xml:space="preserve">is </w:t>
      </w:r>
      <w:r w:rsidR="00B91C13" w:rsidRPr="00C67020">
        <w:rPr>
          <w:lang w:val="en-US"/>
        </w:rPr>
        <w:t xml:space="preserve">highly </w:t>
      </w:r>
      <w:r w:rsidR="007A0736" w:rsidRPr="00C67020">
        <w:rPr>
          <w:lang w:val="en-US"/>
        </w:rPr>
        <w:t>recommended.</w:t>
      </w:r>
    </w:p>
    <w:p w14:paraId="261EE33D" w14:textId="76285628" w:rsidR="002D2C62" w:rsidRPr="00C67020" w:rsidRDefault="003C505F" w:rsidP="00C67020">
      <w:pPr>
        <w:jc w:val="both"/>
        <w:rPr>
          <w:lang w:val="en-US"/>
        </w:rPr>
      </w:pPr>
      <w:r w:rsidRPr="00C67020">
        <w:rPr>
          <w:lang w:val="en-US"/>
        </w:rPr>
        <w:t>Regular f</w:t>
      </w:r>
      <w:r w:rsidR="002D2C62" w:rsidRPr="00C67020">
        <w:rPr>
          <w:lang w:val="en-US"/>
        </w:rPr>
        <w:t>unding rate</w:t>
      </w:r>
      <w:r w:rsidR="007A0736" w:rsidRPr="00C67020">
        <w:rPr>
          <w:lang w:val="en-US"/>
        </w:rPr>
        <w:t>: 50%</w:t>
      </w:r>
      <w:r w:rsidRPr="00C67020">
        <w:rPr>
          <w:lang w:val="en-US"/>
        </w:rPr>
        <w:t xml:space="preserve">. Universities can receive up to 100% funding. </w:t>
      </w:r>
    </w:p>
    <w:p w14:paraId="53C72C47" w14:textId="6BA7BE49" w:rsidR="003C505F" w:rsidRPr="00C67020" w:rsidRDefault="003C505F" w:rsidP="00C67020">
      <w:pPr>
        <w:jc w:val="both"/>
        <w:rPr>
          <w:lang w:val="en-US"/>
        </w:rPr>
      </w:pPr>
      <w:r w:rsidRPr="00C67020">
        <w:rPr>
          <w:lang w:val="en-US"/>
        </w:rPr>
        <w:t>Maximum funding: 125.000 EUR</w:t>
      </w:r>
      <w:r w:rsidR="003B6B1A" w:rsidRPr="00C67020">
        <w:rPr>
          <w:lang w:val="en-US"/>
        </w:rPr>
        <w:t xml:space="preserve"> (maximum project volume 250,000 EUR)</w:t>
      </w:r>
    </w:p>
    <w:p w14:paraId="7536DA7D" w14:textId="307E2340" w:rsidR="00CE705A" w:rsidRPr="00C67020" w:rsidRDefault="007D60F1" w:rsidP="00C67020">
      <w:pPr>
        <w:jc w:val="both"/>
        <w:rPr>
          <w:lang w:val="en-US"/>
        </w:rPr>
      </w:pPr>
      <w:r w:rsidRPr="00C67020">
        <w:rPr>
          <w:lang w:val="en-GB"/>
        </w:rPr>
        <w:t>P</w:t>
      </w:r>
      <w:r w:rsidR="00CE705A" w:rsidRPr="00C67020">
        <w:rPr>
          <w:lang w:val="en-GB"/>
        </w:rPr>
        <w:t xml:space="preserve">roject duration: </w:t>
      </w:r>
      <w:r w:rsidRPr="00C67020">
        <w:rPr>
          <w:lang w:val="en-GB"/>
        </w:rPr>
        <w:t>max.</w:t>
      </w:r>
      <w:r w:rsidR="003B6B1A" w:rsidRPr="00C67020">
        <w:rPr>
          <w:lang w:val="en-GB"/>
        </w:rPr>
        <w:t xml:space="preserve"> </w:t>
      </w:r>
      <w:r w:rsidR="00CE705A" w:rsidRPr="00C67020">
        <w:rPr>
          <w:lang w:val="en-GB"/>
        </w:rPr>
        <w:t>36 months</w:t>
      </w:r>
    </w:p>
    <w:p w14:paraId="5468D7BC" w14:textId="1D9D7983" w:rsidR="00CE705A" w:rsidRPr="00C67020" w:rsidRDefault="00CE705A" w:rsidP="00C67020">
      <w:pPr>
        <w:jc w:val="both"/>
        <w:rPr>
          <w:lang w:val="en-GB"/>
        </w:rPr>
      </w:pPr>
      <w:r w:rsidRPr="00C67020">
        <w:rPr>
          <w:lang w:val="en-GB"/>
        </w:rPr>
        <w:t>2 step application procedure</w:t>
      </w:r>
      <w:r w:rsidRPr="00C67020">
        <w:rPr>
          <w:b/>
          <w:bCs/>
          <w:lang w:val="en-GB"/>
        </w:rPr>
        <w:t xml:space="preserve"> </w:t>
      </w:r>
      <w:r w:rsidRPr="00C67020">
        <w:rPr>
          <w:lang w:val="en-GB"/>
        </w:rPr>
        <w:t xml:space="preserve">(1. project outline 4-5 pages, 2. </w:t>
      </w:r>
      <w:r w:rsidR="003B6B1A" w:rsidRPr="00C67020">
        <w:rPr>
          <w:lang w:val="en-GB"/>
        </w:rPr>
        <w:t xml:space="preserve">Full </w:t>
      </w:r>
      <w:r w:rsidRPr="00C67020">
        <w:rPr>
          <w:lang w:val="en-GB"/>
        </w:rPr>
        <w:t>application</w:t>
      </w:r>
      <w:r w:rsidR="000D00A6" w:rsidRPr="00C67020">
        <w:rPr>
          <w:lang w:val="en-GB"/>
        </w:rPr>
        <w:t xml:space="preserve"> 20 pages after positive feedback by DBU</w:t>
      </w:r>
      <w:r w:rsidRPr="00C67020">
        <w:rPr>
          <w:lang w:val="en-GB"/>
        </w:rPr>
        <w:t>)</w:t>
      </w:r>
    </w:p>
    <w:p w14:paraId="5201A55B" w14:textId="721B0ACA" w:rsidR="00CE705A" w:rsidRPr="00C67020" w:rsidRDefault="00CE705A" w:rsidP="00C67020">
      <w:pPr>
        <w:jc w:val="both"/>
        <w:rPr>
          <w:lang w:val="en-US"/>
        </w:rPr>
      </w:pPr>
      <w:r w:rsidRPr="00C67020">
        <w:rPr>
          <w:lang w:val="en-GB"/>
        </w:rPr>
        <w:t xml:space="preserve">Deadline: preferably 31 </w:t>
      </w:r>
      <w:r w:rsidR="007D60F1" w:rsidRPr="00C67020">
        <w:rPr>
          <w:lang w:val="en-GB"/>
        </w:rPr>
        <w:t>August</w:t>
      </w:r>
      <w:r w:rsidRPr="00C67020">
        <w:rPr>
          <w:lang w:val="en-GB"/>
        </w:rPr>
        <w:t xml:space="preserve"> 2022</w:t>
      </w:r>
    </w:p>
    <w:p w14:paraId="557B08BE" w14:textId="1279DE99" w:rsidR="007A0736" w:rsidRDefault="007A0736" w:rsidP="00C67020">
      <w:pPr>
        <w:jc w:val="both"/>
        <w:rPr>
          <w:lang w:val="en-US"/>
        </w:rPr>
      </w:pPr>
      <w:r w:rsidRPr="00C67020">
        <w:rPr>
          <w:lang w:val="en-US"/>
        </w:rPr>
        <w:t xml:space="preserve">There is also the possibility to apply for funding of </w:t>
      </w:r>
      <w:r w:rsidRPr="00C67020">
        <w:rPr>
          <w:b/>
          <w:bCs/>
          <w:lang w:val="en-US"/>
        </w:rPr>
        <w:t>pre-studies</w:t>
      </w:r>
      <w:r w:rsidRPr="00C67020">
        <w:rPr>
          <w:lang w:val="en-US"/>
        </w:rPr>
        <w:t xml:space="preserve"> (100% f</w:t>
      </w:r>
      <w:r w:rsidR="00E22FF2" w:rsidRPr="00C67020">
        <w:rPr>
          <w:lang w:val="en-US"/>
        </w:rPr>
        <w:t>inanced</w:t>
      </w:r>
      <w:r w:rsidR="003C505F" w:rsidRPr="00C67020">
        <w:rPr>
          <w:lang w:val="en-US"/>
        </w:rPr>
        <w:t xml:space="preserve"> by DBU</w:t>
      </w:r>
      <w:r w:rsidRPr="00C67020">
        <w:rPr>
          <w:lang w:val="en-US"/>
        </w:rPr>
        <w:t xml:space="preserve">, </w:t>
      </w:r>
      <w:r w:rsidR="00E34061" w:rsidRPr="00C67020">
        <w:rPr>
          <w:lang w:val="en-US"/>
        </w:rPr>
        <w:t xml:space="preserve">average </w:t>
      </w:r>
      <w:r w:rsidRPr="00C67020">
        <w:rPr>
          <w:lang w:val="en-US"/>
        </w:rPr>
        <w:t xml:space="preserve">amount: 10,000 EUR). </w:t>
      </w:r>
      <w:r w:rsidR="003B6B1A" w:rsidRPr="00C67020">
        <w:rPr>
          <w:lang w:val="en-US"/>
        </w:rPr>
        <w:t xml:space="preserve">For this type of funding, </w:t>
      </w:r>
      <w:r w:rsidRPr="00C67020">
        <w:rPr>
          <w:lang w:val="en-US"/>
        </w:rPr>
        <w:t>a German partner is not required.</w:t>
      </w:r>
    </w:p>
    <w:p w14:paraId="2ACB2617" w14:textId="055AD060" w:rsidR="002D2C62" w:rsidRDefault="00034C02" w:rsidP="00C67020">
      <w:pPr>
        <w:jc w:val="both"/>
        <w:rPr>
          <w:lang w:val="en-US"/>
        </w:rPr>
      </w:pPr>
      <w:r>
        <w:rPr>
          <w:lang w:val="en-US"/>
        </w:rPr>
        <w:t xml:space="preserve">A presentation on the </w:t>
      </w:r>
      <w:r w:rsidR="003B6B1A">
        <w:rPr>
          <w:lang w:val="en-US"/>
        </w:rPr>
        <w:t xml:space="preserve">DBU </w:t>
      </w:r>
      <w:r>
        <w:rPr>
          <w:lang w:val="en-US"/>
        </w:rPr>
        <w:t xml:space="preserve">funding scheme </w:t>
      </w:r>
      <w:r w:rsidR="006C4582">
        <w:rPr>
          <w:lang w:val="en-US"/>
        </w:rPr>
        <w:t>can be found here</w:t>
      </w:r>
      <w:r w:rsidR="007A0736">
        <w:rPr>
          <w:lang w:val="en-US"/>
        </w:rPr>
        <w:t>:</w:t>
      </w:r>
      <w:r w:rsidRPr="00034C02">
        <w:rPr>
          <w:lang w:val="en-US"/>
        </w:rPr>
        <w:t xml:space="preserve"> </w:t>
      </w:r>
      <w:hyperlink r:id="rId7" w:history="1">
        <w:r w:rsidRPr="0021202D">
          <w:rPr>
            <w:rStyle w:val="Hyperlink"/>
            <w:lang w:val="en-US"/>
          </w:rPr>
          <w:t>https://drive.boku.ac.at/f/77998cd704424b8b90dd/?dl=1</w:t>
        </w:r>
      </w:hyperlink>
    </w:p>
    <w:p w14:paraId="0CBB689F" w14:textId="104BA7C9" w:rsidR="00034C02" w:rsidRDefault="00034C02" w:rsidP="00C67020">
      <w:pPr>
        <w:jc w:val="both"/>
        <w:rPr>
          <w:lang w:val="en-US"/>
        </w:rPr>
      </w:pPr>
      <w:r>
        <w:rPr>
          <w:lang w:val="en-US"/>
        </w:rPr>
        <w:t>A respective audio file can be found here:</w:t>
      </w:r>
    </w:p>
    <w:p w14:paraId="04884ACC" w14:textId="77CCF40C" w:rsidR="00034C02" w:rsidRPr="00034C02" w:rsidRDefault="00034C02" w:rsidP="00C67020">
      <w:pPr>
        <w:jc w:val="both"/>
        <w:rPr>
          <w:rStyle w:val="Hyperlink"/>
          <w:lang w:val="en-US"/>
        </w:rPr>
      </w:pPr>
      <w:r w:rsidRPr="00034C02">
        <w:rPr>
          <w:rStyle w:val="Hyperlink"/>
          <w:lang w:val="en-US"/>
        </w:rPr>
        <w:t> </w:t>
      </w:r>
      <w:hyperlink r:id="rId8" w:tgtFrame="_blank" w:tooltip="Dieser externe Link wird in einem neuen Fenster geöffnet" w:history="1">
        <w:r w:rsidRPr="00034C02">
          <w:rPr>
            <w:rStyle w:val="Hyperlink"/>
            <w:lang w:val="en-US"/>
          </w:rPr>
          <w:t>https://drive.boku.ac.at/f/9553145360074bd2b6c5/</w:t>
        </w:r>
      </w:hyperlink>
    </w:p>
    <w:p w14:paraId="5CF0FDD1" w14:textId="3A9EC317" w:rsidR="003C505F" w:rsidRPr="00C67020" w:rsidRDefault="007A0736" w:rsidP="00C67020">
      <w:pPr>
        <w:jc w:val="both"/>
        <w:rPr>
          <w:lang w:val="en-US"/>
        </w:rPr>
      </w:pPr>
      <w:r w:rsidRPr="00C67020">
        <w:rPr>
          <w:lang w:val="en-US"/>
        </w:rPr>
        <w:t>Contact:</w:t>
      </w:r>
      <w:r w:rsidR="007D60F1" w:rsidRPr="00C67020">
        <w:rPr>
          <w:lang w:val="en-US"/>
        </w:rPr>
        <w:t xml:space="preserve"> </w:t>
      </w:r>
      <w:r w:rsidR="00CE705A" w:rsidRPr="00C67020">
        <w:rPr>
          <w:lang w:val="en-US"/>
        </w:rPr>
        <w:t xml:space="preserve">Dr. Volker </w:t>
      </w:r>
      <w:proofErr w:type="spellStart"/>
      <w:r w:rsidR="00CE705A" w:rsidRPr="00C67020">
        <w:rPr>
          <w:lang w:val="en-US"/>
        </w:rPr>
        <w:t>Wachendörfer</w:t>
      </w:r>
      <w:proofErr w:type="spellEnd"/>
      <w:r w:rsidR="00CE705A" w:rsidRPr="00C67020">
        <w:rPr>
          <w:lang w:val="en-US"/>
        </w:rPr>
        <w:t xml:space="preserve">, </w:t>
      </w:r>
      <w:hyperlink r:id="rId9" w:history="1">
        <w:r w:rsidR="007D60F1" w:rsidRPr="00C67020">
          <w:rPr>
            <w:rStyle w:val="Hyperlink"/>
            <w:lang w:val="en-US"/>
          </w:rPr>
          <w:t>v.wachendoerfer@dbu.de</w:t>
        </w:r>
      </w:hyperlink>
      <w:r w:rsidR="007D60F1" w:rsidRPr="00C67020">
        <w:rPr>
          <w:lang w:val="en-US"/>
        </w:rPr>
        <w:t xml:space="preserve"> and Claudia </w:t>
      </w:r>
      <w:proofErr w:type="spellStart"/>
      <w:r w:rsidR="007D60F1" w:rsidRPr="00C67020">
        <w:rPr>
          <w:lang w:val="en-US"/>
        </w:rPr>
        <w:t>Domel</w:t>
      </w:r>
      <w:proofErr w:type="spellEnd"/>
      <w:r w:rsidR="00E73137">
        <w:rPr>
          <w:lang w:val="en-US"/>
        </w:rPr>
        <w:t xml:space="preserve">, </w:t>
      </w:r>
      <w:hyperlink r:id="rId10" w:history="1">
        <w:r w:rsidR="00E73137" w:rsidRPr="00C67020">
          <w:rPr>
            <w:rStyle w:val="Hyperlink"/>
            <w:lang w:val="en-US"/>
          </w:rPr>
          <w:t>claudia.domel@imw.fraunhofer.de</w:t>
        </w:r>
      </w:hyperlink>
    </w:p>
    <w:p w14:paraId="1F1A50E1" w14:textId="0B5A176C" w:rsidR="007D60F1" w:rsidRPr="00C67020" w:rsidRDefault="007D60F1" w:rsidP="00C67020">
      <w:pPr>
        <w:jc w:val="both"/>
        <w:rPr>
          <w:lang w:val="en-US"/>
        </w:rPr>
      </w:pPr>
    </w:p>
    <w:sectPr w:rsidR="007D60F1" w:rsidRPr="00C6702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434" w14:textId="77777777" w:rsidR="00CA57B0" w:rsidRDefault="00CA57B0" w:rsidP="00E34061">
      <w:pPr>
        <w:spacing w:after="0" w:line="240" w:lineRule="auto"/>
      </w:pPr>
      <w:r>
        <w:separator/>
      </w:r>
    </w:p>
  </w:endnote>
  <w:endnote w:type="continuationSeparator" w:id="0">
    <w:p w14:paraId="6FC50AE0" w14:textId="77777777" w:rsidR="00CA57B0" w:rsidRDefault="00CA57B0" w:rsidP="00E3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ACC" w14:textId="77777777" w:rsidR="00CA57B0" w:rsidRDefault="00CA57B0" w:rsidP="00E34061">
      <w:pPr>
        <w:spacing w:after="0" w:line="240" w:lineRule="auto"/>
      </w:pPr>
      <w:r>
        <w:separator/>
      </w:r>
    </w:p>
  </w:footnote>
  <w:footnote w:type="continuationSeparator" w:id="0">
    <w:p w14:paraId="123E810D" w14:textId="77777777" w:rsidR="00CA57B0" w:rsidRDefault="00CA57B0" w:rsidP="00E3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0B1F" w14:textId="1E4F3729" w:rsidR="00E34061" w:rsidRDefault="00E34061" w:rsidP="00303790">
    <w:pPr>
      <w:pStyle w:val="Header"/>
    </w:pPr>
    <w:r w:rsidRPr="00E34061">
      <w:rPr>
        <w:noProof/>
      </w:rPr>
      <w:drawing>
        <wp:inline distT="0" distB="0" distL="0" distR="0" wp14:anchorId="2BD69B7E" wp14:editId="0F160165">
          <wp:extent cx="836295" cy="836295"/>
          <wp:effectExtent l="0" t="0" r="1905" b="1905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1DFC8B58-2FF4-462B-8B66-ACEE6A7D74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1DFC8B58-2FF4-462B-8B66-ACEE6A7D74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90" cy="83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7E"/>
    <w:multiLevelType w:val="hybridMultilevel"/>
    <w:tmpl w:val="DEE0E578"/>
    <w:lvl w:ilvl="0" w:tplc="CA2A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8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0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E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AC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2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333D4B"/>
    <w:multiLevelType w:val="hybridMultilevel"/>
    <w:tmpl w:val="441EA336"/>
    <w:lvl w:ilvl="0" w:tplc="E50A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E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7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A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7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49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67DB7"/>
    <w:multiLevelType w:val="hybridMultilevel"/>
    <w:tmpl w:val="60B09D12"/>
    <w:lvl w:ilvl="0" w:tplc="3E6C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0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C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8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8F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C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2"/>
    <w:rsid w:val="00034C02"/>
    <w:rsid w:val="0003610F"/>
    <w:rsid w:val="000D00A6"/>
    <w:rsid w:val="000E284E"/>
    <w:rsid w:val="002D2C62"/>
    <w:rsid w:val="00303790"/>
    <w:rsid w:val="003B6B1A"/>
    <w:rsid w:val="003C505F"/>
    <w:rsid w:val="004D48D8"/>
    <w:rsid w:val="006970B2"/>
    <w:rsid w:val="006C4582"/>
    <w:rsid w:val="007A0736"/>
    <w:rsid w:val="007D60F1"/>
    <w:rsid w:val="00932FD0"/>
    <w:rsid w:val="00AA2690"/>
    <w:rsid w:val="00B91C13"/>
    <w:rsid w:val="00C67020"/>
    <w:rsid w:val="00CA57B0"/>
    <w:rsid w:val="00CE705A"/>
    <w:rsid w:val="00E22FF2"/>
    <w:rsid w:val="00E34061"/>
    <w:rsid w:val="00E73137"/>
    <w:rsid w:val="00E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4364D"/>
  <w15:chartTrackingRefBased/>
  <w15:docId w15:val="{18814BD7-FE41-4D84-98F0-1774FC5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034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02"/>
    <w:rPr>
      <w:color w:val="605E5C"/>
      <w:shd w:val="clear" w:color="auto" w:fill="E1DFDD"/>
    </w:rPr>
  </w:style>
  <w:style w:type="paragraph" w:customStyle="1" w:styleId="Default">
    <w:name w:val="Default"/>
    <w:rsid w:val="00CE7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1"/>
  </w:style>
  <w:style w:type="paragraph" w:styleId="Footer">
    <w:name w:val="footer"/>
    <w:basedOn w:val="Normal"/>
    <w:link w:val="FooterChar"/>
    <w:uiPriority w:val="99"/>
    <w:unhideWhenUsed/>
    <w:rsid w:val="00E3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1"/>
  </w:style>
  <w:style w:type="paragraph" w:styleId="Revision">
    <w:name w:val="Revision"/>
    <w:hidden/>
    <w:uiPriority w:val="99"/>
    <w:semiHidden/>
    <w:rsid w:val="00E7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6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0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4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4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9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boku.ac.at/f/9553145360074bd2b6c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boku.ac.at/f/77998cd704424b8b90dd/?dl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udia.domel@imw.fraunhof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wachendoerfer@db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</dc:creator>
  <cp:keywords/>
  <dc:description/>
  <cp:lastModifiedBy>Aija Zucika</cp:lastModifiedBy>
  <cp:revision>5</cp:revision>
  <dcterms:created xsi:type="dcterms:W3CDTF">2022-06-20T13:06:00Z</dcterms:created>
  <dcterms:modified xsi:type="dcterms:W3CDTF">2022-06-21T09:43:00Z</dcterms:modified>
</cp:coreProperties>
</file>