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460F" w14:textId="6EEC3CC1" w:rsidR="00276B6B" w:rsidRPr="00455555" w:rsidRDefault="003602BE" w:rsidP="00E97C47">
      <w:pPr>
        <w:rPr>
          <w:highlight w:val="yellow"/>
        </w:rPr>
      </w:pPr>
      <w:bookmarkStart w:id="0" w:name="_Hlk99398749"/>
      <w:bookmarkEnd w:id="0"/>
      <w:r w:rsidRPr="00455555">
        <w:rPr>
          <w:noProof/>
          <w:highlight w:val="yellow"/>
        </w:rPr>
        <w:drawing>
          <wp:anchor distT="0" distB="0" distL="114300" distR="114300" simplePos="0" relativeHeight="251682816" behindDoc="0" locked="0" layoutInCell="1" allowOverlap="1" wp14:anchorId="5F131FAD" wp14:editId="7BB32077">
            <wp:simplePos x="0" y="0"/>
            <wp:positionH relativeFrom="column">
              <wp:posOffset>76200</wp:posOffset>
            </wp:positionH>
            <wp:positionV relativeFrom="paragraph">
              <wp:posOffset>266700</wp:posOffset>
            </wp:positionV>
            <wp:extent cx="5274310" cy="1117587"/>
            <wp:effectExtent l="0" t="0" r="2540" b="6985"/>
            <wp:wrapTopAndBottom/>
            <wp:docPr id="21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1117587"/>
                    </a:xfrm>
                    <a:prstGeom prst="rect">
                      <a:avLst/>
                    </a:prstGeom>
                    <a:ln/>
                  </pic:spPr>
                </pic:pic>
              </a:graphicData>
            </a:graphic>
          </wp:anchor>
        </w:drawing>
      </w:r>
    </w:p>
    <w:p w14:paraId="274A7D1A" w14:textId="77777777" w:rsidR="009302D7" w:rsidRPr="00455555" w:rsidRDefault="009302D7" w:rsidP="00E97C47">
      <w:pPr>
        <w:rPr>
          <w:highlight w:val="yellow"/>
        </w:rPr>
      </w:pPr>
    </w:p>
    <w:p w14:paraId="6FAE0524" w14:textId="77777777" w:rsidR="009302D7" w:rsidRPr="00455555" w:rsidRDefault="009302D7" w:rsidP="00E97C47">
      <w:pPr>
        <w:jc w:val="center"/>
        <w:rPr>
          <w:rFonts w:ascii="Cambria" w:eastAsia="Cambria" w:hAnsi="Cambria" w:cs="Cambria"/>
          <w:b/>
          <w:sz w:val="60"/>
          <w:szCs w:val="60"/>
          <w:highlight w:val="yellow"/>
        </w:rPr>
      </w:pPr>
      <w:bookmarkStart w:id="1" w:name="_heading=h.30j0zll" w:colFirst="0" w:colLast="0"/>
      <w:bookmarkEnd w:id="1"/>
    </w:p>
    <w:p w14:paraId="020826D9" w14:textId="77777777" w:rsidR="009302D7" w:rsidRPr="00455555" w:rsidRDefault="009302D7" w:rsidP="00E97C47">
      <w:pPr>
        <w:jc w:val="center"/>
        <w:rPr>
          <w:rFonts w:ascii="Cambria" w:eastAsia="Cambria" w:hAnsi="Cambria" w:cs="Cambria"/>
          <w:b/>
          <w:sz w:val="60"/>
          <w:szCs w:val="60"/>
          <w:highlight w:val="yellow"/>
        </w:rPr>
      </w:pPr>
    </w:p>
    <w:p w14:paraId="0DC7148C" w14:textId="77777777" w:rsidR="009302D7" w:rsidRPr="00455555" w:rsidRDefault="00570847" w:rsidP="00E97C47">
      <w:pPr>
        <w:jc w:val="center"/>
        <w:rPr>
          <w:rFonts w:ascii="Cambria" w:eastAsia="Cambria" w:hAnsi="Cambria" w:cs="Cambria"/>
          <w:b/>
          <w:color w:val="000000"/>
          <w:sz w:val="56"/>
          <w:szCs w:val="56"/>
        </w:rPr>
      </w:pPr>
      <w:r w:rsidRPr="00455555">
        <w:rPr>
          <w:rFonts w:ascii="Cambria" w:eastAsia="Cambria" w:hAnsi="Cambria" w:cs="Cambria"/>
          <w:b/>
          <w:color w:val="000000"/>
          <w:sz w:val="56"/>
          <w:szCs w:val="56"/>
        </w:rPr>
        <w:t xml:space="preserve">Kurzemes </w:t>
      </w:r>
      <w:r w:rsidR="004C7230" w:rsidRPr="00455555">
        <w:rPr>
          <w:rFonts w:ascii="Cambria" w:eastAsia="Cambria" w:hAnsi="Cambria" w:cs="Cambria"/>
          <w:b/>
          <w:color w:val="000000"/>
          <w:sz w:val="56"/>
          <w:szCs w:val="56"/>
        </w:rPr>
        <w:t>p</w:t>
      </w:r>
      <w:r w:rsidRPr="00455555">
        <w:rPr>
          <w:rFonts w:ascii="Cambria" w:eastAsia="Cambria" w:hAnsi="Cambria" w:cs="Cambria"/>
          <w:b/>
          <w:color w:val="000000"/>
          <w:sz w:val="56"/>
          <w:szCs w:val="56"/>
        </w:rPr>
        <w:t>lānošanas</w:t>
      </w:r>
      <w:r w:rsidR="00AC5A6C" w:rsidRPr="00455555">
        <w:rPr>
          <w:rFonts w:ascii="Cambria" w:eastAsia="Cambria" w:hAnsi="Cambria" w:cs="Cambria"/>
          <w:b/>
          <w:color w:val="000000"/>
          <w:sz w:val="56"/>
          <w:szCs w:val="56"/>
        </w:rPr>
        <w:t xml:space="preserve"> </w:t>
      </w:r>
      <w:r w:rsidRPr="00455555">
        <w:rPr>
          <w:rFonts w:ascii="Cambria" w:eastAsia="Cambria" w:hAnsi="Cambria" w:cs="Cambria"/>
          <w:b/>
          <w:color w:val="000000"/>
          <w:sz w:val="56"/>
          <w:szCs w:val="56"/>
        </w:rPr>
        <w:t xml:space="preserve">reģiona </w:t>
      </w:r>
      <w:proofErr w:type="spellStart"/>
      <w:r w:rsidRPr="00455555">
        <w:rPr>
          <w:rFonts w:ascii="Cambria" w:eastAsia="Cambria" w:hAnsi="Cambria" w:cs="Cambria"/>
          <w:b/>
          <w:color w:val="000000"/>
          <w:sz w:val="56"/>
          <w:szCs w:val="56"/>
        </w:rPr>
        <w:t>deinstitucionalizācijas</w:t>
      </w:r>
      <w:proofErr w:type="spellEnd"/>
      <w:r w:rsidRPr="00455555">
        <w:rPr>
          <w:rFonts w:ascii="Cambria" w:eastAsia="Cambria" w:hAnsi="Cambria" w:cs="Cambria"/>
          <w:b/>
          <w:color w:val="000000"/>
          <w:sz w:val="56"/>
          <w:szCs w:val="56"/>
        </w:rPr>
        <w:t xml:space="preserve"> plāna 20</w:t>
      </w:r>
      <w:r w:rsidR="00DE4287">
        <w:rPr>
          <w:rFonts w:ascii="Cambria" w:eastAsia="Cambria" w:hAnsi="Cambria" w:cs="Cambria"/>
          <w:b/>
          <w:color w:val="000000"/>
          <w:sz w:val="56"/>
          <w:szCs w:val="56"/>
        </w:rPr>
        <w:t>17</w:t>
      </w:r>
      <w:r w:rsidRPr="00455555">
        <w:rPr>
          <w:rFonts w:ascii="Cambria" w:eastAsia="Cambria" w:hAnsi="Cambria" w:cs="Cambria"/>
          <w:b/>
          <w:color w:val="000000"/>
          <w:sz w:val="56"/>
          <w:szCs w:val="56"/>
        </w:rPr>
        <w:t>.- 202</w:t>
      </w:r>
      <w:r w:rsidR="00DE4287">
        <w:rPr>
          <w:rFonts w:ascii="Cambria" w:eastAsia="Cambria" w:hAnsi="Cambria" w:cs="Cambria"/>
          <w:b/>
          <w:color w:val="000000"/>
          <w:sz w:val="56"/>
          <w:szCs w:val="56"/>
        </w:rPr>
        <w:t>0</w:t>
      </w:r>
      <w:r w:rsidRPr="00455555">
        <w:rPr>
          <w:rFonts w:ascii="Cambria" w:eastAsia="Cambria" w:hAnsi="Cambria" w:cs="Cambria"/>
          <w:b/>
          <w:color w:val="000000"/>
          <w:sz w:val="56"/>
          <w:szCs w:val="56"/>
        </w:rPr>
        <w:t>. gada</w:t>
      </w:r>
      <w:r w:rsidR="002A5180" w:rsidRPr="00455555">
        <w:rPr>
          <w:rFonts w:ascii="Cambria" w:eastAsia="Cambria" w:hAnsi="Cambria" w:cs="Cambria"/>
          <w:b/>
          <w:color w:val="000000"/>
          <w:sz w:val="56"/>
          <w:szCs w:val="56"/>
        </w:rPr>
        <w:t>m</w:t>
      </w:r>
    </w:p>
    <w:p w14:paraId="296BFDCE" w14:textId="77777777" w:rsidR="009302D7" w:rsidRPr="00455555" w:rsidRDefault="00570847" w:rsidP="00E97C47">
      <w:pPr>
        <w:jc w:val="center"/>
        <w:rPr>
          <w:rFonts w:ascii="Cambria" w:eastAsia="Cambria" w:hAnsi="Cambria" w:cs="Cambria"/>
          <w:b/>
          <w:color w:val="000000"/>
          <w:sz w:val="56"/>
          <w:szCs w:val="56"/>
        </w:rPr>
      </w:pPr>
      <w:r w:rsidRPr="00455555">
        <w:rPr>
          <w:rFonts w:ascii="Cambria" w:eastAsia="Cambria" w:hAnsi="Cambria" w:cs="Cambria"/>
          <w:b/>
          <w:color w:val="000000"/>
          <w:sz w:val="56"/>
          <w:szCs w:val="56"/>
        </w:rPr>
        <w:t xml:space="preserve">ieviešanas progresa </w:t>
      </w:r>
      <w:proofErr w:type="spellStart"/>
      <w:r w:rsidR="002A5180" w:rsidRPr="00455555">
        <w:rPr>
          <w:rFonts w:ascii="Cambria" w:eastAsia="Cambria" w:hAnsi="Cambria" w:cs="Cambria"/>
          <w:b/>
          <w:color w:val="000000"/>
          <w:sz w:val="56"/>
          <w:szCs w:val="56"/>
        </w:rPr>
        <w:t>i</w:t>
      </w:r>
      <w:r w:rsidRPr="00455555">
        <w:rPr>
          <w:rFonts w:ascii="Cambria" w:eastAsia="Cambria" w:hAnsi="Cambria" w:cs="Cambria"/>
          <w:b/>
          <w:color w:val="000000"/>
          <w:sz w:val="56"/>
          <w:szCs w:val="56"/>
        </w:rPr>
        <w:t>zvērtējums</w:t>
      </w:r>
      <w:proofErr w:type="spellEnd"/>
    </w:p>
    <w:p w14:paraId="2EF48222" w14:textId="77777777" w:rsidR="009302D7" w:rsidRPr="00455555" w:rsidRDefault="009302D7" w:rsidP="00E97C47">
      <w:pPr>
        <w:jc w:val="center"/>
        <w:rPr>
          <w:rFonts w:ascii="Cambria" w:eastAsia="Cambria" w:hAnsi="Cambria" w:cs="Cambria"/>
          <w:b/>
          <w:color w:val="000000"/>
          <w:sz w:val="60"/>
          <w:szCs w:val="60"/>
          <w:highlight w:val="yellow"/>
        </w:rPr>
      </w:pPr>
    </w:p>
    <w:p w14:paraId="753111F6" w14:textId="77777777" w:rsidR="009302D7" w:rsidRPr="00455555" w:rsidRDefault="009302D7" w:rsidP="00E97C47">
      <w:pPr>
        <w:jc w:val="center"/>
        <w:rPr>
          <w:rFonts w:ascii="Cambria" w:eastAsia="Cambria" w:hAnsi="Cambria" w:cs="Cambria"/>
          <w:b/>
          <w:color w:val="000000"/>
          <w:sz w:val="60"/>
          <w:szCs w:val="60"/>
          <w:highlight w:val="yellow"/>
        </w:rPr>
      </w:pPr>
    </w:p>
    <w:p w14:paraId="768B12BC" w14:textId="77777777" w:rsidR="00AC5A6C" w:rsidRPr="00455555" w:rsidRDefault="00AC5A6C" w:rsidP="00E97C47">
      <w:pPr>
        <w:jc w:val="center"/>
        <w:rPr>
          <w:rFonts w:ascii="Cambria" w:eastAsia="Cambria" w:hAnsi="Cambria" w:cs="Cambria"/>
          <w:b/>
          <w:color w:val="000000"/>
          <w:sz w:val="60"/>
          <w:szCs w:val="60"/>
          <w:highlight w:val="yellow"/>
        </w:rPr>
      </w:pPr>
    </w:p>
    <w:p w14:paraId="505AA69D" w14:textId="77777777" w:rsidR="009302D7" w:rsidRPr="00455555" w:rsidRDefault="00570847" w:rsidP="00122583">
      <w:pPr>
        <w:jc w:val="center"/>
        <w:rPr>
          <w:rFonts w:ascii="Cambria" w:eastAsia="Cambria" w:hAnsi="Cambria" w:cs="Cambria"/>
          <w:b/>
          <w:color w:val="000000"/>
          <w:sz w:val="28"/>
          <w:szCs w:val="28"/>
        </w:rPr>
      </w:pPr>
      <w:r w:rsidRPr="00455555">
        <w:rPr>
          <w:rFonts w:ascii="Cambria" w:eastAsia="Cambria" w:hAnsi="Cambria" w:cs="Cambria"/>
          <w:b/>
          <w:color w:val="000000"/>
          <w:sz w:val="28"/>
          <w:szCs w:val="28"/>
        </w:rPr>
        <w:t>202</w:t>
      </w:r>
      <w:r w:rsidR="00455555" w:rsidRPr="00455555">
        <w:rPr>
          <w:rFonts w:ascii="Cambria" w:eastAsia="Cambria" w:hAnsi="Cambria" w:cs="Cambria"/>
          <w:b/>
          <w:color w:val="000000"/>
          <w:sz w:val="28"/>
          <w:szCs w:val="28"/>
        </w:rPr>
        <w:t>2</w:t>
      </w:r>
      <w:r w:rsidRPr="00455555">
        <w:rPr>
          <w:rFonts w:ascii="Cambria" w:eastAsia="Cambria" w:hAnsi="Cambria" w:cs="Cambria"/>
          <w:b/>
          <w:sz w:val="60"/>
          <w:szCs w:val="60"/>
        </w:rPr>
        <w:t xml:space="preserve"> </w:t>
      </w:r>
    </w:p>
    <w:p w14:paraId="40B6B9AA" w14:textId="77777777" w:rsidR="00AC5A6C" w:rsidRPr="00455555" w:rsidRDefault="00AC5A6C">
      <w:pPr>
        <w:rPr>
          <w:rFonts w:eastAsia="Calibri"/>
          <w:b/>
          <w:bCs/>
          <w:noProof/>
          <w:color w:val="800000"/>
          <w:sz w:val="28"/>
          <w:highlight w:val="yellow"/>
          <w:lang w:eastAsia="en-GB"/>
        </w:rPr>
      </w:pPr>
      <w:bookmarkStart w:id="2" w:name="_Toc36657236"/>
      <w:r w:rsidRPr="00455555">
        <w:rPr>
          <w:rFonts w:eastAsia="Calibri"/>
          <w:highlight w:val="yellow"/>
        </w:rPr>
        <w:br w:type="page"/>
      </w:r>
    </w:p>
    <w:p w14:paraId="3CFD866D" w14:textId="77777777" w:rsidR="009302D7" w:rsidRPr="00786BE9" w:rsidRDefault="00570847" w:rsidP="00E97C47">
      <w:pPr>
        <w:pStyle w:val="Virsraksts1"/>
        <w:spacing w:line="360" w:lineRule="auto"/>
        <w:rPr>
          <w:rFonts w:eastAsia="Calibri"/>
        </w:rPr>
      </w:pPr>
      <w:bookmarkStart w:id="3" w:name="_Toc104982916"/>
      <w:r w:rsidRPr="00786BE9">
        <w:rPr>
          <w:rFonts w:eastAsia="Calibri"/>
        </w:rPr>
        <w:lastRenderedPageBreak/>
        <w:t>Saturs</w:t>
      </w:r>
      <w:bookmarkEnd w:id="2"/>
      <w:bookmarkEnd w:id="3"/>
    </w:p>
    <w:sdt>
      <w:sdtPr>
        <w:id w:val="-1899509441"/>
        <w:docPartObj>
          <w:docPartGallery w:val="Table of Contents"/>
          <w:docPartUnique/>
        </w:docPartObj>
      </w:sdtPr>
      <w:sdtEndPr>
        <w:rPr>
          <w:b/>
          <w:bCs/>
          <w:highlight w:val="yellow"/>
        </w:rPr>
      </w:sdtEndPr>
      <w:sdtContent>
        <w:p w14:paraId="7CD603A9" w14:textId="4D3F2EC9" w:rsidR="00786BE9" w:rsidRPr="00786BE9" w:rsidRDefault="0076479A" w:rsidP="00786BE9">
          <w:pPr>
            <w:pStyle w:val="Saturs1"/>
            <w:tabs>
              <w:tab w:val="right" w:pos="8296"/>
            </w:tabs>
            <w:rPr>
              <w:rFonts w:asciiTheme="minorHAnsi" w:eastAsiaTheme="minorEastAsia" w:hAnsiTheme="minorHAnsi" w:cstheme="minorBidi"/>
              <w:noProof/>
              <w:color w:val="auto"/>
              <w:sz w:val="22"/>
              <w:szCs w:val="22"/>
            </w:rPr>
          </w:pPr>
          <w:r w:rsidRPr="00786BE9">
            <w:rPr>
              <w:rFonts w:asciiTheme="majorHAnsi" w:eastAsiaTheme="majorEastAsia" w:hAnsiTheme="majorHAnsi"/>
              <w:noProof/>
              <w:color w:val="2F5496" w:themeColor="accent1" w:themeShade="BF"/>
              <w:sz w:val="28"/>
              <w:lang w:val="en-US" w:eastAsia="en-US"/>
            </w:rPr>
            <w:fldChar w:fldCharType="begin"/>
          </w:r>
          <w:r w:rsidR="00B54192" w:rsidRPr="00786BE9">
            <w:instrText xml:space="preserve"> TOC \o "1-3" \h \z \u </w:instrText>
          </w:r>
          <w:r w:rsidRPr="00786BE9">
            <w:rPr>
              <w:rFonts w:asciiTheme="majorHAnsi" w:eastAsiaTheme="majorEastAsia" w:hAnsiTheme="majorHAnsi"/>
              <w:noProof/>
              <w:color w:val="2F5496" w:themeColor="accent1" w:themeShade="BF"/>
              <w:sz w:val="28"/>
              <w:lang w:val="en-US" w:eastAsia="en-US"/>
            </w:rPr>
            <w:fldChar w:fldCharType="separate"/>
          </w:r>
          <w:hyperlink w:anchor="_Toc104982916" w:history="1">
            <w:r w:rsidR="00786BE9" w:rsidRPr="00786BE9">
              <w:rPr>
                <w:rStyle w:val="Hipersaite"/>
                <w:rFonts w:eastAsia="Calibri"/>
                <w:noProof/>
                <w:color w:val="auto"/>
              </w:rPr>
              <w:t>Saturs</w:t>
            </w:r>
            <w:r w:rsidR="00786BE9" w:rsidRPr="00786BE9">
              <w:rPr>
                <w:noProof/>
                <w:webHidden/>
                <w:color w:val="auto"/>
              </w:rPr>
              <w:tab/>
            </w:r>
            <w:r w:rsidR="00786BE9" w:rsidRPr="00786BE9">
              <w:rPr>
                <w:noProof/>
                <w:webHidden/>
                <w:color w:val="auto"/>
              </w:rPr>
              <w:fldChar w:fldCharType="begin"/>
            </w:r>
            <w:r w:rsidR="00786BE9" w:rsidRPr="00786BE9">
              <w:rPr>
                <w:noProof/>
                <w:webHidden/>
                <w:color w:val="auto"/>
              </w:rPr>
              <w:instrText xml:space="preserve"> PAGEREF _Toc104982916 \h </w:instrText>
            </w:r>
            <w:r w:rsidR="00786BE9" w:rsidRPr="00786BE9">
              <w:rPr>
                <w:noProof/>
                <w:webHidden/>
                <w:color w:val="auto"/>
              </w:rPr>
            </w:r>
            <w:r w:rsidR="00786BE9" w:rsidRPr="00786BE9">
              <w:rPr>
                <w:noProof/>
                <w:webHidden/>
                <w:color w:val="auto"/>
              </w:rPr>
              <w:fldChar w:fldCharType="separate"/>
            </w:r>
            <w:r w:rsidR="00786BE9" w:rsidRPr="00786BE9">
              <w:rPr>
                <w:noProof/>
                <w:webHidden/>
                <w:color w:val="auto"/>
              </w:rPr>
              <w:t>2</w:t>
            </w:r>
            <w:r w:rsidR="00786BE9" w:rsidRPr="00786BE9">
              <w:rPr>
                <w:noProof/>
                <w:webHidden/>
                <w:color w:val="auto"/>
              </w:rPr>
              <w:fldChar w:fldCharType="end"/>
            </w:r>
          </w:hyperlink>
        </w:p>
        <w:p w14:paraId="39577277" w14:textId="7D75B9CA" w:rsidR="00786BE9" w:rsidRPr="00786BE9" w:rsidRDefault="00786BE9" w:rsidP="00786BE9">
          <w:pPr>
            <w:pStyle w:val="Saturs1"/>
            <w:tabs>
              <w:tab w:val="right" w:pos="8296"/>
            </w:tabs>
            <w:rPr>
              <w:rFonts w:asciiTheme="minorHAnsi" w:eastAsiaTheme="minorEastAsia" w:hAnsiTheme="minorHAnsi" w:cstheme="minorBidi"/>
              <w:noProof/>
              <w:color w:val="auto"/>
              <w:sz w:val="22"/>
              <w:szCs w:val="22"/>
            </w:rPr>
          </w:pPr>
          <w:hyperlink w:anchor="_Toc104982917" w:history="1">
            <w:r w:rsidRPr="00786BE9">
              <w:rPr>
                <w:rStyle w:val="Hipersaite"/>
                <w:noProof/>
                <w:color w:val="auto"/>
              </w:rPr>
              <w:t>Ievads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_Toc104982917 \h </w:instrText>
            </w:r>
            <w:r w:rsidRPr="00786BE9">
              <w:rPr>
                <w:noProof/>
                <w:webHidden/>
                <w:color w:val="auto"/>
              </w:rPr>
            </w:r>
            <w:r w:rsidRPr="00786BE9">
              <w:rPr>
                <w:noProof/>
                <w:webHidden/>
                <w:color w:val="auto"/>
              </w:rPr>
              <w:fldChar w:fldCharType="separate"/>
            </w:r>
            <w:r w:rsidRPr="00786BE9">
              <w:rPr>
                <w:noProof/>
                <w:webHidden/>
                <w:color w:val="auto"/>
              </w:rPr>
              <w:t>4</w:t>
            </w:r>
            <w:r w:rsidRPr="00786BE9">
              <w:rPr>
                <w:noProof/>
                <w:webHidden/>
                <w:color w:val="auto"/>
              </w:rPr>
              <w:fldChar w:fldCharType="end"/>
            </w:r>
          </w:hyperlink>
        </w:p>
        <w:p w14:paraId="6ACF13AC" w14:textId="114839AA"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18" w:history="1">
            <w:r w:rsidRPr="00786BE9">
              <w:rPr>
                <w:rStyle w:val="Hipersaite"/>
                <w:noProof/>
                <w:color w:val="auto"/>
              </w:rPr>
              <w:t>1.</w:t>
            </w:r>
            <w:r w:rsidRPr="00786BE9">
              <w:rPr>
                <w:rFonts w:asciiTheme="minorHAnsi" w:eastAsiaTheme="minorEastAsia" w:hAnsiTheme="minorHAnsi" w:cstheme="minorBidi"/>
                <w:noProof/>
                <w:color w:val="auto"/>
                <w:sz w:val="22"/>
                <w:szCs w:val="22"/>
              </w:rPr>
              <w:tab/>
            </w:r>
            <w:r w:rsidRPr="00786BE9">
              <w:rPr>
                <w:rStyle w:val="Hipersaite"/>
                <w:noProof/>
                <w:color w:val="auto"/>
              </w:rPr>
              <w:t>Esošās situācijas analīze Kurzemes plānošanas reģionā</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_Toc104982918 \h </w:instrText>
            </w:r>
            <w:r w:rsidRPr="00786BE9">
              <w:rPr>
                <w:noProof/>
                <w:webHidden/>
                <w:color w:val="auto"/>
              </w:rPr>
            </w:r>
            <w:r w:rsidRPr="00786BE9">
              <w:rPr>
                <w:noProof/>
                <w:webHidden/>
                <w:color w:val="auto"/>
              </w:rPr>
              <w:fldChar w:fldCharType="separate"/>
            </w:r>
            <w:r w:rsidRPr="00786BE9">
              <w:rPr>
                <w:noProof/>
                <w:webHidden/>
                <w:color w:val="auto"/>
              </w:rPr>
              <w:t>6</w:t>
            </w:r>
            <w:r w:rsidRPr="00786BE9">
              <w:rPr>
                <w:noProof/>
                <w:webHidden/>
                <w:color w:val="auto"/>
              </w:rPr>
              <w:fldChar w:fldCharType="end"/>
            </w:r>
          </w:hyperlink>
        </w:p>
        <w:p w14:paraId="2532A286" w14:textId="67F1A0CF"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19" w:history="1">
            <w:r w:rsidRPr="00786BE9">
              <w:rPr>
                <w:rStyle w:val="Hipersaite"/>
                <w:noProof/>
                <w:color w:val="auto"/>
              </w:rPr>
              <w:t>1.1.</w:t>
            </w:r>
            <w:r w:rsidRPr="00786BE9">
              <w:rPr>
                <w:rFonts w:asciiTheme="minorHAnsi" w:eastAsiaTheme="minorEastAsia" w:hAnsiTheme="minorHAnsi" w:cstheme="minorBidi"/>
                <w:noProof/>
                <w:color w:val="auto"/>
                <w:sz w:val="22"/>
                <w:szCs w:val="22"/>
              </w:rPr>
              <w:tab/>
            </w:r>
            <w:r w:rsidRPr="00786BE9">
              <w:rPr>
                <w:rStyle w:val="Hipersaite"/>
                <w:noProof/>
                <w:color w:val="auto"/>
              </w:rPr>
              <w:t>Personu ar invaliditāti skaits Kurzemes plānošanas reģionā</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_Toc104982919 \h </w:instrText>
            </w:r>
            <w:r w:rsidRPr="00786BE9">
              <w:rPr>
                <w:noProof/>
                <w:webHidden/>
                <w:color w:val="auto"/>
              </w:rPr>
            </w:r>
            <w:r w:rsidRPr="00786BE9">
              <w:rPr>
                <w:noProof/>
                <w:webHidden/>
                <w:color w:val="auto"/>
              </w:rPr>
              <w:fldChar w:fldCharType="separate"/>
            </w:r>
            <w:r w:rsidRPr="00786BE9">
              <w:rPr>
                <w:noProof/>
                <w:webHidden/>
                <w:color w:val="auto"/>
              </w:rPr>
              <w:t>6</w:t>
            </w:r>
            <w:r w:rsidRPr="00786BE9">
              <w:rPr>
                <w:noProof/>
                <w:webHidden/>
                <w:color w:val="auto"/>
              </w:rPr>
              <w:fldChar w:fldCharType="end"/>
            </w:r>
          </w:hyperlink>
        </w:p>
        <w:p w14:paraId="2291BE08" w14:textId="05CDA04E"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0" w:history="1">
            <w:r w:rsidRPr="00786BE9">
              <w:rPr>
                <w:rStyle w:val="Hipersaite"/>
                <w:noProof/>
                <w:color w:val="auto"/>
              </w:rPr>
              <w:t>1.2.</w:t>
            </w:r>
            <w:r w:rsidRPr="00786BE9">
              <w:rPr>
                <w:rFonts w:asciiTheme="minorHAnsi" w:eastAsiaTheme="minorEastAsia" w:hAnsiTheme="minorHAnsi" w:cstheme="minorBidi"/>
                <w:noProof/>
                <w:color w:val="auto"/>
                <w:sz w:val="22"/>
                <w:szCs w:val="22"/>
              </w:rPr>
              <w:tab/>
            </w:r>
            <w:r w:rsidRPr="00786BE9">
              <w:rPr>
                <w:rStyle w:val="Hipersaite"/>
                <w:noProof/>
                <w:color w:val="auto"/>
              </w:rPr>
              <w:t>Personu ar garīga rakstura traucējumiem skaits un pieejamie pakalpojumi Kurzemē</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_Toc104982920 \h </w:instrText>
            </w:r>
            <w:r w:rsidRPr="00786BE9">
              <w:rPr>
                <w:noProof/>
                <w:webHidden/>
                <w:color w:val="auto"/>
              </w:rPr>
            </w:r>
            <w:r w:rsidRPr="00786BE9">
              <w:rPr>
                <w:noProof/>
                <w:webHidden/>
                <w:color w:val="auto"/>
              </w:rPr>
              <w:fldChar w:fldCharType="separate"/>
            </w:r>
            <w:r w:rsidRPr="00786BE9">
              <w:rPr>
                <w:noProof/>
                <w:webHidden/>
                <w:color w:val="auto"/>
              </w:rPr>
              <w:t>7</w:t>
            </w:r>
            <w:r w:rsidRPr="00786BE9">
              <w:rPr>
                <w:noProof/>
                <w:webHidden/>
                <w:color w:val="auto"/>
              </w:rPr>
              <w:fldChar w:fldCharType="end"/>
            </w:r>
          </w:hyperlink>
        </w:p>
        <w:p w14:paraId="4C33FA18" w14:textId="77C03E08"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1" w:history="1">
            <w:r w:rsidRPr="00786BE9">
              <w:rPr>
                <w:rStyle w:val="Hipersaite"/>
                <w:noProof/>
                <w:color w:val="auto"/>
              </w:rPr>
              <w:t>1.3.</w:t>
            </w:r>
            <w:r w:rsidRPr="00786BE9">
              <w:rPr>
                <w:rFonts w:asciiTheme="minorHAnsi" w:eastAsiaTheme="minorEastAsia" w:hAnsiTheme="minorHAnsi" w:cstheme="minorBidi"/>
                <w:noProof/>
                <w:color w:val="auto"/>
                <w:sz w:val="22"/>
                <w:szCs w:val="22"/>
              </w:rPr>
              <w:tab/>
            </w:r>
            <w:r w:rsidRPr="00786BE9">
              <w:rPr>
                <w:rStyle w:val="Hipersaite"/>
                <w:noProof/>
                <w:color w:val="auto"/>
              </w:rPr>
              <w:t>KPR pašvaldībās dzīvojošie bērni ar funkcionāliem traucējumiem un viņiem pieejamie pakalpojumi</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_Toc104982921 \h </w:instrText>
            </w:r>
            <w:r w:rsidRPr="00786BE9">
              <w:rPr>
                <w:noProof/>
                <w:webHidden/>
                <w:color w:val="auto"/>
              </w:rPr>
            </w:r>
            <w:r w:rsidRPr="00786BE9">
              <w:rPr>
                <w:noProof/>
                <w:webHidden/>
                <w:color w:val="auto"/>
              </w:rPr>
              <w:fldChar w:fldCharType="separate"/>
            </w:r>
            <w:r w:rsidRPr="00786BE9">
              <w:rPr>
                <w:noProof/>
                <w:webHidden/>
                <w:color w:val="auto"/>
              </w:rPr>
              <w:t>9</w:t>
            </w:r>
            <w:r w:rsidRPr="00786BE9">
              <w:rPr>
                <w:noProof/>
                <w:webHidden/>
                <w:color w:val="auto"/>
              </w:rPr>
              <w:fldChar w:fldCharType="end"/>
            </w:r>
          </w:hyperlink>
        </w:p>
        <w:p w14:paraId="010E459C" w14:textId="619A9FD1"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2" w:history="1">
            <w:r w:rsidRPr="00786BE9">
              <w:rPr>
                <w:rStyle w:val="Hipersaite"/>
                <w:noProof/>
                <w:color w:val="auto"/>
              </w:rPr>
              <w:t>1.4.</w:t>
            </w:r>
            <w:r w:rsidRPr="00786BE9">
              <w:rPr>
                <w:rFonts w:asciiTheme="minorHAnsi" w:eastAsiaTheme="minorEastAsia" w:hAnsiTheme="minorHAnsi" w:cstheme="minorBidi"/>
                <w:noProof/>
                <w:color w:val="auto"/>
                <w:sz w:val="22"/>
                <w:szCs w:val="22"/>
              </w:rPr>
              <w:tab/>
            </w:r>
            <w:r w:rsidRPr="00786BE9">
              <w:rPr>
                <w:rStyle w:val="Hipersaite"/>
                <w:noProof/>
                <w:color w:val="auto"/>
              </w:rPr>
              <w:t>Ārpusģimenes aprūpē esošie bērni</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_Toc104982922 \h </w:instrText>
            </w:r>
            <w:r w:rsidRPr="00786BE9">
              <w:rPr>
                <w:noProof/>
                <w:webHidden/>
                <w:color w:val="auto"/>
              </w:rPr>
            </w:r>
            <w:r w:rsidRPr="00786BE9">
              <w:rPr>
                <w:noProof/>
                <w:webHidden/>
                <w:color w:val="auto"/>
              </w:rPr>
              <w:fldChar w:fldCharType="separate"/>
            </w:r>
            <w:r w:rsidRPr="00786BE9">
              <w:rPr>
                <w:noProof/>
                <w:webHidden/>
                <w:color w:val="auto"/>
              </w:rPr>
              <w:t>10</w:t>
            </w:r>
            <w:r w:rsidRPr="00786BE9">
              <w:rPr>
                <w:noProof/>
                <w:webHidden/>
                <w:color w:val="auto"/>
              </w:rPr>
              <w:fldChar w:fldCharType="end"/>
            </w:r>
          </w:hyperlink>
        </w:p>
        <w:p w14:paraId="1B9131D0" w14:textId="32DD15C6" w:rsidR="00786BE9" w:rsidRPr="00786BE9" w:rsidRDefault="00786BE9" w:rsidP="00786BE9">
          <w:pPr>
            <w:pStyle w:val="Saturs2"/>
            <w:tabs>
              <w:tab w:val="left" w:pos="1920"/>
              <w:tab w:val="right" w:pos="8296"/>
            </w:tabs>
            <w:ind w:left="0"/>
            <w:rPr>
              <w:rFonts w:asciiTheme="minorHAnsi" w:eastAsiaTheme="minorEastAsia" w:hAnsiTheme="minorHAnsi" w:cstheme="minorBidi"/>
              <w:noProof/>
              <w:color w:val="auto"/>
              <w:sz w:val="22"/>
              <w:szCs w:val="22"/>
            </w:rPr>
          </w:pPr>
          <w:hyperlink w:anchor="_Toc104982923" w:history="1">
            <w:r w:rsidRPr="00786BE9">
              <w:rPr>
                <w:rStyle w:val="Hipersaite"/>
                <w:noProof/>
                <w:color w:val="auto"/>
              </w:rPr>
              <w:t>1.4.1.</w:t>
            </w:r>
            <w:r w:rsidRPr="00786BE9">
              <w:rPr>
                <w:rFonts w:asciiTheme="minorHAnsi" w:eastAsiaTheme="minorEastAsia" w:hAnsiTheme="minorHAnsi" w:cstheme="minorBidi"/>
                <w:noProof/>
                <w:color w:val="auto"/>
                <w:sz w:val="22"/>
                <w:szCs w:val="22"/>
              </w:rPr>
              <w:tab/>
            </w:r>
            <w:r w:rsidRPr="00786BE9">
              <w:rPr>
                <w:rStyle w:val="Hipersaite"/>
                <w:noProof/>
                <w:color w:val="auto"/>
              </w:rPr>
              <w:t>BSAC dzīvojošo bērnu vispārējs raksturojums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_Toc104982923 \h </w:instrText>
            </w:r>
            <w:r w:rsidRPr="00786BE9">
              <w:rPr>
                <w:noProof/>
                <w:webHidden/>
                <w:color w:val="auto"/>
              </w:rPr>
            </w:r>
            <w:r w:rsidRPr="00786BE9">
              <w:rPr>
                <w:noProof/>
                <w:webHidden/>
                <w:color w:val="auto"/>
              </w:rPr>
              <w:fldChar w:fldCharType="separate"/>
            </w:r>
            <w:r w:rsidRPr="00786BE9">
              <w:rPr>
                <w:noProof/>
                <w:webHidden/>
                <w:color w:val="auto"/>
              </w:rPr>
              <w:t>11</w:t>
            </w:r>
            <w:r w:rsidRPr="00786BE9">
              <w:rPr>
                <w:noProof/>
                <w:webHidden/>
                <w:color w:val="auto"/>
              </w:rPr>
              <w:fldChar w:fldCharType="end"/>
            </w:r>
          </w:hyperlink>
        </w:p>
        <w:p w14:paraId="2C30BEA0" w14:textId="3773130D" w:rsidR="00786BE9" w:rsidRPr="00786BE9" w:rsidRDefault="00786BE9" w:rsidP="00786BE9">
          <w:pPr>
            <w:pStyle w:val="Saturs3"/>
            <w:tabs>
              <w:tab w:val="left" w:pos="1960"/>
              <w:tab w:val="right" w:pos="8296"/>
            </w:tabs>
            <w:ind w:left="0"/>
            <w:rPr>
              <w:rFonts w:asciiTheme="minorHAnsi" w:eastAsiaTheme="minorEastAsia" w:hAnsiTheme="minorHAnsi" w:cstheme="minorBidi"/>
              <w:noProof/>
              <w:color w:val="auto"/>
              <w:sz w:val="22"/>
              <w:szCs w:val="22"/>
            </w:rPr>
          </w:pPr>
          <w:hyperlink w:anchor="_Toc104982924" w:history="1">
            <w:r w:rsidRPr="00786BE9">
              <w:rPr>
                <w:rStyle w:val="Hipersaite"/>
                <w:noProof/>
                <w:color w:val="auto"/>
              </w:rPr>
              <w:t>1.4.2.</w:t>
            </w:r>
            <w:r w:rsidRPr="00786BE9">
              <w:rPr>
                <w:rFonts w:asciiTheme="minorHAnsi" w:eastAsiaTheme="minorEastAsia" w:hAnsiTheme="minorHAnsi" w:cstheme="minorBidi"/>
                <w:noProof/>
                <w:color w:val="auto"/>
                <w:sz w:val="22"/>
                <w:szCs w:val="22"/>
              </w:rPr>
              <w:tab/>
            </w:r>
            <w:r w:rsidRPr="00786BE9">
              <w:rPr>
                <w:rStyle w:val="Hipersaite"/>
                <w:noProof/>
                <w:color w:val="auto"/>
              </w:rPr>
              <w:t>Audžuģimenē vai pie aizbildņa esoši bērni</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_Toc104982924 \h </w:instrText>
            </w:r>
            <w:r w:rsidRPr="00786BE9">
              <w:rPr>
                <w:noProof/>
                <w:webHidden/>
                <w:color w:val="auto"/>
              </w:rPr>
            </w:r>
            <w:r w:rsidRPr="00786BE9">
              <w:rPr>
                <w:noProof/>
                <w:webHidden/>
                <w:color w:val="auto"/>
              </w:rPr>
              <w:fldChar w:fldCharType="separate"/>
            </w:r>
            <w:r w:rsidRPr="00786BE9">
              <w:rPr>
                <w:noProof/>
                <w:webHidden/>
                <w:color w:val="auto"/>
              </w:rPr>
              <w:t>12</w:t>
            </w:r>
            <w:r w:rsidRPr="00786BE9">
              <w:rPr>
                <w:noProof/>
                <w:webHidden/>
                <w:color w:val="auto"/>
              </w:rPr>
              <w:fldChar w:fldCharType="end"/>
            </w:r>
          </w:hyperlink>
        </w:p>
        <w:p w14:paraId="650DB8BB" w14:textId="101D1853"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25" w:history="1">
            <w:r w:rsidRPr="00786BE9">
              <w:rPr>
                <w:rStyle w:val="Hipersaite"/>
                <w:noProof/>
                <w:color w:val="auto"/>
              </w:rPr>
              <w:t>2.</w:t>
            </w:r>
            <w:r w:rsidRPr="00786BE9">
              <w:rPr>
                <w:rFonts w:asciiTheme="minorHAnsi" w:eastAsiaTheme="minorEastAsia" w:hAnsiTheme="minorHAnsi" w:cstheme="minorBidi"/>
                <w:noProof/>
                <w:color w:val="auto"/>
                <w:sz w:val="22"/>
                <w:szCs w:val="22"/>
              </w:rPr>
              <w:tab/>
            </w:r>
            <w:r w:rsidRPr="00786BE9">
              <w:rPr>
                <w:rStyle w:val="Hipersaite"/>
                <w:noProof/>
                <w:color w:val="auto"/>
              </w:rPr>
              <w:t>Personu ar garīga rakstura traucējumiem un bērnu ar funkcionāliem traucējumiem individuālo vajadzību izvērtēšana</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_Toc104982925 \h </w:instrText>
            </w:r>
            <w:r w:rsidRPr="00786BE9">
              <w:rPr>
                <w:noProof/>
                <w:webHidden/>
                <w:color w:val="auto"/>
              </w:rPr>
            </w:r>
            <w:r w:rsidRPr="00786BE9">
              <w:rPr>
                <w:noProof/>
                <w:webHidden/>
                <w:color w:val="auto"/>
              </w:rPr>
              <w:fldChar w:fldCharType="separate"/>
            </w:r>
            <w:r w:rsidRPr="00786BE9">
              <w:rPr>
                <w:noProof/>
                <w:webHidden/>
                <w:color w:val="auto"/>
              </w:rPr>
              <w:t>15</w:t>
            </w:r>
            <w:r w:rsidRPr="00786BE9">
              <w:rPr>
                <w:noProof/>
                <w:webHidden/>
                <w:color w:val="auto"/>
              </w:rPr>
              <w:fldChar w:fldCharType="end"/>
            </w:r>
          </w:hyperlink>
        </w:p>
        <w:p w14:paraId="5A74D3C2" w14:textId="3FAB4B38"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6" w:history="1">
            <w:r w:rsidRPr="00786BE9">
              <w:rPr>
                <w:rStyle w:val="Hipersaite"/>
                <w:noProof/>
                <w:color w:val="auto"/>
              </w:rPr>
              <w:t>2.1.</w:t>
            </w:r>
            <w:r w:rsidRPr="00786BE9">
              <w:rPr>
                <w:rFonts w:asciiTheme="minorHAnsi" w:eastAsiaTheme="minorEastAsia" w:hAnsiTheme="minorHAnsi" w:cstheme="minorBidi"/>
                <w:noProof/>
                <w:color w:val="auto"/>
                <w:sz w:val="22"/>
                <w:szCs w:val="22"/>
              </w:rPr>
              <w:tab/>
            </w:r>
            <w:r w:rsidRPr="00786BE9">
              <w:rPr>
                <w:rStyle w:val="Hipersaite"/>
                <w:noProof/>
                <w:color w:val="auto"/>
              </w:rPr>
              <w:t>Kurzemē dzīvojošo personu ar garīga rakstura traucējumiem individuālo vajadzību izvērtēšana</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_Toc104982926 \h </w:instrText>
            </w:r>
            <w:r w:rsidRPr="00786BE9">
              <w:rPr>
                <w:noProof/>
                <w:webHidden/>
                <w:color w:val="auto"/>
              </w:rPr>
            </w:r>
            <w:r w:rsidRPr="00786BE9">
              <w:rPr>
                <w:noProof/>
                <w:webHidden/>
                <w:color w:val="auto"/>
              </w:rPr>
              <w:fldChar w:fldCharType="separate"/>
            </w:r>
            <w:r w:rsidRPr="00786BE9">
              <w:rPr>
                <w:noProof/>
                <w:webHidden/>
                <w:color w:val="auto"/>
              </w:rPr>
              <w:t>15</w:t>
            </w:r>
            <w:r w:rsidRPr="00786BE9">
              <w:rPr>
                <w:noProof/>
                <w:webHidden/>
                <w:color w:val="auto"/>
              </w:rPr>
              <w:fldChar w:fldCharType="end"/>
            </w:r>
          </w:hyperlink>
        </w:p>
        <w:p w14:paraId="4EEC9856" w14:textId="0E0DEB35"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7" w:history="1">
            <w:r w:rsidRPr="00786BE9">
              <w:rPr>
                <w:rStyle w:val="Hipersaite"/>
                <w:noProof/>
                <w:color w:val="auto"/>
              </w:rPr>
              <w:t>2.2.</w:t>
            </w:r>
            <w:r w:rsidRPr="00786BE9">
              <w:rPr>
                <w:rFonts w:asciiTheme="minorHAnsi" w:eastAsiaTheme="minorEastAsia" w:hAnsiTheme="minorHAnsi" w:cstheme="minorBidi"/>
                <w:noProof/>
                <w:color w:val="auto"/>
                <w:sz w:val="22"/>
                <w:szCs w:val="22"/>
              </w:rPr>
              <w:tab/>
            </w:r>
            <w:r w:rsidRPr="00786BE9">
              <w:rPr>
                <w:rStyle w:val="Hipersaite"/>
                <w:noProof/>
                <w:color w:val="auto"/>
              </w:rPr>
              <w:t>Bērnu ar FT vajadzību papildu izvērtēšana</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_Toc104982927 \h </w:instrText>
            </w:r>
            <w:r w:rsidRPr="00786BE9">
              <w:rPr>
                <w:noProof/>
                <w:webHidden/>
                <w:color w:val="auto"/>
              </w:rPr>
            </w:r>
            <w:r w:rsidRPr="00786BE9">
              <w:rPr>
                <w:noProof/>
                <w:webHidden/>
                <w:color w:val="auto"/>
              </w:rPr>
              <w:fldChar w:fldCharType="separate"/>
            </w:r>
            <w:r w:rsidRPr="00786BE9">
              <w:rPr>
                <w:noProof/>
                <w:webHidden/>
                <w:color w:val="auto"/>
              </w:rPr>
              <w:t>16</w:t>
            </w:r>
            <w:r w:rsidRPr="00786BE9">
              <w:rPr>
                <w:noProof/>
                <w:webHidden/>
                <w:color w:val="auto"/>
              </w:rPr>
              <w:fldChar w:fldCharType="end"/>
            </w:r>
          </w:hyperlink>
        </w:p>
        <w:p w14:paraId="659CF36E" w14:textId="6EE3CDEF"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28" w:history="1">
            <w:r w:rsidRPr="00786BE9">
              <w:rPr>
                <w:rStyle w:val="Hipersaite"/>
                <w:noProof/>
                <w:color w:val="auto"/>
              </w:rPr>
              <w:t>3.</w:t>
            </w:r>
            <w:r w:rsidRPr="00786BE9">
              <w:rPr>
                <w:rFonts w:asciiTheme="minorHAnsi" w:eastAsiaTheme="minorEastAsia" w:hAnsiTheme="minorHAnsi" w:cstheme="minorBidi"/>
                <w:noProof/>
                <w:color w:val="auto"/>
                <w:sz w:val="22"/>
                <w:szCs w:val="22"/>
              </w:rPr>
              <w:tab/>
            </w:r>
            <w:r w:rsidRPr="00786BE9">
              <w:rPr>
                <w:rStyle w:val="Hipersaite"/>
                <w:noProof/>
                <w:color w:val="auto"/>
              </w:rPr>
              <w:t>Projekta “Kurzeme visiem” ietvaros nodrošinātie sabiedrībā balstīti sociālie pakalpojumi</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_Toc104982928 \h </w:instrText>
            </w:r>
            <w:r w:rsidRPr="00786BE9">
              <w:rPr>
                <w:noProof/>
                <w:webHidden/>
                <w:color w:val="auto"/>
              </w:rPr>
            </w:r>
            <w:r w:rsidRPr="00786BE9">
              <w:rPr>
                <w:noProof/>
                <w:webHidden/>
                <w:color w:val="auto"/>
              </w:rPr>
              <w:fldChar w:fldCharType="separate"/>
            </w:r>
            <w:r w:rsidRPr="00786BE9">
              <w:rPr>
                <w:noProof/>
                <w:webHidden/>
                <w:color w:val="auto"/>
              </w:rPr>
              <w:t>18</w:t>
            </w:r>
            <w:r w:rsidRPr="00786BE9">
              <w:rPr>
                <w:noProof/>
                <w:webHidden/>
                <w:color w:val="auto"/>
              </w:rPr>
              <w:fldChar w:fldCharType="end"/>
            </w:r>
          </w:hyperlink>
        </w:p>
        <w:p w14:paraId="5133BB25" w14:textId="118EB4FB"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29" w:history="1">
            <w:r w:rsidRPr="00786BE9">
              <w:rPr>
                <w:rStyle w:val="Hipersaite"/>
                <w:noProof/>
                <w:color w:val="auto"/>
              </w:rPr>
              <w:t>3.1.</w:t>
            </w:r>
            <w:r w:rsidRPr="00786BE9">
              <w:rPr>
                <w:rFonts w:asciiTheme="minorHAnsi" w:eastAsiaTheme="minorEastAsia" w:hAnsiTheme="minorHAnsi" w:cstheme="minorBidi"/>
                <w:noProof/>
                <w:color w:val="auto"/>
                <w:sz w:val="22"/>
                <w:szCs w:val="22"/>
              </w:rPr>
              <w:tab/>
            </w:r>
            <w:r w:rsidRPr="00786BE9">
              <w:rPr>
                <w:rStyle w:val="Hipersaite"/>
                <w:noProof/>
                <w:color w:val="auto"/>
              </w:rPr>
              <w:t>Bērniem ar FT sniegtie sociālie pakalpojumi Kurzemes pašvaldībās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_Toc104982929 \h </w:instrText>
            </w:r>
            <w:r w:rsidRPr="00786BE9">
              <w:rPr>
                <w:noProof/>
                <w:webHidden/>
                <w:color w:val="auto"/>
              </w:rPr>
            </w:r>
            <w:r w:rsidRPr="00786BE9">
              <w:rPr>
                <w:noProof/>
                <w:webHidden/>
                <w:color w:val="auto"/>
              </w:rPr>
              <w:fldChar w:fldCharType="separate"/>
            </w:r>
            <w:r w:rsidRPr="00786BE9">
              <w:rPr>
                <w:noProof/>
                <w:webHidden/>
                <w:color w:val="auto"/>
              </w:rPr>
              <w:t>18</w:t>
            </w:r>
            <w:r w:rsidRPr="00786BE9">
              <w:rPr>
                <w:noProof/>
                <w:webHidden/>
                <w:color w:val="auto"/>
              </w:rPr>
              <w:fldChar w:fldCharType="end"/>
            </w:r>
          </w:hyperlink>
        </w:p>
        <w:p w14:paraId="489F61C4" w14:textId="09C3AF81"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30" w:history="1">
            <w:r w:rsidRPr="00786BE9">
              <w:rPr>
                <w:rStyle w:val="Hipersaite"/>
                <w:noProof/>
                <w:color w:val="auto"/>
              </w:rPr>
              <w:t>3.2.</w:t>
            </w:r>
            <w:r w:rsidRPr="00786BE9">
              <w:rPr>
                <w:rFonts w:asciiTheme="minorHAnsi" w:eastAsiaTheme="minorEastAsia" w:hAnsiTheme="minorHAnsi" w:cstheme="minorBidi"/>
                <w:noProof/>
                <w:color w:val="auto"/>
                <w:sz w:val="22"/>
                <w:szCs w:val="22"/>
              </w:rPr>
              <w:tab/>
            </w:r>
            <w:r w:rsidRPr="00786BE9">
              <w:rPr>
                <w:rStyle w:val="Hipersaite"/>
                <w:noProof/>
                <w:color w:val="auto"/>
              </w:rPr>
              <w:t>Personām ar garīga rakstura traucējumiem sniegtie sociālie pakalpojumi Kurzemes pašvaldībās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_Toc104982930 \h </w:instrText>
            </w:r>
            <w:r w:rsidRPr="00786BE9">
              <w:rPr>
                <w:noProof/>
                <w:webHidden/>
                <w:color w:val="auto"/>
              </w:rPr>
            </w:r>
            <w:r w:rsidRPr="00786BE9">
              <w:rPr>
                <w:noProof/>
                <w:webHidden/>
                <w:color w:val="auto"/>
              </w:rPr>
              <w:fldChar w:fldCharType="separate"/>
            </w:r>
            <w:r w:rsidRPr="00786BE9">
              <w:rPr>
                <w:noProof/>
                <w:webHidden/>
                <w:color w:val="auto"/>
              </w:rPr>
              <w:t>21</w:t>
            </w:r>
            <w:r w:rsidRPr="00786BE9">
              <w:rPr>
                <w:noProof/>
                <w:webHidden/>
                <w:color w:val="auto"/>
              </w:rPr>
              <w:fldChar w:fldCharType="end"/>
            </w:r>
          </w:hyperlink>
        </w:p>
        <w:p w14:paraId="2576888D" w14:textId="431A8C37"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31" w:history="1">
            <w:r w:rsidRPr="00786BE9">
              <w:rPr>
                <w:rStyle w:val="Hipersaite"/>
                <w:noProof/>
                <w:color w:val="auto"/>
              </w:rPr>
              <w:t>3.3.</w:t>
            </w:r>
            <w:r w:rsidRPr="00786BE9">
              <w:rPr>
                <w:rFonts w:asciiTheme="minorHAnsi" w:eastAsiaTheme="minorEastAsia" w:hAnsiTheme="minorHAnsi" w:cstheme="minorBidi"/>
                <w:noProof/>
                <w:color w:val="auto"/>
                <w:sz w:val="22"/>
                <w:szCs w:val="22"/>
              </w:rPr>
              <w:tab/>
            </w:r>
            <w:r w:rsidRPr="00786BE9">
              <w:rPr>
                <w:rStyle w:val="Hipersaite"/>
                <w:noProof/>
                <w:color w:val="auto"/>
              </w:rPr>
              <w:t>Sagatavošanas process pārejai uz dzīvi sabiedrībā</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_Toc104982931 \h </w:instrText>
            </w:r>
            <w:r w:rsidRPr="00786BE9">
              <w:rPr>
                <w:noProof/>
                <w:webHidden/>
                <w:color w:val="auto"/>
              </w:rPr>
            </w:r>
            <w:r w:rsidRPr="00786BE9">
              <w:rPr>
                <w:noProof/>
                <w:webHidden/>
                <w:color w:val="auto"/>
              </w:rPr>
              <w:fldChar w:fldCharType="separate"/>
            </w:r>
            <w:r w:rsidRPr="00786BE9">
              <w:rPr>
                <w:noProof/>
                <w:webHidden/>
                <w:color w:val="auto"/>
              </w:rPr>
              <w:t>24</w:t>
            </w:r>
            <w:r w:rsidRPr="00786BE9">
              <w:rPr>
                <w:noProof/>
                <w:webHidden/>
                <w:color w:val="auto"/>
              </w:rPr>
              <w:fldChar w:fldCharType="end"/>
            </w:r>
          </w:hyperlink>
        </w:p>
        <w:p w14:paraId="4F6155B9" w14:textId="7D441C72"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32" w:history="1">
            <w:r w:rsidRPr="00786BE9">
              <w:rPr>
                <w:rStyle w:val="Hipersaite"/>
                <w:noProof/>
                <w:color w:val="auto"/>
              </w:rPr>
              <w:t>4.</w:t>
            </w:r>
            <w:r w:rsidRPr="00786BE9">
              <w:rPr>
                <w:rFonts w:asciiTheme="minorHAnsi" w:eastAsiaTheme="minorEastAsia" w:hAnsiTheme="minorHAnsi" w:cstheme="minorBidi"/>
                <w:noProof/>
                <w:color w:val="auto"/>
                <w:sz w:val="22"/>
                <w:szCs w:val="22"/>
              </w:rPr>
              <w:tab/>
            </w:r>
            <w:r w:rsidRPr="00786BE9">
              <w:rPr>
                <w:rStyle w:val="Hipersaite"/>
                <w:noProof/>
                <w:color w:val="auto"/>
              </w:rPr>
              <w:t>Kurzemes reģiona speciālistu apmācības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_Toc104982932 \h </w:instrText>
            </w:r>
            <w:r w:rsidRPr="00786BE9">
              <w:rPr>
                <w:noProof/>
                <w:webHidden/>
                <w:color w:val="auto"/>
              </w:rPr>
            </w:r>
            <w:r w:rsidRPr="00786BE9">
              <w:rPr>
                <w:noProof/>
                <w:webHidden/>
                <w:color w:val="auto"/>
              </w:rPr>
              <w:fldChar w:fldCharType="separate"/>
            </w:r>
            <w:r w:rsidRPr="00786BE9">
              <w:rPr>
                <w:noProof/>
                <w:webHidden/>
                <w:color w:val="auto"/>
              </w:rPr>
              <w:t>27</w:t>
            </w:r>
            <w:r w:rsidRPr="00786BE9">
              <w:rPr>
                <w:noProof/>
                <w:webHidden/>
                <w:color w:val="auto"/>
              </w:rPr>
              <w:fldChar w:fldCharType="end"/>
            </w:r>
          </w:hyperlink>
        </w:p>
        <w:p w14:paraId="64228581" w14:textId="496BED23"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33" w:history="1">
            <w:r w:rsidRPr="00786BE9">
              <w:rPr>
                <w:rStyle w:val="Hipersaite"/>
                <w:noProof/>
                <w:color w:val="auto"/>
              </w:rPr>
              <w:t>5.</w:t>
            </w:r>
            <w:r w:rsidRPr="00786BE9">
              <w:rPr>
                <w:rFonts w:asciiTheme="minorHAnsi" w:eastAsiaTheme="minorEastAsia" w:hAnsiTheme="minorHAnsi" w:cstheme="minorBidi"/>
                <w:noProof/>
                <w:color w:val="auto"/>
                <w:sz w:val="22"/>
                <w:szCs w:val="22"/>
              </w:rPr>
              <w:tab/>
            </w:r>
            <w:r w:rsidRPr="00786BE9">
              <w:rPr>
                <w:rStyle w:val="Hipersaite"/>
                <w:noProof/>
                <w:color w:val="auto"/>
              </w:rPr>
              <w:t>Dzīves kvalitātes novērtējums pēc sabiedrībā balstītu sociālo pakalpojumu saņemšanas projekta “Kurzeme visiem” ietvaros</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_Toc104982933 \h </w:instrText>
            </w:r>
            <w:r w:rsidRPr="00786BE9">
              <w:rPr>
                <w:noProof/>
                <w:webHidden/>
                <w:color w:val="auto"/>
              </w:rPr>
            </w:r>
            <w:r w:rsidRPr="00786BE9">
              <w:rPr>
                <w:noProof/>
                <w:webHidden/>
                <w:color w:val="auto"/>
              </w:rPr>
              <w:fldChar w:fldCharType="separate"/>
            </w:r>
            <w:r w:rsidRPr="00786BE9">
              <w:rPr>
                <w:noProof/>
                <w:webHidden/>
                <w:color w:val="auto"/>
              </w:rPr>
              <w:t>28</w:t>
            </w:r>
            <w:r w:rsidRPr="00786BE9">
              <w:rPr>
                <w:noProof/>
                <w:webHidden/>
                <w:color w:val="auto"/>
              </w:rPr>
              <w:fldChar w:fldCharType="end"/>
            </w:r>
          </w:hyperlink>
        </w:p>
        <w:p w14:paraId="1B6883E7" w14:textId="0462C0FD" w:rsidR="00786BE9" w:rsidRPr="00786BE9" w:rsidRDefault="00786BE9" w:rsidP="00786BE9">
          <w:pPr>
            <w:pStyle w:val="Saturs2"/>
            <w:tabs>
              <w:tab w:val="left" w:pos="1680"/>
              <w:tab w:val="right" w:pos="8296"/>
            </w:tabs>
            <w:ind w:left="0"/>
            <w:rPr>
              <w:rFonts w:asciiTheme="minorHAnsi" w:eastAsiaTheme="minorEastAsia" w:hAnsiTheme="minorHAnsi" w:cstheme="minorBidi"/>
              <w:noProof/>
              <w:color w:val="auto"/>
              <w:sz w:val="22"/>
              <w:szCs w:val="22"/>
            </w:rPr>
          </w:pPr>
          <w:hyperlink w:anchor="_Toc104982934" w:history="1">
            <w:r w:rsidRPr="00786BE9">
              <w:rPr>
                <w:rStyle w:val="Hipersaite"/>
                <w:noProof/>
                <w:color w:val="auto"/>
              </w:rPr>
              <w:t>5.1.</w:t>
            </w:r>
            <w:r w:rsidRPr="00786BE9">
              <w:rPr>
                <w:rFonts w:asciiTheme="minorHAnsi" w:eastAsiaTheme="minorEastAsia" w:hAnsiTheme="minorHAnsi" w:cstheme="minorBidi"/>
                <w:noProof/>
                <w:color w:val="auto"/>
                <w:sz w:val="22"/>
                <w:szCs w:val="22"/>
              </w:rPr>
              <w:tab/>
            </w:r>
            <w:r w:rsidRPr="00786BE9">
              <w:rPr>
                <w:rStyle w:val="Hipersaite"/>
                <w:noProof/>
                <w:color w:val="auto"/>
              </w:rPr>
              <w:t>Dzīves kvalitātes novērtējums bērniem un viņu likumiskajiem pārstāvjiem</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_Toc104982934 \h </w:instrText>
            </w:r>
            <w:r w:rsidRPr="00786BE9">
              <w:rPr>
                <w:noProof/>
                <w:webHidden/>
                <w:color w:val="auto"/>
              </w:rPr>
            </w:r>
            <w:r w:rsidRPr="00786BE9">
              <w:rPr>
                <w:noProof/>
                <w:webHidden/>
                <w:color w:val="auto"/>
              </w:rPr>
              <w:fldChar w:fldCharType="separate"/>
            </w:r>
            <w:r w:rsidRPr="00786BE9">
              <w:rPr>
                <w:noProof/>
                <w:webHidden/>
                <w:color w:val="auto"/>
              </w:rPr>
              <w:t>28</w:t>
            </w:r>
            <w:r w:rsidRPr="00786BE9">
              <w:rPr>
                <w:noProof/>
                <w:webHidden/>
                <w:color w:val="auto"/>
              </w:rPr>
              <w:fldChar w:fldCharType="end"/>
            </w:r>
          </w:hyperlink>
        </w:p>
        <w:p w14:paraId="1398E6D3" w14:textId="7CE97673" w:rsidR="00786BE9" w:rsidRPr="00786BE9" w:rsidRDefault="00786BE9" w:rsidP="00786BE9">
          <w:pPr>
            <w:pStyle w:val="Saturs2"/>
            <w:tabs>
              <w:tab w:val="right" w:pos="8296"/>
            </w:tabs>
            <w:ind w:left="0"/>
            <w:rPr>
              <w:rFonts w:asciiTheme="minorHAnsi" w:eastAsiaTheme="minorEastAsia" w:hAnsiTheme="minorHAnsi" w:cstheme="minorBidi"/>
              <w:noProof/>
              <w:color w:val="auto"/>
              <w:sz w:val="22"/>
              <w:szCs w:val="22"/>
            </w:rPr>
          </w:pPr>
          <w:hyperlink w:anchor="_Toc104982935" w:history="1">
            <w:r w:rsidRPr="00786BE9">
              <w:rPr>
                <w:rStyle w:val="Hipersaite"/>
                <w:noProof/>
                <w:color w:val="auto"/>
              </w:rPr>
              <w:t>5.2. Dzīves kvalitātes novērtējums pēc sabiedrībā balstītu pakalpojumu saņemšanas pilngadīgām personām</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_Toc104982935 \h </w:instrText>
            </w:r>
            <w:r w:rsidRPr="00786BE9">
              <w:rPr>
                <w:noProof/>
                <w:webHidden/>
                <w:color w:val="auto"/>
              </w:rPr>
            </w:r>
            <w:r w:rsidRPr="00786BE9">
              <w:rPr>
                <w:noProof/>
                <w:webHidden/>
                <w:color w:val="auto"/>
              </w:rPr>
              <w:fldChar w:fldCharType="separate"/>
            </w:r>
            <w:r w:rsidRPr="00786BE9">
              <w:rPr>
                <w:noProof/>
                <w:webHidden/>
                <w:color w:val="auto"/>
              </w:rPr>
              <w:t>31</w:t>
            </w:r>
            <w:r w:rsidRPr="00786BE9">
              <w:rPr>
                <w:noProof/>
                <w:webHidden/>
                <w:color w:val="auto"/>
              </w:rPr>
              <w:fldChar w:fldCharType="end"/>
            </w:r>
          </w:hyperlink>
        </w:p>
        <w:p w14:paraId="6BDBDF14" w14:textId="65A82C99"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36" w:history="1">
            <w:r w:rsidRPr="00786BE9">
              <w:rPr>
                <w:rStyle w:val="Hipersaite"/>
                <w:noProof/>
                <w:color w:val="auto"/>
              </w:rPr>
              <w:t>6.</w:t>
            </w:r>
            <w:r w:rsidRPr="00786BE9">
              <w:rPr>
                <w:rFonts w:asciiTheme="minorHAnsi" w:eastAsiaTheme="minorEastAsia" w:hAnsiTheme="minorHAnsi" w:cstheme="minorBidi"/>
                <w:noProof/>
                <w:color w:val="auto"/>
                <w:sz w:val="22"/>
                <w:szCs w:val="22"/>
              </w:rPr>
              <w:tab/>
            </w:r>
            <w:r w:rsidRPr="00786BE9">
              <w:rPr>
                <w:rStyle w:val="Hipersaite"/>
                <w:noProof/>
                <w:color w:val="auto"/>
              </w:rPr>
              <w:t>Sabiedrībā balstītu sociālo pakalpojumu infrastruktūras risinājumi Kurzemē</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_Toc104982936 \h </w:instrText>
            </w:r>
            <w:r w:rsidRPr="00786BE9">
              <w:rPr>
                <w:noProof/>
                <w:webHidden/>
                <w:color w:val="auto"/>
              </w:rPr>
            </w:r>
            <w:r w:rsidRPr="00786BE9">
              <w:rPr>
                <w:noProof/>
                <w:webHidden/>
                <w:color w:val="auto"/>
              </w:rPr>
              <w:fldChar w:fldCharType="separate"/>
            </w:r>
            <w:r w:rsidRPr="00786BE9">
              <w:rPr>
                <w:noProof/>
                <w:webHidden/>
                <w:color w:val="auto"/>
              </w:rPr>
              <w:t>34</w:t>
            </w:r>
            <w:r w:rsidRPr="00786BE9">
              <w:rPr>
                <w:noProof/>
                <w:webHidden/>
                <w:color w:val="auto"/>
              </w:rPr>
              <w:fldChar w:fldCharType="end"/>
            </w:r>
          </w:hyperlink>
        </w:p>
        <w:p w14:paraId="6D09E578" w14:textId="31313E68" w:rsidR="00786BE9" w:rsidRPr="00786BE9" w:rsidRDefault="00786BE9" w:rsidP="00786BE9">
          <w:pPr>
            <w:pStyle w:val="Saturs1"/>
            <w:tabs>
              <w:tab w:val="left" w:pos="1200"/>
              <w:tab w:val="right" w:pos="8296"/>
            </w:tabs>
            <w:rPr>
              <w:rFonts w:asciiTheme="minorHAnsi" w:eastAsiaTheme="minorEastAsia" w:hAnsiTheme="minorHAnsi" w:cstheme="minorBidi"/>
              <w:noProof/>
              <w:color w:val="auto"/>
              <w:sz w:val="22"/>
              <w:szCs w:val="22"/>
            </w:rPr>
          </w:pPr>
          <w:hyperlink w:anchor="_Toc104982937" w:history="1">
            <w:r w:rsidRPr="00786BE9">
              <w:rPr>
                <w:rStyle w:val="Hipersaite"/>
                <w:noProof/>
                <w:color w:val="auto"/>
              </w:rPr>
              <w:t>7.</w:t>
            </w:r>
            <w:r w:rsidRPr="00786BE9">
              <w:rPr>
                <w:rFonts w:asciiTheme="minorHAnsi" w:eastAsiaTheme="minorEastAsia" w:hAnsiTheme="minorHAnsi" w:cstheme="minorBidi"/>
                <w:noProof/>
                <w:color w:val="auto"/>
                <w:sz w:val="22"/>
                <w:szCs w:val="22"/>
              </w:rPr>
              <w:tab/>
            </w:r>
            <w:r w:rsidRPr="00786BE9">
              <w:rPr>
                <w:rStyle w:val="Hipersaite"/>
                <w:noProof/>
                <w:color w:val="auto"/>
              </w:rPr>
              <w:t>Grozījumi Kurzemes plānošanas reģiona deinstitucionalizācijas plānā</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_Toc104982937 \h </w:instrText>
            </w:r>
            <w:r w:rsidRPr="00786BE9">
              <w:rPr>
                <w:noProof/>
                <w:webHidden/>
                <w:color w:val="auto"/>
              </w:rPr>
            </w:r>
            <w:r w:rsidRPr="00786BE9">
              <w:rPr>
                <w:noProof/>
                <w:webHidden/>
                <w:color w:val="auto"/>
              </w:rPr>
              <w:fldChar w:fldCharType="separate"/>
            </w:r>
            <w:r w:rsidRPr="00786BE9">
              <w:rPr>
                <w:noProof/>
                <w:webHidden/>
                <w:color w:val="auto"/>
              </w:rPr>
              <w:t>37</w:t>
            </w:r>
            <w:r w:rsidRPr="00786BE9">
              <w:rPr>
                <w:noProof/>
                <w:webHidden/>
                <w:color w:val="auto"/>
              </w:rPr>
              <w:fldChar w:fldCharType="end"/>
            </w:r>
          </w:hyperlink>
        </w:p>
        <w:p w14:paraId="2FB51951" w14:textId="0F5466B2" w:rsidR="00786BE9" w:rsidRPr="00786BE9" w:rsidRDefault="00786BE9" w:rsidP="00786BE9">
          <w:pPr>
            <w:pStyle w:val="Saturs1"/>
            <w:tabs>
              <w:tab w:val="right" w:pos="8296"/>
            </w:tabs>
            <w:rPr>
              <w:rFonts w:asciiTheme="minorHAnsi" w:eastAsiaTheme="minorEastAsia" w:hAnsiTheme="minorHAnsi" w:cstheme="minorBidi"/>
              <w:noProof/>
              <w:color w:val="auto"/>
              <w:sz w:val="22"/>
              <w:szCs w:val="22"/>
            </w:rPr>
          </w:pPr>
          <w:hyperlink w:anchor="_Toc104982938" w:history="1">
            <w:r w:rsidRPr="00786BE9">
              <w:rPr>
                <w:rStyle w:val="Hipersaite"/>
                <w:noProof/>
                <w:color w:val="auto"/>
              </w:rPr>
              <w:t>Secinājumi</w:t>
            </w:r>
            <w:r w:rsidRPr="00786BE9">
              <w:rPr>
                <w:noProof/>
                <w:webHidden/>
                <w:color w:val="auto"/>
              </w:rPr>
              <w:tab/>
            </w:r>
            <w:r w:rsidRPr="00786BE9">
              <w:rPr>
                <w:noProof/>
                <w:webHidden/>
                <w:color w:val="auto"/>
              </w:rPr>
              <w:fldChar w:fldCharType="begin"/>
            </w:r>
            <w:r w:rsidRPr="00786BE9">
              <w:rPr>
                <w:noProof/>
                <w:webHidden/>
                <w:color w:val="auto"/>
              </w:rPr>
              <w:instrText xml:space="preserve"> PAGEREF _Toc104982938 \h </w:instrText>
            </w:r>
            <w:r w:rsidRPr="00786BE9">
              <w:rPr>
                <w:noProof/>
                <w:webHidden/>
                <w:color w:val="auto"/>
              </w:rPr>
            </w:r>
            <w:r w:rsidRPr="00786BE9">
              <w:rPr>
                <w:noProof/>
                <w:webHidden/>
                <w:color w:val="auto"/>
              </w:rPr>
              <w:fldChar w:fldCharType="separate"/>
            </w:r>
            <w:r w:rsidRPr="00786BE9">
              <w:rPr>
                <w:noProof/>
                <w:webHidden/>
                <w:color w:val="auto"/>
              </w:rPr>
              <w:t>40</w:t>
            </w:r>
            <w:r w:rsidRPr="00786BE9">
              <w:rPr>
                <w:noProof/>
                <w:webHidden/>
                <w:color w:val="auto"/>
              </w:rPr>
              <w:fldChar w:fldCharType="end"/>
            </w:r>
          </w:hyperlink>
        </w:p>
        <w:p w14:paraId="67C680B8" w14:textId="5199017B" w:rsidR="00B54192" w:rsidRPr="00455555" w:rsidRDefault="0076479A" w:rsidP="00E97C47">
          <w:pPr>
            <w:rPr>
              <w:highlight w:val="yellow"/>
            </w:rPr>
          </w:pPr>
          <w:r w:rsidRPr="00786BE9">
            <w:rPr>
              <w:b/>
              <w:bCs/>
            </w:rPr>
            <w:fldChar w:fldCharType="end"/>
          </w:r>
        </w:p>
      </w:sdtContent>
    </w:sdt>
    <w:p w14:paraId="4544FF6A" w14:textId="77777777" w:rsidR="002416AB" w:rsidRPr="00455555" w:rsidRDefault="002416AB" w:rsidP="00E97C47">
      <w:pPr>
        <w:pStyle w:val="Virsraksts1"/>
        <w:spacing w:line="360" w:lineRule="auto"/>
        <w:ind w:left="720"/>
        <w:rPr>
          <w:highlight w:val="yellow"/>
        </w:rPr>
      </w:pPr>
      <w:r w:rsidRPr="00455555">
        <w:rPr>
          <w:highlight w:val="yellow"/>
        </w:rPr>
        <w:br/>
      </w:r>
    </w:p>
    <w:p w14:paraId="030766EB" w14:textId="77777777" w:rsidR="002416AB" w:rsidRPr="00455555" w:rsidRDefault="002416AB">
      <w:pPr>
        <w:rPr>
          <w:b/>
          <w:bCs/>
          <w:noProof/>
          <w:color w:val="800000"/>
          <w:sz w:val="28"/>
          <w:highlight w:val="yellow"/>
          <w:lang w:eastAsia="en-GB"/>
        </w:rPr>
      </w:pPr>
      <w:r w:rsidRPr="00455555">
        <w:rPr>
          <w:highlight w:val="yellow"/>
        </w:rPr>
        <w:br w:type="page"/>
      </w:r>
    </w:p>
    <w:p w14:paraId="4E03FDF1" w14:textId="77777777" w:rsidR="009302D7" w:rsidRPr="00076DFD" w:rsidRDefault="00570847" w:rsidP="00E97C47">
      <w:pPr>
        <w:pStyle w:val="Virsraksts1"/>
        <w:spacing w:line="360" w:lineRule="auto"/>
        <w:ind w:left="720"/>
      </w:pPr>
      <w:bookmarkStart w:id="4" w:name="_Toc104982917"/>
      <w:r w:rsidRPr="00076DFD">
        <w:lastRenderedPageBreak/>
        <w:t>Ievads</w:t>
      </w:r>
      <w:bookmarkEnd w:id="4"/>
      <w:r w:rsidRPr="00076DFD">
        <w:t xml:space="preserve"> </w:t>
      </w:r>
    </w:p>
    <w:p w14:paraId="0A31E5B7" w14:textId="0BCF4C5D" w:rsidR="009302D7" w:rsidRPr="00D8631C" w:rsidRDefault="00076DFD" w:rsidP="00E97C47">
      <w:pPr>
        <w:spacing w:before="240" w:after="120"/>
        <w:rPr>
          <w:color w:val="000000"/>
        </w:rPr>
      </w:pPr>
      <w:r w:rsidRPr="00076DFD">
        <w:rPr>
          <w:color w:val="000000"/>
        </w:rPr>
        <w:t xml:space="preserve">Katram ir tiesības </w:t>
      </w:r>
      <w:r w:rsidRPr="00D8631C">
        <w:rPr>
          <w:color w:val="000000"/>
        </w:rPr>
        <w:t xml:space="preserve">dzīvot sabiedrībā un saņemt savām individuālajām vajadzībām atbilstošu atbalstu. </w:t>
      </w:r>
      <w:proofErr w:type="spellStart"/>
      <w:r w:rsidR="00570847" w:rsidRPr="00D8631C">
        <w:rPr>
          <w:color w:val="000000"/>
        </w:rPr>
        <w:t>Deinstitucionalizācijas</w:t>
      </w:r>
      <w:proofErr w:type="spellEnd"/>
      <w:r w:rsidR="00D8631C">
        <w:rPr>
          <w:color w:val="000000"/>
        </w:rPr>
        <w:t xml:space="preserve"> </w:t>
      </w:r>
      <w:r w:rsidR="00D8631C" w:rsidRPr="00D8631C">
        <w:rPr>
          <w:color w:val="000000"/>
        </w:rPr>
        <w:t xml:space="preserve">(turpmāk – DI) </w:t>
      </w:r>
      <w:r w:rsidR="00570847" w:rsidRPr="00D8631C">
        <w:rPr>
          <w:color w:val="000000"/>
        </w:rPr>
        <w:t xml:space="preserve"> </w:t>
      </w:r>
      <w:r w:rsidR="00D8631C" w:rsidRPr="00D8631C">
        <w:rPr>
          <w:color w:val="000000"/>
        </w:rPr>
        <w:t xml:space="preserve">process </w:t>
      </w:r>
      <w:r w:rsidR="00570847" w:rsidRPr="00D8631C">
        <w:rPr>
          <w:color w:val="000000"/>
        </w:rPr>
        <w:t xml:space="preserve">ir vērsts uz iekļaujošas sabiedrības veidošanu, </w:t>
      </w:r>
      <w:r w:rsidRPr="00D8631C">
        <w:rPr>
          <w:color w:val="000000"/>
        </w:rPr>
        <w:t xml:space="preserve">veicinot sabiedrībā balstītu </w:t>
      </w:r>
      <w:r w:rsidR="00570847" w:rsidRPr="00D8631C">
        <w:rPr>
          <w:color w:val="000000"/>
        </w:rPr>
        <w:t>sociālo pakalpojumu</w:t>
      </w:r>
      <w:r w:rsidRPr="00D8631C">
        <w:rPr>
          <w:color w:val="000000"/>
        </w:rPr>
        <w:t xml:space="preserve"> </w:t>
      </w:r>
      <w:r w:rsidR="00ED51BF">
        <w:rPr>
          <w:color w:val="000000"/>
        </w:rPr>
        <w:t xml:space="preserve">(turpmāk – SBSP) </w:t>
      </w:r>
      <w:r w:rsidRPr="00D8631C">
        <w:rPr>
          <w:color w:val="000000"/>
        </w:rPr>
        <w:t xml:space="preserve">attīstību un </w:t>
      </w:r>
      <w:r w:rsidR="00570847" w:rsidRPr="00D8631C">
        <w:rPr>
          <w:color w:val="000000"/>
        </w:rPr>
        <w:t>s</w:t>
      </w:r>
      <w:r w:rsidR="00D8631C">
        <w:rPr>
          <w:color w:val="000000"/>
        </w:rPr>
        <w:t xml:space="preserve">abiedrības attieksmes maiņu attiecībā uz DI </w:t>
      </w:r>
      <w:r w:rsidR="00BE19BC">
        <w:rPr>
          <w:color w:val="000000"/>
        </w:rPr>
        <w:t xml:space="preserve">procesa </w:t>
      </w:r>
      <w:r w:rsidR="00D8631C">
        <w:rPr>
          <w:color w:val="000000"/>
        </w:rPr>
        <w:t>mērķa grupām</w:t>
      </w:r>
      <w:r w:rsidR="00D8631C" w:rsidRPr="00D8631C">
        <w:rPr>
          <w:color w:val="000000"/>
        </w:rPr>
        <w:t xml:space="preserve">. </w:t>
      </w:r>
      <w:r w:rsidR="00570847" w:rsidRPr="00D8631C">
        <w:rPr>
          <w:color w:val="000000"/>
        </w:rPr>
        <w:t xml:space="preserve">Saskaņā ar </w:t>
      </w:r>
      <w:r w:rsidR="00816B63">
        <w:rPr>
          <w:color w:val="000000"/>
        </w:rPr>
        <w:t>M</w:t>
      </w:r>
      <w:r w:rsidR="00570847" w:rsidRPr="00D8631C">
        <w:rPr>
          <w:color w:val="000000"/>
        </w:rPr>
        <w:t>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570847" w:rsidRPr="00D8631C">
        <w:rPr>
          <w:color w:val="000000"/>
        </w:rPr>
        <w:t>Deinstitucionalizācija</w:t>
      </w:r>
      <w:proofErr w:type="spellEnd"/>
      <w:r w:rsidR="00570847" w:rsidRPr="00D8631C">
        <w:rPr>
          <w:color w:val="000000"/>
        </w:rPr>
        <w:t>" īstenošanas noteikumi” (turpmāk – MK 313) DI procesa mērķa grupas Latvijā ir:</w:t>
      </w:r>
    </w:p>
    <w:p w14:paraId="37465BD2" w14:textId="77777777" w:rsidR="009302D7" w:rsidRPr="00D8631C" w:rsidRDefault="00570847" w:rsidP="001D31B4">
      <w:pPr>
        <w:numPr>
          <w:ilvl w:val="0"/>
          <w:numId w:val="5"/>
        </w:numPr>
        <w:pBdr>
          <w:top w:val="nil"/>
          <w:left w:val="nil"/>
          <w:bottom w:val="nil"/>
          <w:right w:val="nil"/>
          <w:between w:val="nil"/>
        </w:pBdr>
        <w:tabs>
          <w:tab w:val="left" w:pos="2977"/>
        </w:tabs>
        <w:rPr>
          <w:color w:val="000000"/>
        </w:rPr>
      </w:pPr>
      <w:r w:rsidRPr="00D8631C">
        <w:rPr>
          <w:color w:val="000000"/>
        </w:rPr>
        <w:t>pilngadīgas personas ar garīga rakstura traucējumiem (turpmāk – personas ar GRT);</w:t>
      </w:r>
    </w:p>
    <w:p w14:paraId="213D65ED" w14:textId="77777777" w:rsidR="009302D7" w:rsidRPr="00D8631C" w:rsidRDefault="00570847" w:rsidP="001D31B4">
      <w:pPr>
        <w:numPr>
          <w:ilvl w:val="0"/>
          <w:numId w:val="5"/>
        </w:numPr>
        <w:pBdr>
          <w:top w:val="nil"/>
          <w:left w:val="nil"/>
          <w:bottom w:val="nil"/>
          <w:right w:val="nil"/>
          <w:between w:val="nil"/>
        </w:pBdr>
        <w:tabs>
          <w:tab w:val="left" w:pos="2977"/>
        </w:tabs>
        <w:rPr>
          <w:color w:val="000000"/>
        </w:rPr>
      </w:pPr>
      <w:r w:rsidRPr="00D8631C">
        <w:rPr>
          <w:color w:val="000000"/>
        </w:rPr>
        <w:t xml:space="preserve">bērni ar funkcionāliem traucējumiem (turpmāk – bērni ar FT); </w:t>
      </w:r>
    </w:p>
    <w:p w14:paraId="4B7BF862" w14:textId="77777777" w:rsidR="009302D7" w:rsidRPr="00D8631C" w:rsidRDefault="00570847" w:rsidP="001D31B4">
      <w:pPr>
        <w:numPr>
          <w:ilvl w:val="0"/>
          <w:numId w:val="5"/>
        </w:numPr>
        <w:pBdr>
          <w:top w:val="nil"/>
          <w:left w:val="nil"/>
          <w:bottom w:val="nil"/>
          <w:right w:val="nil"/>
          <w:between w:val="nil"/>
        </w:pBdr>
        <w:tabs>
          <w:tab w:val="left" w:pos="2977"/>
        </w:tabs>
        <w:rPr>
          <w:color w:val="000000"/>
        </w:rPr>
      </w:pPr>
      <w:proofErr w:type="spellStart"/>
      <w:r w:rsidRPr="00D8631C">
        <w:rPr>
          <w:color w:val="000000"/>
        </w:rPr>
        <w:t>ārpusģimenes</w:t>
      </w:r>
      <w:proofErr w:type="spellEnd"/>
      <w:r w:rsidRPr="00D8631C">
        <w:rPr>
          <w:color w:val="000000"/>
        </w:rPr>
        <w:t xml:space="preserve"> aprūpē esošie bērni.</w:t>
      </w:r>
    </w:p>
    <w:p w14:paraId="3CC39DB7" w14:textId="77777777" w:rsidR="00BE19BC" w:rsidRDefault="00BE19BC" w:rsidP="00ED51BF">
      <w:pPr>
        <w:spacing w:before="240" w:after="120"/>
        <w:rPr>
          <w:color w:val="000000"/>
        </w:rPr>
      </w:pPr>
      <w:r>
        <w:rPr>
          <w:color w:val="000000"/>
        </w:rPr>
        <w:t xml:space="preserve">Plānojot pakalpojumu nodrošināšanu mērķa grupas personām, </w:t>
      </w:r>
      <w:r w:rsidR="00570847" w:rsidRPr="00B4373C">
        <w:rPr>
          <w:color w:val="000000"/>
        </w:rPr>
        <w:t xml:space="preserve">Kurzemes plānošanas reģiona (turpmāk – KPR) </w:t>
      </w:r>
      <w:r w:rsidR="00D8631C" w:rsidRPr="00B4373C">
        <w:rPr>
          <w:color w:val="000000"/>
        </w:rPr>
        <w:t xml:space="preserve">izstrādātajā </w:t>
      </w:r>
      <w:r w:rsidR="00570847" w:rsidRPr="00B4373C">
        <w:rPr>
          <w:color w:val="000000"/>
        </w:rPr>
        <w:t>DI plān</w:t>
      </w:r>
      <w:r w:rsidR="00D8631C" w:rsidRPr="00B4373C">
        <w:rPr>
          <w:color w:val="000000"/>
        </w:rPr>
        <w:t xml:space="preserve">ā </w:t>
      </w:r>
      <w:r>
        <w:rPr>
          <w:color w:val="000000"/>
        </w:rPr>
        <w:t>tika</w:t>
      </w:r>
      <w:r w:rsidR="00D8631C" w:rsidRPr="00B4373C">
        <w:rPr>
          <w:color w:val="000000"/>
        </w:rPr>
        <w:t xml:space="preserve"> </w:t>
      </w:r>
      <w:r w:rsidR="00B4373C">
        <w:rPr>
          <w:color w:val="000000"/>
        </w:rPr>
        <w:t xml:space="preserve">iezīmēti pašvaldību </w:t>
      </w:r>
      <w:r w:rsidR="00BF1C8C">
        <w:rPr>
          <w:color w:val="000000"/>
        </w:rPr>
        <w:t xml:space="preserve">risinājumi </w:t>
      </w:r>
      <w:r w:rsidR="00ED51BF">
        <w:rPr>
          <w:color w:val="000000"/>
        </w:rPr>
        <w:t>SBSP</w:t>
      </w:r>
      <w:r w:rsidR="00BF1C8C">
        <w:rPr>
          <w:color w:val="000000"/>
        </w:rPr>
        <w:t xml:space="preserve"> attīstībai personām ar GRT un bērniem ar FT. Periodā no 2020. gada 01. janvāra līdz 2021 gada 31. decembrim KPR DI plāns ir precizēts piecas reizes, lai </w:t>
      </w:r>
      <w:r w:rsidR="008D1F78">
        <w:rPr>
          <w:color w:val="000000"/>
        </w:rPr>
        <w:t xml:space="preserve">aktualizētu plānā iekļauto informāciju </w:t>
      </w:r>
      <w:r w:rsidR="00BF1C8C">
        <w:rPr>
          <w:color w:val="000000"/>
        </w:rPr>
        <w:t>saskaņā ar faktisko pakalpojumu izveidi.</w:t>
      </w:r>
      <w:r w:rsidR="00EC41AA">
        <w:rPr>
          <w:color w:val="000000"/>
        </w:rPr>
        <w:t xml:space="preserve"> </w:t>
      </w:r>
    </w:p>
    <w:p w14:paraId="6DF4A5C9" w14:textId="201B48C6" w:rsidR="00D8631C" w:rsidRPr="00ED51BF" w:rsidRDefault="00EC41AA" w:rsidP="00ED51BF">
      <w:pPr>
        <w:spacing w:before="240" w:after="120"/>
        <w:rPr>
          <w:color w:val="000000"/>
        </w:rPr>
      </w:pPr>
      <w:r>
        <w:rPr>
          <w:color w:val="000000"/>
        </w:rPr>
        <w:t xml:space="preserve">Savukārt </w:t>
      </w:r>
      <w:r w:rsidR="00BF1C8C" w:rsidRPr="00B12801">
        <w:rPr>
          <w:color w:val="000000"/>
        </w:rPr>
        <w:t xml:space="preserve">KPR DI plāna uzraudzības un rezultātu novērtēšanas procesa mērķis ir </w:t>
      </w:r>
      <w:r w:rsidRPr="00B12801">
        <w:rPr>
          <w:color w:val="000000"/>
        </w:rPr>
        <w:t>izvērtēt</w:t>
      </w:r>
      <w:r w:rsidR="00BF1C8C" w:rsidRPr="00B12801">
        <w:rPr>
          <w:color w:val="000000"/>
        </w:rPr>
        <w:t xml:space="preserve"> DI procesa ieviešanas progresu Kurzemē</w:t>
      </w:r>
      <w:r w:rsidR="00B12801" w:rsidRPr="00B12801">
        <w:rPr>
          <w:color w:val="000000"/>
        </w:rPr>
        <w:t xml:space="preserve">, analizējot datus par mērķa grupām sniegtajiem </w:t>
      </w:r>
      <w:r w:rsidR="00ED51BF">
        <w:rPr>
          <w:color w:val="000000"/>
        </w:rPr>
        <w:t>SBSP</w:t>
      </w:r>
      <w:r w:rsidR="00B12801" w:rsidRPr="00B12801">
        <w:rPr>
          <w:color w:val="000000"/>
        </w:rPr>
        <w:t xml:space="preserve"> un </w:t>
      </w:r>
      <w:r w:rsidR="00ED51BF">
        <w:rPr>
          <w:color w:val="000000"/>
        </w:rPr>
        <w:t>virzību uz noteiktajiem sasniedzamajiem rezultātiem, saņemto pakalpojumu</w:t>
      </w:r>
      <w:r w:rsidR="00B12801" w:rsidRPr="00B12801">
        <w:rPr>
          <w:color w:val="000000"/>
        </w:rPr>
        <w:t xml:space="preserve"> ietekmi uz </w:t>
      </w:r>
      <w:r w:rsidR="00ED51BF">
        <w:rPr>
          <w:color w:val="000000"/>
        </w:rPr>
        <w:t>mērķa grupu personu</w:t>
      </w:r>
      <w:r w:rsidR="00B12801" w:rsidRPr="00B12801">
        <w:rPr>
          <w:color w:val="000000"/>
        </w:rPr>
        <w:t xml:space="preserve"> dzīves kvalitāti, kā arī pārskatot DI plānā iekļauto risinājumu izveides </w:t>
      </w:r>
      <w:r w:rsidR="00B12801" w:rsidRPr="00167A85">
        <w:rPr>
          <w:color w:val="000000"/>
        </w:rPr>
        <w:t xml:space="preserve">progresu. </w:t>
      </w:r>
      <w:r w:rsidR="00BF1C8C" w:rsidRPr="00167A85">
        <w:rPr>
          <w:color w:val="auto"/>
          <w:lang w:eastAsia="en-GB"/>
        </w:rPr>
        <w:t>Sasniedzamie rezultāti</w:t>
      </w:r>
      <w:r w:rsidR="00BE19BC">
        <w:rPr>
          <w:color w:val="auto"/>
          <w:lang w:eastAsia="en-GB"/>
        </w:rPr>
        <w:t xml:space="preserve"> KPR DI plānā </w:t>
      </w:r>
      <w:r w:rsidR="00BF1C8C" w:rsidRPr="00167A85">
        <w:rPr>
          <w:color w:val="auto"/>
          <w:lang w:eastAsia="en-GB"/>
        </w:rPr>
        <w:t xml:space="preserve"> ir strukturēti atbilstoši nepieciešamajām rīcībām:</w:t>
      </w:r>
    </w:p>
    <w:p w14:paraId="5D88F638" w14:textId="77777777" w:rsidR="00ED492E" w:rsidRPr="00167A85" w:rsidRDefault="00ED492E" w:rsidP="001D31B4">
      <w:pPr>
        <w:pStyle w:val="Sarakstarindkopa"/>
        <w:numPr>
          <w:ilvl w:val="0"/>
          <w:numId w:val="12"/>
        </w:numPr>
        <w:spacing w:before="240" w:after="120"/>
        <w:rPr>
          <w:color w:val="auto"/>
        </w:rPr>
      </w:pPr>
      <w:r w:rsidRPr="00167A85">
        <w:rPr>
          <w:color w:val="000000"/>
        </w:rPr>
        <w:t xml:space="preserve">SBSP </w:t>
      </w:r>
      <w:r w:rsidRPr="00167A85">
        <w:rPr>
          <w:color w:val="auto"/>
          <w:lang w:eastAsia="en-GB"/>
        </w:rPr>
        <w:t>i</w:t>
      </w:r>
      <w:r w:rsidRPr="00167A85">
        <w:rPr>
          <w:color w:val="auto"/>
        </w:rPr>
        <w:t xml:space="preserve">nfrastruktūras izveide; </w:t>
      </w:r>
    </w:p>
    <w:p w14:paraId="6A5AB941" w14:textId="77777777" w:rsidR="00ED492E" w:rsidRPr="00167A85" w:rsidRDefault="00ED492E" w:rsidP="001D31B4">
      <w:pPr>
        <w:pStyle w:val="Sarakstarindkopa"/>
        <w:numPr>
          <w:ilvl w:val="0"/>
          <w:numId w:val="12"/>
        </w:numPr>
        <w:spacing w:before="240" w:after="120"/>
        <w:rPr>
          <w:color w:val="auto"/>
        </w:rPr>
      </w:pPr>
      <w:r w:rsidRPr="00167A85">
        <w:rPr>
          <w:color w:val="auto"/>
        </w:rPr>
        <w:t>SBSP sniegšana;</w:t>
      </w:r>
    </w:p>
    <w:p w14:paraId="3581D692" w14:textId="77777777" w:rsidR="009302D7" w:rsidRPr="00167A85" w:rsidRDefault="00ED492E" w:rsidP="001D31B4">
      <w:pPr>
        <w:pStyle w:val="Sarakstarindkopa"/>
        <w:numPr>
          <w:ilvl w:val="0"/>
          <w:numId w:val="12"/>
        </w:numPr>
        <w:spacing w:before="240" w:after="120"/>
        <w:rPr>
          <w:color w:val="auto"/>
        </w:rPr>
      </w:pPr>
      <w:r w:rsidRPr="00167A85">
        <w:rPr>
          <w:color w:val="auto"/>
        </w:rPr>
        <w:t>speciālistu apmācības.</w:t>
      </w:r>
    </w:p>
    <w:p w14:paraId="51115E5A" w14:textId="77777777" w:rsidR="00ED492E" w:rsidRPr="00455555" w:rsidRDefault="00ED492E" w:rsidP="00E97C47">
      <w:pPr>
        <w:spacing w:before="240" w:after="120"/>
        <w:rPr>
          <w:color w:val="000000"/>
          <w:highlight w:val="yellow"/>
        </w:rPr>
      </w:pPr>
    </w:p>
    <w:p w14:paraId="225D8F32" w14:textId="18EC5FAA" w:rsidR="009302D7" w:rsidRPr="00167A85" w:rsidRDefault="00167A85" w:rsidP="00BE19BC">
      <w:pPr>
        <w:spacing w:before="60" w:after="120"/>
        <w:ind w:firstLine="709"/>
        <w:rPr>
          <w:color w:val="000000"/>
        </w:rPr>
      </w:pPr>
      <w:r w:rsidRPr="00167A85">
        <w:rPr>
          <w:color w:val="000000"/>
        </w:rPr>
        <w:lastRenderedPageBreak/>
        <w:t xml:space="preserve">Saskaņā ar </w:t>
      </w:r>
      <w:r w:rsidR="00570847" w:rsidRPr="00167A85">
        <w:rPr>
          <w:color w:val="000000"/>
        </w:rPr>
        <w:t>KPR DI plānā noteik</w:t>
      </w:r>
      <w:r w:rsidRPr="00167A85">
        <w:rPr>
          <w:color w:val="000000"/>
        </w:rPr>
        <w:t>to</w:t>
      </w:r>
      <w:r w:rsidR="00570847" w:rsidRPr="00167A85">
        <w:rPr>
          <w:color w:val="000000"/>
        </w:rPr>
        <w:t xml:space="preserve"> īstenošanas uzraudzībā un rezultātu novērtēšanā i</w:t>
      </w:r>
      <w:r w:rsidRPr="00167A85">
        <w:rPr>
          <w:color w:val="000000"/>
        </w:rPr>
        <w:t xml:space="preserve">zvirzīti šādi </w:t>
      </w:r>
      <w:r w:rsidR="00570847" w:rsidRPr="00167A85">
        <w:rPr>
          <w:color w:val="000000"/>
        </w:rPr>
        <w:t xml:space="preserve">uzdevumi: </w:t>
      </w:r>
    </w:p>
    <w:p w14:paraId="7A4B253C" w14:textId="77777777" w:rsidR="009302D7" w:rsidRPr="00167A85" w:rsidRDefault="00570847" w:rsidP="001D31B4">
      <w:pPr>
        <w:numPr>
          <w:ilvl w:val="0"/>
          <w:numId w:val="7"/>
        </w:numPr>
        <w:tabs>
          <w:tab w:val="left" w:pos="709"/>
        </w:tabs>
        <w:spacing w:before="60"/>
        <w:ind w:left="714" w:hanging="357"/>
        <w:rPr>
          <w:color w:val="000000"/>
        </w:rPr>
      </w:pPr>
      <w:r w:rsidRPr="00167A85">
        <w:rPr>
          <w:color w:val="000000"/>
        </w:rPr>
        <w:t xml:space="preserve">identificēt, vai DI plāna īstenošana norit atbilstoši plānotajam; </w:t>
      </w:r>
    </w:p>
    <w:p w14:paraId="2FE07837" w14:textId="77777777" w:rsidR="009302D7" w:rsidRPr="00167A85" w:rsidRDefault="00570847" w:rsidP="001D31B4">
      <w:pPr>
        <w:numPr>
          <w:ilvl w:val="0"/>
          <w:numId w:val="7"/>
        </w:numPr>
        <w:tabs>
          <w:tab w:val="left" w:pos="709"/>
        </w:tabs>
        <w:spacing w:before="60"/>
        <w:ind w:left="714" w:hanging="357"/>
        <w:rPr>
          <w:color w:val="000000"/>
        </w:rPr>
      </w:pPr>
      <w:r w:rsidRPr="00167A85">
        <w:rPr>
          <w:color w:val="000000"/>
        </w:rPr>
        <w:t xml:space="preserve">parādīt darbības progresu un sasniegumus; </w:t>
      </w:r>
    </w:p>
    <w:p w14:paraId="5170B4EA" w14:textId="77777777" w:rsidR="009302D7" w:rsidRPr="00167A85" w:rsidRDefault="00570847" w:rsidP="001D31B4">
      <w:pPr>
        <w:numPr>
          <w:ilvl w:val="0"/>
          <w:numId w:val="7"/>
        </w:numPr>
        <w:tabs>
          <w:tab w:val="left" w:pos="709"/>
        </w:tabs>
        <w:spacing w:before="60"/>
        <w:ind w:left="714" w:hanging="357"/>
        <w:rPr>
          <w:color w:val="000000"/>
        </w:rPr>
      </w:pPr>
      <w:r w:rsidRPr="00167A85">
        <w:rPr>
          <w:color w:val="000000"/>
        </w:rPr>
        <w:t xml:space="preserve">nodrošināt informāciju par DI plāna īstenošanu sabiedrībai, politiķiem un citām ieinteresētajām pusēm; </w:t>
      </w:r>
    </w:p>
    <w:p w14:paraId="6BD9542A" w14:textId="77777777" w:rsidR="009302D7" w:rsidRPr="00167A85" w:rsidRDefault="00570847" w:rsidP="001D31B4">
      <w:pPr>
        <w:numPr>
          <w:ilvl w:val="0"/>
          <w:numId w:val="7"/>
        </w:numPr>
        <w:tabs>
          <w:tab w:val="left" w:pos="709"/>
        </w:tabs>
        <w:spacing w:before="60"/>
        <w:ind w:left="714" w:hanging="357"/>
        <w:rPr>
          <w:color w:val="000000"/>
        </w:rPr>
      </w:pPr>
      <w:r w:rsidRPr="00167A85">
        <w:rPr>
          <w:color w:val="000000"/>
        </w:rPr>
        <w:t>sekmēt DI plāna īstenošanā iesaistīto pušu koordinētu darbību;</w:t>
      </w:r>
    </w:p>
    <w:p w14:paraId="0B7EC353" w14:textId="77777777" w:rsidR="009302D7" w:rsidRPr="00167A85" w:rsidRDefault="00570847" w:rsidP="001D31B4">
      <w:pPr>
        <w:numPr>
          <w:ilvl w:val="0"/>
          <w:numId w:val="7"/>
        </w:numPr>
        <w:tabs>
          <w:tab w:val="left" w:pos="709"/>
        </w:tabs>
        <w:spacing w:before="60" w:after="120"/>
        <w:ind w:left="714" w:hanging="357"/>
        <w:rPr>
          <w:color w:val="000000"/>
        </w:rPr>
      </w:pPr>
      <w:r w:rsidRPr="00167A85">
        <w:rPr>
          <w:color w:val="000000"/>
        </w:rPr>
        <w:t>apkopot informāciju, kas palīdz novērtēt DI procesa īstenošanas ietekmi uz mērķa grupu dzīves kvalitātes izmaiņām.</w:t>
      </w:r>
    </w:p>
    <w:p w14:paraId="19180891" w14:textId="4FFBCE6B" w:rsidR="00276B6B" w:rsidRPr="00167A85" w:rsidRDefault="00276B6B" w:rsidP="00BE19BC">
      <w:pPr>
        <w:tabs>
          <w:tab w:val="left" w:pos="709"/>
        </w:tabs>
        <w:spacing w:before="60" w:after="120"/>
        <w:ind w:firstLine="709"/>
        <w:rPr>
          <w:color w:val="000000"/>
        </w:rPr>
      </w:pPr>
      <w:r w:rsidRPr="00167A85">
        <w:rPr>
          <w:color w:val="000000"/>
        </w:rPr>
        <w:t>KPR</w:t>
      </w:r>
      <w:r w:rsidR="002F364A" w:rsidRPr="00167A85">
        <w:rPr>
          <w:color w:val="000000"/>
        </w:rPr>
        <w:t xml:space="preserve"> </w:t>
      </w:r>
      <w:r w:rsidRPr="00167A85">
        <w:rPr>
          <w:color w:val="000000"/>
        </w:rPr>
        <w:t xml:space="preserve">DI plāna </w:t>
      </w:r>
      <w:r w:rsidR="002F364A" w:rsidRPr="00167A85">
        <w:rPr>
          <w:color w:val="000000"/>
        </w:rPr>
        <w:t xml:space="preserve">ieviešanas </w:t>
      </w:r>
      <w:r w:rsidRPr="00167A85">
        <w:rPr>
          <w:color w:val="000000"/>
        </w:rPr>
        <w:t xml:space="preserve">progresa </w:t>
      </w:r>
      <w:proofErr w:type="spellStart"/>
      <w:r w:rsidRPr="00167A85">
        <w:rPr>
          <w:color w:val="000000"/>
        </w:rPr>
        <w:t>izvērtējuma</w:t>
      </w:r>
      <w:proofErr w:type="spellEnd"/>
      <w:r w:rsidRPr="00167A85">
        <w:rPr>
          <w:color w:val="000000"/>
        </w:rPr>
        <w:t xml:space="preserve"> ziņojuma sagatavošanai tika veikta statistikas datu analīze, KPR pašvaldību anketēšana, pakalpojumu saņēmēju</w:t>
      </w:r>
      <w:r w:rsidR="00816B63">
        <w:rPr>
          <w:color w:val="000000"/>
        </w:rPr>
        <w:t xml:space="preserve"> -</w:t>
      </w:r>
      <w:r w:rsidR="002F364A" w:rsidRPr="00167A85">
        <w:rPr>
          <w:color w:val="000000"/>
        </w:rPr>
        <w:t xml:space="preserve"> personu ar GRT un bēr</w:t>
      </w:r>
      <w:r w:rsidR="00345EA3" w:rsidRPr="00167A85">
        <w:rPr>
          <w:color w:val="000000"/>
        </w:rPr>
        <w:t>n</w:t>
      </w:r>
      <w:r w:rsidR="002F364A" w:rsidRPr="00167A85">
        <w:rPr>
          <w:color w:val="000000"/>
        </w:rPr>
        <w:t>u ar FT</w:t>
      </w:r>
      <w:r w:rsidR="00816B63">
        <w:rPr>
          <w:color w:val="000000"/>
        </w:rPr>
        <w:t xml:space="preserve"> -</w:t>
      </w:r>
      <w:r w:rsidRPr="00167A85">
        <w:rPr>
          <w:color w:val="000000"/>
        </w:rPr>
        <w:t xml:space="preserve"> anketēšana</w:t>
      </w:r>
      <w:r w:rsidR="002F364A" w:rsidRPr="00167A85">
        <w:rPr>
          <w:color w:val="000000"/>
        </w:rPr>
        <w:t xml:space="preserve"> un </w:t>
      </w:r>
      <w:r w:rsidR="00BE19BC">
        <w:rPr>
          <w:color w:val="000000"/>
        </w:rPr>
        <w:t>p</w:t>
      </w:r>
      <w:r w:rsidR="002F364A" w:rsidRPr="00167A85">
        <w:rPr>
          <w:color w:val="000000"/>
        </w:rPr>
        <w:t xml:space="preserve">rojekta ieviešanas informācija par sabiedrībā balstītu sociālo pakalpojumu </w:t>
      </w:r>
      <w:r w:rsidR="0051684F">
        <w:rPr>
          <w:color w:val="000000"/>
        </w:rPr>
        <w:t>sniegšan</w:t>
      </w:r>
      <w:r w:rsidR="002F364A" w:rsidRPr="00167A85">
        <w:rPr>
          <w:color w:val="000000"/>
        </w:rPr>
        <w:t>u.</w:t>
      </w:r>
    </w:p>
    <w:p w14:paraId="4A0D6C1B" w14:textId="77777777" w:rsidR="009302D7" w:rsidRPr="00455555" w:rsidRDefault="00570847" w:rsidP="00E97C47">
      <w:pPr>
        <w:spacing w:after="160"/>
        <w:ind w:firstLine="0"/>
        <w:jc w:val="left"/>
        <w:rPr>
          <w:highlight w:val="yellow"/>
        </w:rPr>
      </w:pPr>
      <w:r w:rsidRPr="00455555">
        <w:rPr>
          <w:highlight w:val="yellow"/>
        </w:rPr>
        <w:br w:type="page"/>
      </w:r>
    </w:p>
    <w:p w14:paraId="7FF921F2" w14:textId="77777777" w:rsidR="009302D7" w:rsidRPr="00D7634D" w:rsidRDefault="00570847" w:rsidP="001D31B4">
      <w:pPr>
        <w:pStyle w:val="Virsraksts1"/>
        <w:numPr>
          <w:ilvl w:val="0"/>
          <w:numId w:val="2"/>
        </w:numPr>
        <w:spacing w:line="360" w:lineRule="auto"/>
      </w:pPr>
      <w:bookmarkStart w:id="5" w:name="_Toc104982918"/>
      <w:r w:rsidRPr="00D7634D">
        <w:lastRenderedPageBreak/>
        <w:t xml:space="preserve">Esošās situācijas analīze </w:t>
      </w:r>
      <w:r w:rsidR="00342668">
        <w:t>Kurzemes plānošanas reģionā</w:t>
      </w:r>
      <w:bookmarkEnd w:id="5"/>
    </w:p>
    <w:p w14:paraId="13982E76" w14:textId="77777777" w:rsidR="009302D7" w:rsidRPr="00D7634D" w:rsidRDefault="00570847" w:rsidP="00E97C47">
      <w:pPr>
        <w:rPr>
          <w:color w:val="000000"/>
        </w:rPr>
      </w:pPr>
      <w:r w:rsidRPr="00D7634D">
        <w:rPr>
          <w:color w:val="000000"/>
        </w:rPr>
        <w:t xml:space="preserve">Šajā sadaļā ir iekļauta informācija par Projekta mērķa grupām – KPR teritorijā dzīvojošām personām ar GRT, bērniem ar </w:t>
      </w:r>
      <w:r w:rsidRPr="004E54C5">
        <w:rPr>
          <w:color w:val="000000"/>
        </w:rPr>
        <w:t xml:space="preserve">FT un </w:t>
      </w:r>
      <w:proofErr w:type="spellStart"/>
      <w:r w:rsidRPr="004E54C5">
        <w:rPr>
          <w:color w:val="000000"/>
        </w:rPr>
        <w:t>ārpusģimenes</w:t>
      </w:r>
      <w:proofErr w:type="spellEnd"/>
      <w:r w:rsidRPr="004E54C5">
        <w:rPr>
          <w:color w:val="000000"/>
        </w:rPr>
        <w:t xml:space="preserve"> aprūpē esošajiem bērniem.</w:t>
      </w:r>
    </w:p>
    <w:p w14:paraId="503B2DEC" w14:textId="77777777" w:rsidR="002847E4" w:rsidRPr="008769C1" w:rsidRDefault="002847E4" w:rsidP="001D31B4">
      <w:pPr>
        <w:pStyle w:val="Virsraksts2"/>
        <w:numPr>
          <w:ilvl w:val="0"/>
          <w:numId w:val="3"/>
        </w:numPr>
        <w:spacing w:line="360" w:lineRule="auto"/>
      </w:pPr>
      <w:r w:rsidRPr="008769C1">
        <w:t xml:space="preserve"> </w:t>
      </w:r>
      <w:bookmarkStart w:id="6" w:name="_Toc104982919"/>
      <w:r w:rsidRPr="008769C1">
        <w:t>Pe</w:t>
      </w:r>
      <w:r w:rsidR="008769C1" w:rsidRPr="008769C1">
        <w:t>rson</w:t>
      </w:r>
      <w:r w:rsidR="00342668">
        <w:t>u</w:t>
      </w:r>
      <w:r w:rsidR="008769C1" w:rsidRPr="008769C1">
        <w:t xml:space="preserve"> ar invaliditāti</w:t>
      </w:r>
      <w:r w:rsidR="00342668">
        <w:t xml:space="preserve"> skaits</w:t>
      </w:r>
      <w:r w:rsidR="008769C1" w:rsidRPr="008769C1">
        <w:t xml:space="preserve"> Kurzemes plānošanas reģionā</w:t>
      </w:r>
      <w:bookmarkEnd w:id="6"/>
    </w:p>
    <w:p w14:paraId="095D9466" w14:textId="5A0EDA99" w:rsidR="008769C1" w:rsidRPr="008769C1" w:rsidRDefault="008769C1" w:rsidP="008769C1">
      <w:pPr>
        <w:rPr>
          <w:lang w:eastAsia="en-GB"/>
        </w:rPr>
      </w:pPr>
      <w:r w:rsidRPr="008769C1">
        <w:rPr>
          <w:color w:val="000000"/>
        </w:rPr>
        <w:t>Saskaņā ar Veselības un darbspēju ekspertīzes ārstu valsts komisijas datiem (turpmāk – VDEĀVK) uz 2021. gada 31. decembri KPR pašvaldībās dzīvoja 27</w:t>
      </w:r>
      <w:r w:rsidR="00053FCE">
        <w:rPr>
          <w:color w:val="000000"/>
        </w:rPr>
        <w:t> </w:t>
      </w:r>
      <w:r w:rsidRPr="008769C1">
        <w:rPr>
          <w:color w:val="000000"/>
        </w:rPr>
        <w:t>496</w:t>
      </w:r>
      <w:r w:rsidR="00B402FA">
        <w:rPr>
          <w:color w:val="000000"/>
        </w:rPr>
        <w:t> </w:t>
      </w:r>
      <w:r w:rsidRPr="008769C1">
        <w:rPr>
          <w:color w:val="000000"/>
        </w:rPr>
        <w:t xml:space="preserve">personas ar </w:t>
      </w:r>
      <w:r w:rsidRPr="00EE3FD4">
        <w:rPr>
          <w:color w:val="000000"/>
        </w:rPr>
        <w:t>invaliditāti</w:t>
      </w:r>
      <w:r w:rsidR="00053FCE">
        <w:rPr>
          <w:color w:val="000000"/>
        </w:rPr>
        <w:t>, kas veido 14% no kopējā personu ar invaliditāti skaita Latvijā</w:t>
      </w:r>
      <w:r w:rsidRPr="00EE3FD4">
        <w:rPr>
          <w:color w:val="000000"/>
        </w:rPr>
        <w:t xml:space="preserve">. </w:t>
      </w:r>
      <w:r w:rsidR="00FB03E4" w:rsidRPr="00EE3FD4">
        <w:rPr>
          <w:color w:val="000000"/>
        </w:rPr>
        <w:t>Informācija par Kurzemē dzīvojošām personām ar invaliditāti</w:t>
      </w:r>
      <w:r w:rsidR="00B402FA">
        <w:rPr>
          <w:color w:val="000000"/>
        </w:rPr>
        <w:t xml:space="preserve"> dalījumā pa invaliditātes grupām</w:t>
      </w:r>
      <w:r w:rsidR="0036651D">
        <w:rPr>
          <w:color w:val="000000"/>
        </w:rPr>
        <w:t>, t.sk. bērn</w:t>
      </w:r>
      <w:r w:rsidR="00BC438D">
        <w:rPr>
          <w:color w:val="000000"/>
        </w:rPr>
        <w:t>iem</w:t>
      </w:r>
      <w:r w:rsidR="0036651D">
        <w:rPr>
          <w:color w:val="000000"/>
        </w:rPr>
        <w:t>,</w:t>
      </w:r>
      <w:r w:rsidR="00FB03E4" w:rsidRPr="00EE3FD4">
        <w:rPr>
          <w:color w:val="000000"/>
        </w:rPr>
        <w:t xml:space="preserve"> apkopota </w:t>
      </w:r>
      <w:r w:rsidR="00BC438D">
        <w:rPr>
          <w:color w:val="000000"/>
        </w:rPr>
        <w:t>zemāk (</w:t>
      </w:r>
      <w:r w:rsidR="00BC438D" w:rsidRPr="00BC438D">
        <w:rPr>
          <w:i/>
          <w:iCs/>
          <w:color w:val="000000"/>
        </w:rPr>
        <w:t xml:space="preserve">skat. </w:t>
      </w:r>
      <w:r w:rsidR="00FB03E4" w:rsidRPr="00BC438D">
        <w:rPr>
          <w:i/>
          <w:iCs/>
          <w:color w:val="000000"/>
        </w:rPr>
        <w:t>1. tabul</w:t>
      </w:r>
      <w:r w:rsidR="00BC438D" w:rsidRPr="00BC438D">
        <w:rPr>
          <w:i/>
          <w:iCs/>
          <w:color w:val="000000"/>
        </w:rPr>
        <w:t>u</w:t>
      </w:r>
      <w:r w:rsidR="00BC438D">
        <w:rPr>
          <w:color w:val="000000"/>
        </w:rPr>
        <w:t>)</w:t>
      </w:r>
      <w:r w:rsidR="00FB03E4" w:rsidRPr="00EE3FD4">
        <w:rPr>
          <w:color w:val="000000"/>
        </w:rPr>
        <w:t>.</w:t>
      </w:r>
    </w:p>
    <w:p w14:paraId="6612C27A" w14:textId="7FEBEC1E" w:rsidR="008769C1" w:rsidRPr="00223F2C" w:rsidRDefault="008769C1" w:rsidP="008769C1">
      <w:pPr>
        <w:pStyle w:val="Sarakstarindkopa"/>
        <w:keepNext/>
        <w:numPr>
          <w:ilvl w:val="0"/>
          <w:numId w:val="0"/>
        </w:numPr>
        <w:pBdr>
          <w:top w:val="nil"/>
          <w:left w:val="nil"/>
          <w:bottom w:val="nil"/>
          <w:right w:val="nil"/>
          <w:between w:val="nil"/>
        </w:pBdr>
        <w:spacing w:after="200"/>
        <w:ind w:left="1080"/>
        <w:jc w:val="right"/>
        <w:rPr>
          <w:b/>
          <w:color w:val="1F3864"/>
          <w:sz w:val="20"/>
          <w:szCs w:val="20"/>
        </w:rPr>
      </w:pPr>
      <w:r w:rsidRPr="00223F2C">
        <w:rPr>
          <w:b/>
          <w:color w:val="B03F3D"/>
          <w:sz w:val="20"/>
          <w:szCs w:val="20"/>
        </w:rPr>
        <w:t>1. tabula</w:t>
      </w:r>
      <w:r w:rsidR="00296992">
        <w:rPr>
          <w:b/>
          <w:color w:val="B03F3D"/>
          <w:sz w:val="20"/>
          <w:szCs w:val="20"/>
        </w:rPr>
        <w:t>.</w:t>
      </w:r>
      <w:r w:rsidRPr="00223F2C">
        <w:rPr>
          <w:b/>
          <w:color w:val="1F3864"/>
          <w:sz w:val="20"/>
          <w:szCs w:val="20"/>
        </w:rPr>
        <w:t xml:space="preserve"> “Personu ar invaliditāti skaits dalījumā pa pašvaldībām” </w:t>
      </w:r>
    </w:p>
    <w:tbl>
      <w:tblPr>
        <w:tblStyle w:val="11"/>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63"/>
        <w:gridCol w:w="1276"/>
        <w:gridCol w:w="1134"/>
        <w:gridCol w:w="1023"/>
        <w:gridCol w:w="1300"/>
        <w:gridCol w:w="1300"/>
      </w:tblGrid>
      <w:tr w:rsidR="002847E4" w:rsidRPr="00D7634D" w14:paraId="4272F532" w14:textId="77777777" w:rsidTr="00FB03E4">
        <w:trPr>
          <w:cnfStyle w:val="100000000000" w:firstRow="1" w:lastRow="0" w:firstColumn="0" w:lastColumn="0" w:oddVBand="0" w:evenVBand="0" w:oddHBand="0" w:evenHBand="0" w:firstRowFirstColumn="0" w:firstRowLastColumn="0" w:lastRowFirstColumn="0" w:lastRowLastColumn="0"/>
          <w:trHeight w:val="343"/>
        </w:trPr>
        <w:tc>
          <w:tcPr>
            <w:tcW w:w="2263" w:type="dxa"/>
            <w:vMerge w:val="restart"/>
            <w:tcBorders>
              <w:top w:val="single" w:sz="4" w:space="0" w:color="FFFFFF"/>
              <w:left w:val="single" w:sz="4" w:space="0" w:color="FFFFFF"/>
              <w:right w:val="single" w:sz="4" w:space="0" w:color="FFFFFF"/>
            </w:tcBorders>
          </w:tcPr>
          <w:p w14:paraId="78BBAFB6" w14:textId="77777777" w:rsidR="002847E4" w:rsidRPr="00D7634D" w:rsidRDefault="002847E4" w:rsidP="002847E4">
            <w:pPr>
              <w:spacing w:line="360" w:lineRule="auto"/>
              <w:ind w:firstLine="0"/>
              <w:rPr>
                <w:color w:val="FFFFFF" w:themeColor="background1"/>
              </w:rPr>
            </w:pPr>
            <w:r w:rsidRPr="002847E4">
              <w:rPr>
                <w:color w:val="FFFFFF" w:themeColor="background1"/>
              </w:rPr>
              <w:t>Novadi, lielās pilsētas</w:t>
            </w:r>
          </w:p>
        </w:tc>
        <w:tc>
          <w:tcPr>
            <w:tcW w:w="1276" w:type="dxa"/>
            <w:vMerge w:val="restart"/>
            <w:tcBorders>
              <w:top w:val="single" w:sz="4" w:space="0" w:color="FFFFFF"/>
              <w:left w:val="single" w:sz="4" w:space="0" w:color="FFFFFF"/>
              <w:right w:val="single" w:sz="4" w:space="0" w:color="FFFFFF"/>
            </w:tcBorders>
          </w:tcPr>
          <w:p w14:paraId="5350E0D0" w14:textId="77777777" w:rsidR="002847E4" w:rsidRPr="00D7634D" w:rsidRDefault="002847E4" w:rsidP="00A36F8E">
            <w:pPr>
              <w:spacing w:line="360" w:lineRule="auto"/>
              <w:ind w:firstLine="0"/>
              <w:jc w:val="both"/>
              <w:rPr>
                <w:color w:val="FFFFFF" w:themeColor="background1"/>
              </w:rPr>
            </w:pPr>
            <w:r w:rsidRPr="002847E4">
              <w:rPr>
                <w:color w:val="FFFFFF" w:themeColor="background1"/>
              </w:rPr>
              <w:t>Personas ar invaliditāti - unikālais skaits</w:t>
            </w:r>
          </w:p>
        </w:tc>
        <w:tc>
          <w:tcPr>
            <w:tcW w:w="4757" w:type="dxa"/>
            <w:gridSpan w:val="4"/>
            <w:tcBorders>
              <w:top w:val="single" w:sz="4" w:space="0" w:color="FFFFFF"/>
              <w:left w:val="single" w:sz="4" w:space="0" w:color="FFFFFF"/>
              <w:bottom w:val="single" w:sz="4" w:space="0" w:color="FFFFFF"/>
              <w:right w:val="single" w:sz="4" w:space="0" w:color="FFFFFF"/>
            </w:tcBorders>
          </w:tcPr>
          <w:p w14:paraId="60CD639A" w14:textId="77777777" w:rsidR="002847E4" w:rsidRPr="00D7634D" w:rsidRDefault="002847E4" w:rsidP="00A36F8E">
            <w:pPr>
              <w:ind w:firstLine="0"/>
            </w:pPr>
            <w:r w:rsidRPr="002847E4">
              <w:rPr>
                <w:color w:val="FFFFFF" w:themeColor="background1"/>
              </w:rPr>
              <w:t>Invaliditātes grupa</w:t>
            </w:r>
            <w:r w:rsidR="00D7634D">
              <w:rPr>
                <w:rStyle w:val="Vresatsauce"/>
              </w:rPr>
              <w:footnoteReference w:id="1"/>
            </w:r>
          </w:p>
        </w:tc>
      </w:tr>
      <w:tr w:rsidR="00D7634D" w:rsidRPr="00D7634D" w14:paraId="0DDFE70F" w14:textId="77777777" w:rsidTr="00FB03E4">
        <w:trPr>
          <w:trHeight w:val="343"/>
        </w:trPr>
        <w:tc>
          <w:tcPr>
            <w:tcW w:w="2263" w:type="dxa"/>
            <w:vMerge/>
            <w:tcBorders>
              <w:left w:val="single" w:sz="4" w:space="0" w:color="FFFFFF"/>
              <w:bottom w:val="single" w:sz="4" w:space="0" w:color="FFFFFF"/>
              <w:right w:val="single" w:sz="4" w:space="0" w:color="FFFFFF"/>
            </w:tcBorders>
          </w:tcPr>
          <w:p w14:paraId="4F35485E" w14:textId="77777777" w:rsidR="00D7634D" w:rsidRPr="00D7634D" w:rsidRDefault="00D7634D" w:rsidP="00D7634D">
            <w:pPr>
              <w:spacing w:line="360" w:lineRule="auto"/>
              <w:ind w:firstLine="0"/>
              <w:rPr>
                <w:rFonts w:ascii="Times New Roman" w:hAnsi="Times New Roman" w:cs="Times New Roman"/>
              </w:rPr>
            </w:pPr>
          </w:p>
        </w:tc>
        <w:tc>
          <w:tcPr>
            <w:tcW w:w="1276" w:type="dxa"/>
            <w:vMerge/>
            <w:tcBorders>
              <w:left w:val="single" w:sz="4" w:space="0" w:color="FFFFFF"/>
              <w:bottom w:val="single" w:sz="4" w:space="0" w:color="FFFFFF"/>
              <w:right w:val="single" w:sz="4" w:space="0" w:color="FFFFFF"/>
            </w:tcBorders>
          </w:tcPr>
          <w:p w14:paraId="4A2629BF" w14:textId="77777777" w:rsidR="00D7634D" w:rsidRPr="00D7634D" w:rsidRDefault="00D7634D" w:rsidP="00D7634D">
            <w:pPr>
              <w:spacing w:line="360" w:lineRule="auto"/>
              <w:ind w:firstLine="0"/>
              <w:rPr>
                <w:rFonts w:ascii="Times New Roman" w:hAnsi="Times New Roman" w:cs="Times New Roman"/>
                <w:color w:val="FFFFFF" w:themeColor="background1"/>
              </w:rPr>
            </w:pPr>
          </w:p>
        </w:tc>
        <w:tc>
          <w:tcPr>
            <w:tcW w:w="1134" w:type="dxa"/>
            <w:tcBorders>
              <w:top w:val="single" w:sz="4" w:space="0" w:color="FFFFFF"/>
              <w:left w:val="single" w:sz="4" w:space="0" w:color="FFFFFF"/>
              <w:bottom w:val="single" w:sz="4" w:space="0" w:color="FFFFFF"/>
              <w:right w:val="single" w:sz="4" w:space="0" w:color="FFFFFF"/>
            </w:tcBorders>
            <w:shd w:val="clear" w:color="auto" w:fill="323E4F" w:themeFill="text2" w:themeFillShade="BF"/>
            <w:vAlign w:val="bottom"/>
          </w:tcPr>
          <w:p w14:paraId="351C57EF" w14:textId="77777777" w:rsidR="00D7634D" w:rsidRPr="00D7634D" w:rsidRDefault="00D7634D" w:rsidP="00D7634D">
            <w:pPr>
              <w:spacing w:line="360" w:lineRule="auto"/>
              <w:ind w:firstLine="0"/>
              <w:jc w:val="center"/>
              <w:rPr>
                <w:rFonts w:ascii="Times New Roman" w:hAnsi="Times New Roman" w:cs="Times New Roman"/>
                <w:color w:val="FFFFFF" w:themeColor="background1"/>
              </w:rPr>
            </w:pPr>
            <w:r w:rsidRPr="002847E4">
              <w:rPr>
                <w:rFonts w:ascii="Times New Roman" w:hAnsi="Times New Roman" w:cs="Times New Roman"/>
                <w:color w:val="FFFFFF"/>
              </w:rPr>
              <w:t>I grupa</w:t>
            </w:r>
          </w:p>
        </w:tc>
        <w:tc>
          <w:tcPr>
            <w:tcW w:w="1023" w:type="dxa"/>
            <w:tcBorders>
              <w:top w:val="single" w:sz="4" w:space="0" w:color="FFFFFF"/>
              <w:left w:val="single" w:sz="4" w:space="0" w:color="FFFFFF"/>
              <w:bottom w:val="single" w:sz="4" w:space="0" w:color="FFFFFF"/>
              <w:right w:val="single" w:sz="4" w:space="0" w:color="FFFFFF"/>
            </w:tcBorders>
            <w:shd w:val="clear" w:color="auto" w:fill="323E4F" w:themeFill="text2" w:themeFillShade="BF"/>
            <w:vAlign w:val="bottom"/>
          </w:tcPr>
          <w:p w14:paraId="1B66339C" w14:textId="77777777" w:rsidR="00D7634D" w:rsidRPr="00D7634D" w:rsidRDefault="00D7634D" w:rsidP="00D7634D">
            <w:pPr>
              <w:spacing w:line="360" w:lineRule="auto"/>
              <w:ind w:firstLine="0"/>
              <w:jc w:val="center"/>
              <w:rPr>
                <w:rFonts w:ascii="Times New Roman" w:hAnsi="Times New Roman" w:cs="Times New Roman"/>
                <w:color w:val="FFFFFF" w:themeColor="background1"/>
              </w:rPr>
            </w:pPr>
            <w:r w:rsidRPr="002847E4">
              <w:rPr>
                <w:rFonts w:ascii="Times New Roman" w:hAnsi="Times New Roman" w:cs="Times New Roman"/>
                <w:color w:val="FFFFFF"/>
              </w:rPr>
              <w:t>II grupa</w:t>
            </w:r>
          </w:p>
        </w:tc>
        <w:tc>
          <w:tcPr>
            <w:tcW w:w="1300" w:type="dxa"/>
            <w:tcBorders>
              <w:top w:val="single" w:sz="4" w:space="0" w:color="FFFFFF"/>
              <w:left w:val="single" w:sz="4" w:space="0" w:color="FFFFFF"/>
              <w:bottom w:val="single" w:sz="4" w:space="0" w:color="FFFFFF"/>
              <w:right w:val="single" w:sz="4" w:space="0" w:color="FFFFFF"/>
            </w:tcBorders>
            <w:shd w:val="clear" w:color="auto" w:fill="323E4F" w:themeFill="text2" w:themeFillShade="BF"/>
            <w:vAlign w:val="bottom"/>
          </w:tcPr>
          <w:p w14:paraId="3AD69B99" w14:textId="77777777" w:rsidR="00D7634D" w:rsidRPr="00D7634D" w:rsidRDefault="00D7634D" w:rsidP="00D7634D">
            <w:pPr>
              <w:spacing w:line="360" w:lineRule="auto"/>
              <w:ind w:firstLine="0"/>
              <w:jc w:val="center"/>
              <w:rPr>
                <w:rFonts w:ascii="Times New Roman" w:hAnsi="Times New Roman" w:cs="Times New Roman"/>
                <w:color w:val="FFFFFF" w:themeColor="background1"/>
              </w:rPr>
            </w:pPr>
            <w:r w:rsidRPr="002847E4">
              <w:rPr>
                <w:rFonts w:ascii="Times New Roman" w:hAnsi="Times New Roman" w:cs="Times New Roman"/>
                <w:color w:val="FFFFFF"/>
              </w:rPr>
              <w:t>III grupa</w:t>
            </w:r>
          </w:p>
        </w:tc>
        <w:tc>
          <w:tcPr>
            <w:tcW w:w="1300" w:type="dxa"/>
            <w:tcBorders>
              <w:top w:val="single" w:sz="4" w:space="0" w:color="FFFFFF"/>
              <w:left w:val="single" w:sz="4" w:space="0" w:color="FFFFFF"/>
              <w:bottom w:val="single" w:sz="4" w:space="0" w:color="FFFFFF"/>
              <w:right w:val="single" w:sz="4" w:space="0" w:color="FFFFFF"/>
            </w:tcBorders>
            <w:shd w:val="clear" w:color="auto" w:fill="323E4F" w:themeFill="text2" w:themeFillShade="BF"/>
            <w:vAlign w:val="bottom"/>
          </w:tcPr>
          <w:p w14:paraId="561C11B3" w14:textId="77777777" w:rsidR="00D7634D" w:rsidRPr="00D7634D" w:rsidRDefault="00D7634D" w:rsidP="00D7634D">
            <w:pPr>
              <w:ind w:firstLine="0"/>
              <w:jc w:val="center"/>
              <w:rPr>
                <w:rFonts w:ascii="Times New Roman" w:hAnsi="Times New Roman" w:cs="Times New Roman"/>
                <w:color w:val="FFFFFF" w:themeColor="background1"/>
              </w:rPr>
            </w:pPr>
            <w:r w:rsidRPr="002847E4">
              <w:rPr>
                <w:rFonts w:ascii="Times New Roman" w:hAnsi="Times New Roman" w:cs="Times New Roman"/>
                <w:color w:val="FFFFFF"/>
              </w:rPr>
              <w:t>Bērns - invalīds</w:t>
            </w:r>
          </w:p>
        </w:tc>
      </w:tr>
      <w:tr w:rsidR="00D7634D" w:rsidRPr="00D7634D" w14:paraId="294F7116"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61AFD48F" w14:textId="53CAB0F5" w:rsidR="00D7634D" w:rsidRPr="00D7634D" w:rsidRDefault="005613C4" w:rsidP="00D7634D">
            <w:pPr>
              <w:spacing w:line="360" w:lineRule="auto"/>
              <w:ind w:firstLine="0"/>
              <w:jc w:val="center"/>
              <w:rPr>
                <w:rFonts w:ascii="Times New Roman" w:hAnsi="Times New Roman" w:cs="Times New Roman"/>
                <w:color w:val="222A35" w:themeColor="text2" w:themeShade="80"/>
              </w:rPr>
            </w:pPr>
            <w:r>
              <w:rPr>
                <w:rFonts w:ascii="Times New Roman" w:hAnsi="Times New Roman" w:cs="Times New Roman"/>
                <w:b/>
                <w:bCs/>
                <w:color w:val="222A35" w:themeColor="text2" w:themeShade="80"/>
              </w:rPr>
              <w:t>Kopā Latvijā</w:t>
            </w:r>
          </w:p>
        </w:tc>
        <w:tc>
          <w:tcPr>
            <w:tcW w:w="1276" w:type="dxa"/>
            <w:tcBorders>
              <w:top w:val="single" w:sz="4" w:space="0" w:color="FFFFFF"/>
              <w:left w:val="single" w:sz="4" w:space="0" w:color="FFFFFF"/>
              <w:bottom w:val="single" w:sz="4" w:space="0" w:color="FFFFFF"/>
              <w:right w:val="single" w:sz="4" w:space="0" w:color="FFFFFF"/>
            </w:tcBorders>
            <w:vAlign w:val="bottom"/>
          </w:tcPr>
          <w:p w14:paraId="317A4EF0"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b/>
                <w:bCs/>
                <w:color w:val="222A35" w:themeColor="text2" w:themeShade="80"/>
              </w:rPr>
              <w:t>201 984</w:t>
            </w:r>
          </w:p>
        </w:tc>
        <w:tc>
          <w:tcPr>
            <w:tcW w:w="1134" w:type="dxa"/>
            <w:tcBorders>
              <w:top w:val="single" w:sz="4" w:space="0" w:color="FFFFFF"/>
              <w:left w:val="single" w:sz="4" w:space="0" w:color="FFFFFF"/>
              <w:bottom w:val="single" w:sz="4" w:space="0" w:color="FFFFFF"/>
              <w:right w:val="single" w:sz="4" w:space="0" w:color="FFFFFF"/>
            </w:tcBorders>
            <w:vAlign w:val="bottom"/>
          </w:tcPr>
          <w:p w14:paraId="3C3310A0"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26 736</w:t>
            </w:r>
          </w:p>
        </w:tc>
        <w:tc>
          <w:tcPr>
            <w:tcW w:w="1023" w:type="dxa"/>
            <w:tcBorders>
              <w:top w:val="single" w:sz="4" w:space="0" w:color="FFFFFF"/>
              <w:left w:val="single" w:sz="4" w:space="0" w:color="FFFFFF"/>
              <w:bottom w:val="single" w:sz="4" w:space="0" w:color="FFFFFF"/>
              <w:right w:val="single" w:sz="4" w:space="0" w:color="FFFFFF"/>
            </w:tcBorders>
            <w:vAlign w:val="bottom"/>
          </w:tcPr>
          <w:p w14:paraId="0E118FE3"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87 967</w:t>
            </w:r>
          </w:p>
        </w:tc>
        <w:tc>
          <w:tcPr>
            <w:tcW w:w="1300" w:type="dxa"/>
            <w:tcBorders>
              <w:top w:val="single" w:sz="4" w:space="0" w:color="FFFFFF"/>
              <w:left w:val="single" w:sz="4" w:space="0" w:color="FFFFFF"/>
              <w:bottom w:val="single" w:sz="4" w:space="0" w:color="FFFFFF"/>
              <w:right w:val="single" w:sz="4" w:space="0" w:color="FFFFFF"/>
            </w:tcBorders>
            <w:vAlign w:val="bottom"/>
          </w:tcPr>
          <w:p w14:paraId="52C9AF10"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81 508</w:t>
            </w:r>
          </w:p>
        </w:tc>
        <w:tc>
          <w:tcPr>
            <w:tcW w:w="1300" w:type="dxa"/>
            <w:tcBorders>
              <w:top w:val="single" w:sz="4" w:space="0" w:color="FFFFFF"/>
              <w:left w:val="single" w:sz="4" w:space="0" w:color="FFFFFF"/>
              <w:bottom w:val="single" w:sz="4" w:space="0" w:color="FFFFFF"/>
              <w:right w:val="single" w:sz="4" w:space="0" w:color="FFFFFF"/>
            </w:tcBorders>
            <w:vAlign w:val="bottom"/>
          </w:tcPr>
          <w:p w14:paraId="1E4DCA1D"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8 746</w:t>
            </w:r>
          </w:p>
        </w:tc>
      </w:tr>
      <w:tr w:rsidR="00D7634D" w:rsidRPr="00D7634D" w14:paraId="4269D280"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67B21575"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K</w:t>
            </w:r>
            <w:r w:rsidR="001C3CEC">
              <w:rPr>
                <w:rFonts w:ascii="Times New Roman" w:hAnsi="Times New Roman" w:cs="Times New Roman"/>
                <w:color w:val="222A35" w:themeColor="text2" w:themeShade="80"/>
              </w:rPr>
              <w:t>opā</w:t>
            </w:r>
            <w:r w:rsidRPr="002847E4">
              <w:rPr>
                <w:rFonts w:ascii="Times New Roman" w:hAnsi="Times New Roman" w:cs="Times New Roman"/>
                <w:color w:val="222A35" w:themeColor="text2" w:themeShade="80"/>
              </w:rPr>
              <w:t xml:space="preserve"> KPR</w:t>
            </w:r>
          </w:p>
        </w:tc>
        <w:tc>
          <w:tcPr>
            <w:tcW w:w="1276" w:type="dxa"/>
            <w:tcBorders>
              <w:top w:val="single" w:sz="4" w:space="0" w:color="FFFFFF"/>
              <w:left w:val="single" w:sz="4" w:space="0" w:color="FFFFFF"/>
              <w:bottom w:val="single" w:sz="4" w:space="0" w:color="FFFFFF"/>
              <w:right w:val="single" w:sz="4" w:space="0" w:color="FFFFFF"/>
            </w:tcBorders>
            <w:vAlign w:val="bottom"/>
          </w:tcPr>
          <w:p w14:paraId="35EE19BF"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b/>
                <w:bCs/>
                <w:color w:val="222A35" w:themeColor="text2" w:themeShade="80"/>
              </w:rPr>
              <w:t>27 496</w:t>
            </w:r>
          </w:p>
        </w:tc>
        <w:tc>
          <w:tcPr>
            <w:tcW w:w="1134" w:type="dxa"/>
            <w:tcBorders>
              <w:top w:val="single" w:sz="4" w:space="0" w:color="FFFFFF"/>
              <w:left w:val="single" w:sz="4" w:space="0" w:color="FFFFFF"/>
              <w:bottom w:val="single" w:sz="4" w:space="0" w:color="FFFFFF"/>
              <w:right w:val="single" w:sz="4" w:space="0" w:color="FFFFFF"/>
            </w:tcBorders>
            <w:vAlign w:val="bottom"/>
          </w:tcPr>
          <w:p w14:paraId="0A5E91FA"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3 907</w:t>
            </w:r>
          </w:p>
        </w:tc>
        <w:tc>
          <w:tcPr>
            <w:tcW w:w="1023" w:type="dxa"/>
            <w:tcBorders>
              <w:top w:val="single" w:sz="4" w:space="0" w:color="FFFFFF"/>
              <w:left w:val="single" w:sz="4" w:space="0" w:color="FFFFFF"/>
              <w:bottom w:val="single" w:sz="4" w:space="0" w:color="FFFFFF"/>
              <w:right w:val="single" w:sz="4" w:space="0" w:color="FFFFFF"/>
            </w:tcBorders>
            <w:vAlign w:val="bottom"/>
          </w:tcPr>
          <w:p w14:paraId="6912D246"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13 034</w:t>
            </w:r>
          </w:p>
        </w:tc>
        <w:tc>
          <w:tcPr>
            <w:tcW w:w="1300" w:type="dxa"/>
            <w:tcBorders>
              <w:top w:val="single" w:sz="4" w:space="0" w:color="FFFFFF"/>
              <w:left w:val="single" w:sz="4" w:space="0" w:color="FFFFFF"/>
              <w:bottom w:val="single" w:sz="4" w:space="0" w:color="FFFFFF"/>
              <w:right w:val="single" w:sz="4" w:space="0" w:color="FFFFFF"/>
            </w:tcBorders>
            <w:vAlign w:val="bottom"/>
          </w:tcPr>
          <w:p w14:paraId="1219B8F3"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9 778</w:t>
            </w:r>
          </w:p>
        </w:tc>
        <w:tc>
          <w:tcPr>
            <w:tcW w:w="1300" w:type="dxa"/>
            <w:tcBorders>
              <w:top w:val="single" w:sz="4" w:space="0" w:color="FFFFFF"/>
              <w:left w:val="single" w:sz="4" w:space="0" w:color="FFFFFF"/>
              <w:bottom w:val="single" w:sz="4" w:space="0" w:color="FFFFFF"/>
              <w:right w:val="single" w:sz="4" w:space="0" w:color="FFFFFF"/>
            </w:tcBorders>
            <w:vAlign w:val="bottom"/>
          </w:tcPr>
          <w:p w14:paraId="7FD8FCDE"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b/>
                <w:color w:val="222A35" w:themeColor="text2" w:themeShade="80"/>
              </w:rPr>
              <w:t>1 126</w:t>
            </w:r>
          </w:p>
        </w:tc>
      </w:tr>
      <w:tr w:rsidR="00D7634D" w:rsidRPr="00D7634D" w14:paraId="3982119F"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70BD4A18"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proofErr w:type="spellStart"/>
            <w:r>
              <w:rPr>
                <w:rFonts w:ascii="Times New Roman" w:hAnsi="Times New Roman" w:cs="Times New Roman"/>
                <w:color w:val="222A35" w:themeColor="text2" w:themeShade="80"/>
              </w:rPr>
              <w:t>Dienvidkurzemes</w:t>
            </w:r>
            <w:proofErr w:type="spellEnd"/>
            <w:r>
              <w:rPr>
                <w:rFonts w:ascii="Times New Roman" w:hAnsi="Times New Roman" w:cs="Times New Roman"/>
                <w:color w:val="222A35" w:themeColor="text2" w:themeShade="80"/>
              </w:rPr>
              <w:t xml:space="preserve"> novads</w:t>
            </w:r>
          </w:p>
        </w:tc>
        <w:tc>
          <w:tcPr>
            <w:tcW w:w="1276" w:type="dxa"/>
            <w:tcBorders>
              <w:top w:val="single" w:sz="4" w:space="0" w:color="FFFFFF"/>
              <w:left w:val="single" w:sz="4" w:space="0" w:color="FFFFFF"/>
              <w:bottom w:val="single" w:sz="4" w:space="0" w:color="FFFFFF"/>
              <w:right w:val="single" w:sz="4" w:space="0" w:color="FFFFFF"/>
            </w:tcBorders>
            <w:vAlign w:val="bottom"/>
          </w:tcPr>
          <w:p w14:paraId="28D07381"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3 318</w:t>
            </w:r>
          </w:p>
        </w:tc>
        <w:tc>
          <w:tcPr>
            <w:tcW w:w="1134" w:type="dxa"/>
            <w:tcBorders>
              <w:top w:val="single" w:sz="4" w:space="0" w:color="FFFFFF"/>
              <w:left w:val="single" w:sz="4" w:space="0" w:color="FFFFFF"/>
              <w:bottom w:val="single" w:sz="4" w:space="0" w:color="FFFFFF"/>
              <w:right w:val="single" w:sz="4" w:space="0" w:color="FFFFFF"/>
            </w:tcBorders>
            <w:vAlign w:val="bottom"/>
          </w:tcPr>
          <w:p w14:paraId="5FEBEE35"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561</w:t>
            </w:r>
          </w:p>
        </w:tc>
        <w:tc>
          <w:tcPr>
            <w:tcW w:w="1023" w:type="dxa"/>
            <w:tcBorders>
              <w:top w:val="single" w:sz="4" w:space="0" w:color="FFFFFF"/>
              <w:left w:val="single" w:sz="4" w:space="0" w:color="FFFFFF"/>
              <w:bottom w:val="single" w:sz="4" w:space="0" w:color="FFFFFF"/>
              <w:right w:val="single" w:sz="4" w:space="0" w:color="FFFFFF"/>
            </w:tcBorders>
            <w:vAlign w:val="bottom"/>
          </w:tcPr>
          <w:p w14:paraId="791E58FE"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1 701</w:t>
            </w:r>
          </w:p>
        </w:tc>
        <w:tc>
          <w:tcPr>
            <w:tcW w:w="1300" w:type="dxa"/>
            <w:tcBorders>
              <w:top w:val="single" w:sz="4" w:space="0" w:color="FFFFFF"/>
              <w:left w:val="single" w:sz="4" w:space="0" w:color="FFFFFF"/>
              <w:bottom w:val="single" w:sz="4" w:space="0" w:color="FFFFFF"/>
              <w:right w:val="single" w:sz="4" w:space="0" w:color="FFFFFF"/>
            </w:tcBorders>
            <w:vAlign w:val="bottom"/>
          </w:tcPr>
          <w:p w14:paraId="1C48FE23"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957</w:t>
            </w:r>
          </w:p>
        </w:tc>
        <w:tc>
          <w:tcPr>
            <w:tcW w:w="1300" w:type="dxa"/>
            <w:tcBorders>
              <w:top w:val="single" w:sz="4" w:space="0" w:color="FFFFFF"/>
              <w:left w:val="single" w:sz="4" w:space="0" w:color="FFFFFF"/>
              <w:bottom w:val="single" w:sz="4" w:space="0" w:color="FFFFFF"/>
              <w:right w:val="single" w:sz="4" w:space="0" w:color="FFFFFF"/>
            </w:tcBorders>
            <w:vAlign w:val="bottom"/>
          </w:tcPr>
          <w:p w14:paraId="374A53EA"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153</w:t>
            </w:r>
          </w:p>
        </w:tc>
      </w:tr>
      <w:tr w:rsidR="00D7634D" w:rsidRPr="00D7634D" w14:paraId="016E9471"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4DEAE3E4"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Kuldīgas novads</w:t>
            </w:r>
          </w:p>
        </w:tc>
        <w:tc>
          <w:tcPr>
            <w:tcW w:w="1276" w:type="dxa"/>
            <w:tcBorders>
              <w:top w:val="single" w:sz="4" w:space="0" w:color="FFFFFF"/>
              <w:left w:val="single" w:sz="4" w:space="0" w:color="FFFFFF"/>
              <w:bottom w:val="single" w:sz="4" w:space="0" w:color="FFFFFF"/>
              <w:right w:val="single" w:sz="4" w:space="0" w:color="FFFFFF"/>
            </w:tcBorders>
            <w:vAlign w:val="bottom"/>
          </w:tcPr>
          <w:p w14:paraId="47358795"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3 516</w:t>
            </w:r>
          </w:p>
        </w:tc>
        <w:tc>
          <w:tcPr>
            <w:tcW w:w="1134" w:type="dxa"/>
            <w:tcBorders>
              <w:top w:val="single" w:sz="4" w:space="0" w:color="FFFFFF"/>
              <w:left w:val="single" w:sz="4" w:space="0" w:color="FFFFFF"/>
              <w:bottom w:val="single" w:sz="4" w:space="0" w:color="FFFFFF"/>
              <w:right w:val="single" w:sz="4" w:space="0" w:color="FFFFFF"/>
            </w:tcBorders>
            <w:vAlign w:val="bottom"/>
          </w:tcPr>
          <w:p w14:paraId="6B9F2C3A"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409</w:t>
            </w:r>
          </w:p>
        </w:tc>
        <w:tc>
          <w:tcPr>
            <w:tcW w:w="1023" w:type="dxa"/>
            <w:tcBorders>
              <w:top w:val="single" w:sz="4" w:space="0" w:color="FFFFFF"/>
              <w:left w:val="single" w:sz="4" w:space="0" w:color="FFFFFF"/>
              <w:bottom w:val="single" w:sz="4" w:space="0" w:color="FFFFFF"/>
              <w:right w:val="single" w:sz="4" w:space="0" w:color="FFFFFF"/>
            </w:tcBorders>
            <w:vAlign w:val="bottom"/>
          </w:tcPr>
          <w:p w14:paraId="5470A9C0"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1 533</w:t>
            </w:r>
          </w:p>
        </w:tc>
        <w:tc>
          <w:tcPr>
            <w:tcW w:w="1300" w:type="dxa"/>
            <w:tcBorders>
              <w:top w:val="single" w:sz="4" w:space="0" w:color="FFFFFF"/>
              <w:left w:val="single" w:sz="4" w:space="0" w:color="FFFFFF"/>
              <w:bottom w:val="single" w:sz="4" w:space="0" w:color="FFFFFF"/>
              <w:right w:val="single" w:sz="4" w:space="0" w:color="FFFFFF"/>
            </w:tcBorders>
            <w:vAlign w:val="bottom"/>
          </w:tcPr>
          <w:p w14:paraId="012D0E2F"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1 489</w:t>
            </w:r>
          </w:p>
        </w:tc>
        <w:tc>
          <w:tcPr>
            <w:tcW w:w="1300" w:type="dxa"/>
            <w:tcBorders>
              <w:top w:val="single" w:sz="4" w:space="0" w:color="FFFFFF"/>
              <w:left w:val="single" w:sz="4" w:space="0" w:color="FFFFFF"/>
              <w:bottom w:val="single" w:sz="4" w:space="0" w:color="FFFFFF"/>
              <w:right w:val="single" w:sz="4" w:space="0" w:color="FFFFFF"/>
            </w:tcBorders>
            <w:vAlign w:val="bottom"/>
          </w:tcPr>
          <w:p w14:paraId="3885D5F9"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113</w:t>
            </w:r>
          </w:p>
        </w:tc>
      </w:tr>
      <w:tr w:rsidR="00D7634D" w:rsidRPr="00D7634D" w14:paraId="354E7212"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0A416FF9"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Liepājas </w:t>
            </w:r>
            <w:proofErr w:type="spellStart"/>
            <w:r>
              <w:rPr>
                <w:rFonts w:ascii="Times New Roman" w:hAnsi="Times New Roman" w:cs="Times New Roman"/>
                <w:color w:val="222A35" w:themeColor="text2" w:themeShade="80"/>
              </w:rPr>
              <w:t>valstspilsēta</w:t>
            </w:r>
            <w:proofErr w:type="spellEnd"/>
          </w:p>
        </w:tc>
        <w:tc>
          <w:tcPr>
            <w:tcW w:w="1276" w:type="dxa"/>
            <w:tcBorders>
              <w:top w:val="single" w:sz="4" w:space="0" w:color="FFFFFF"/>
              <w:left w:val="single" w:sz="4" w:space="0" w:color="FFFFFF"/>
              <w:bottom w:val="single" w:sz="4" w:space="0" w:color="FFFFFF"/>
              <w:right w:val="single" w:sz="4" w:space="0" w:color="FFFFFF"/>
            </w:tcBorders>
            <w:vAlign w:val="bottom"/>
          </w:tcPr>
          <w:p w14:paraId="0B714A6D"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6 351</w:t>
            </w:r>
          </w:p>
        </w:tc>
        <w:tc>
          <w:tcPr>
            <w:tcW w:w="1134" w:type="dxa"/>
            <w:tcBorders>
              <w:top w:val="single" w:sz="4" w:space="0" w:color="FFFFFF"/>
              <w:left w:val="single" w:sz="4" w:space="0" w:color="FFFFFF"/>
              <w:bottom w:val="single" w:sz="4" w:space="0" w:color="FFFFFF"/>
              <w:right w:val="single" w:sz="4" w:space="0" w:color="FFFFFF"/>
            </w:tcBorders>
            <w:vAlign w:val="bottom"/>
          </w:tcPr>
          <w:p w14:paraId="1440E199"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999</w:t>
            </w:r>
          </w:p>
        </w:tc>
        <w:tc>
          <w:tcPr>
            <w:tcW w:w="1023" w:type="dxa"/>
            <w:tcBorders>
              <w:top w:val="single" w:sz="4" w:space="0" w:color="FFFFFF"/>
              <w:left w:val="single" w:sz="4" w:space="0" w:color="FFFFFF"/>
              <w:bottom w:val="single" w:sz="4" w:space="0" w:color="FFFFFF"/>
              <w:right w:val="single" w:sz="4" w:space="0" w:color="FFFFFF"/>
            </w:tcBorders>
            <w:vAlign w:val="bottom"/>
          </w:tcPr>
          <w:p w14:paraId="181B69F0"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3 305</w:t>
            </w:r>
          </w:p>
        </w:tc>
        <w:tc>
          <w:tcPr>
            <w:tcW w:w="1300" w:type="dxa"/>
            <w:tcBorders>
              <w:top w:val="single" w:sz="4" w:space="0" w:color="FFFFFF"/>
              <w:left w:val="single" w:sz="4" w:space="0" w:color="FFFFFF"/>
              <w:bottom w:val="single" w:sz="4" w:space="0" w:color="FFFFFF"/>
              <w:right w:val="single" w:sz="4" w:space="0" w:color="FFFFFF"/>
            </w:tcBorders>
            <w:vAlign w:val="bottom"/>
          </w:tcPr>
          <w:p w14:paraId="6EBBD29F"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1 758</w:t>
            </w:r>
          </w:p>
        </w:tc>
        <w:tc>
          <w:tcPr>
            <w:tcW w:w="1300" w:type="dxa"/>
            <w:tcBorders>
              <w:top w:val="single" w:sz="4" w:space="0" w:color="FFFFFF"/>
              <w:left w:val="single" w:sz="4" w:space="0" w:color="FFFFFF"/>
              <w:bottom w:val="single" w:sz="4" w:space="0" w:color="FFFFFF"/>
              <w:right w:val="single" w:sz="4" w:space="0" w:color="FFFFFF"/>
            </w:tcBorders>
            <w:vAlign w:val="bottom"/>
          </w:tcPr>
          <w:p w14:paraId="368C0952"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369</w:t>
            </w:r>
          </w:p>
        </w:tc>
      </w:tr>
      <w:tr w:rsidR="00D7634D" w:rsidRPr="00D7634D" w14:paraId="76DF8DFF"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1D7AE9DE"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Saldus novads</w:t>
            </w:r>
          </w:p>
        </w:tc>
        <w:tc>
          <w:tcPr>
            <w:tcW w:w="1276" w:type="dxa"/>
            <w:tcBorders>
              <w:top w:val="single" w:sz="4" w:space="0" w:color="FFFFFF"/>
              <w:left w:val="single" w:sz="4" w:space="0" w:color="FFFFFF"/>
              <w:bottom w:val="single" w:sz="4" w:space="0" w:color="FFFFFF"/>
              <w:right w:val="single" w:sz="4" w:space="0" w:color="FFFFFF"/>
            </w:tcBorders>
            <w:vAlign w:val="bottom"/>
          </w:tcPr>
          <w:p w14:paraId="0F6AAE83"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2 630</w:t>
            </w:r>
          </w:p>
        </w:tc>
        <w:tc>
          <w:tcPr>
            <w:tcW w:w="1134" w:type="dxa"/>
            <w:tcBorders>
              <w:top w:val="single" w:sz="4" w:space="0" w:color="FFFFFF"/>
              <w:left w:val="single" w:sz="4" w:space="0" w:color="FFFFFF"/>
              <w:bottom w:val="single" w:sz="4" w:space="0" w:color="FFFFFF"/>
              <w:right w:val="single" w:sz="4" w:space="0" w:color="FFFFFF"/>
            </w:tcBorders>
            <w:vAlign w:val="bottom"/>
          </w:tcPr>
          <w:p w14:paraId="0AB5884C"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354</w:t>
            </w:r>
          </w:p>
        </w:tc>
        <w:tc>
          <w:tcPr>
            <w:tcW w:w="1023" w:type="dxa"/>
            <w:tcBorders>
              <w:top w:val="single" w:sz="4" w:space="0" w:color="FFFFFF"/>
              <w:left w:val="single" w:sz="4" w:space="0" w:color="FFFFFF"/>
              <w:bottom w:val="single" w:sz="4" w:space="0" w:color="FFFFFF"/>
              <w:right w:val="single" w:sz="4" w:space="0" w:color="FFFFFF"/>
            </w:tcBorders>
            <w:vAlign w:val="bottom"/>
          </w:tcPr>
          <w:p w14:paraId="713A81A1"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1 257</w:t>
            </w:r>
          </w:p>
        </w:tc>
        <w:tc>
          <w:tcPr>
            <w:tcW w:w="1300" w:type="dxa"/>
            <w:tcBorders>
              <w:top w:val="single" w:sz="4" w:space="0" w:color="FFFFFF"/>
              <w:left w:val="single" w:sz="4" w:space="0" w:color="FFFFFF"/>
              <w:bottom w:val="single" w:sz="4" w:space="0" w:color="FFFFFF"/>
              <w:right w:val="single" w:sz="4" w:space="0" w:color="FFFFFF"/>
            </w:tcBorders>
            <w:vAlign w:val="bottom"/>
          </w:tcPr>
          <w:p w14:paraId="6C8BFC44"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927</w:t>
            </w:r>
          </w:p>
        </w:tc>
        <w:tc>
          <w:tcPr>
            <w:tcW w:w="1300" w:type="dxa"/>
            <w:tcBorders>
              <w:top w:val="single" w:sz="4" w:space="0" w:color="FFFFFF"/>
              <w:left w:val="single" w:sz="4" w:space="0" w:color="FFFFFF"/>
              <w:bottom w:val="single" w:sz="4" w:space="0" w:color="FFFFFF"/>
              <w:right w:val="single" w:sz="4" w:space="0" w:color="FFFFFF"/>
            </w:tcBorders>
            <w:vAlign w:val="bottom"/>
          </w:tcPr>
          <w:p w14:paraId="5159A36E"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128</w:t>
            </w:r>
          </w:p>
        </w:tc>
      </w:tr>
      <w:tr w:rsidR="00D7634D" w:rsidRPr="00D7634D" w14:paraId="1AA2292D"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79576412"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Talsu novads</w:t>
            </w:r>
          </w:p>
        </w:tc>
        <w:tc>
          <w:tcPr>
            <w:tcW w:w="1276" w:type="dxa"/>
            <w:tcBorders>
              <w:top w:val="single" w:sz="4" w:space="0" w:color="FFFFFF"/>
              <w:left w:val="single" w:sz="4" w:space="0" w:color="FFFFFF"/>
              <w:bottom w:val="single" w:sz="4" w:space="0" w:color="FFFFFF"/>
              <w:right w:val="single" w:sz="4" w:space="0" w:color="FFFFFF"/>
            </w:tcBorders>
            <w:vAlign w:val="bottom"/>
          </w:tcPr>
          <w:p w14:paraId="28A7113C"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5 637</w:t>
            </w:r>
          </w:p>
        </w:tc>
        <w:tc>
          <w:tcPr>
            <w:tcW w:w="1134" w:type="dxa"/>
            <w:tcBorders>
              <w:top w:val="single" w:sz="4" w:space="0" w:color="FFFFFF"/>
              <w:left w:val="single" w:sz="4" w:space="0" w:color="FFFFFF"/>
              <w:bottom w:val="single" w:sz="4" w:space="0" w:color="FFFFFF"/>
              <w:right w:val="single" w:sz="4" w:space="0" w:color="FFFFFF"/>
            </w:tcBorders>
            <w:vAlign w:val="bottom"/>
          </w:tcPr>
          <w:p w14:paraId="2C4CE6AB"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780</w:t>
            </w:r>
          </w:p>
        </w:tc>
        <w:tc>
          <w:tcPr>
            <w:tcW w:w="1023" w:type="dxa"/>
            <w:tcBorders>
              <w:top w:val="single" w:sz="4" w:space="0" w:color="FFFFFF"/>
              <w:left w:val="single" w:sz="4" w:space="0" w:color="FFFFFF"/>
              <w:bottom w:val="single" w:sz="4" w:space="0" w:color="FFFFFF"/>
              <w:right w:val="single" w:sz="4" w:space="0" w:color="FFFFFF"/>
            </w:tcBorders>
            <w:vAlign w:val="bottom"/>
          </w:tcPr>
          <w:p w14:paraId="1D39E69F"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2 631</w:t>
            </w:r>
          </w:p>
        </w:tc>
        <w:tc>
          <w:tcPr>
            <w:tcW w:w="1300" w:type="dxa"/>
            <w:tcBorders>
              <w:top w:val="single" w:sz="4" w:space="0" w:color="FFFFFF"/>
              <w:left w:val="single" w:sz="4" w:space="0" w:color="FFFFFF"/>
              <w:bottom w:val="single" w:sz="4" w:space="0" w:color="FFFFFF"/>
              <w:right w:val="single" w:sz="4" w:space="0" w:color="FFFFFF"/>
            </w:tcBorders>
            <w:vAlign w:val="bottom"/>
          </w:tcPr>
          <w:p w14:paraId="51511397"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2 122</w:t>
            </w:r>
          </w:p>
        </w:tc>
        <w:tc>
          <w:tcPr>
            <w:tcW w:w="1300" w:type="dxa"/>
            <w:tcBorders>
              <w:top w:val="single" w:sz="4" w:space="0" w:color="FFFFFF"/>
              <w:left w:val="single" w:sz="4" w:space="0" w:color="FFFFFF"/>
              <w:bottom w:val="single" w:sz="4" w:space="0" w:color="FFFFFF"/>
              <w:right w:val="single" w:sz="4" w:space="0" w:color="FFFFFF"/>
            </w:tcBorders>
            <w:vAlign w:val="bottom"/>
          </w:tcPr>
          <w:p w14:paraId="2E6959AE"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174</w:t>
            </w:r>
          </w:p>
        </w:tc>
      </w:tr>
      <w:tr w:rsidR="00D7634D" w:rsidRPr="00D7634D" w14:paraId="5ECD5913"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5A126954"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Ventspils </w:t>
            </w:r>
            <w:proofErr w:type="spellStart"/>
            <w:r>
              <w:rPr>
                <w:rFonts w:ascii="Times New Roman" w:hAnsi="Times New Roman" w:cs="Times New Roman"/>
                <w:color w:val="222A35" w:themeColor="text2" w:themeShade="80"/>
              </w:rPr>
              <w:t>valstspilsēta</w:t>
            </w:r>
            <w:proofErr w:type="spellEnd"/>
          </w:p>
        </w:tc>
        <w:tc>
          <w:tcPr>
            <w:tcW w:w="1276" w:type="dxa"/>
            <w:tcBorders>
              <w:top w:val="single" w:sz="4" w:space="0" w:color="FFFFFF"/>
              <w:left w:val="single" w:sz="4" w:space="0" w:color="FFFFFF"/>
              <w:bottom w:val="single" w:sz="4" w:space="0" w:color="FFFFFF"/>
              <w:right w:val="single" w:sz="4" w:space="0" w:color="FFFFFF"/>
            </w:tcBorders>
            <w:vAlign w:val="bottom"/>
          </w:tcPr>
          <w:p w14:paraId="0F5FAE62"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4 813</w:t>
            </w:r>
          </w:p>
        </w:tc>
        <w:tc>
          <w:tcPr>
            <w:tcW w:w="1134" w:type="dxa"/>
            <w:tcBorders>
              <w:top w:val="single" w:sz="4" w:space="0" w:color="FFFFFF"/>
              <w:left w:val="single" w:sz="4" w:space="0" w:color="FFFFFF"/>
              <w:bottom w:val="single" w:sz="4" w:space="0" w:color="FFFFFF"/>
              <w:right w:val="single" w:sz="4" w:space="0" w:color="FFFFFF"/>
            </w:tcBorders>
            <w:vAlign w:val="bottom"/>
          </w:tcPr>
          <w:p w14:paraId="64B1AA89"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601</w:t>
            </w:r>
          </w:p>
        </w:tc>
        <w:tc>
          <w:tcPr>
            <w:tcW w:w="1023" w:type="dxa"/>
            <w:tcBorders>
              <w:top w:val="single" w:sz="4" w:space="0" w:color="FFFFFF"/>
              <w:left w:val="single" w:sz="4" w:space="0" w:color="FFFFFF"/>
              <w:bottom w:val="single" w:sz="4" w:space="0" w:color="FFFFFF"/>
              <w:right w:val="single" w:sz="4" w:space="0" w:color="FFFFFF"/>
            </w:tcBorders>
            <w:vAlign w:val="bottom"/>
          </w:tcPr>
          <w:p w14:paraId="0EE827CF"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2 086</w:t>
            </w:r>
          </w:p>
        </w:tc>
        <w:tc>
          <w:tcPr>
            <w:tcW w:w="1300" w:type="dxa"/>
            <w:tcBorders>
              <w:top w:val="single" w:sz="4" w:space="0" w:color="FFFFFF"/>
              <w:left w:val="single" w:sz="4" w:space="0" w:color="FFFFFF"/>
              <w:bottom w:val="single" w:sz="4" w:space="0" w:color="FFFFFF"/>
              <w:right w:val="single" w:sz="4" w:space="0" w:color="FFFFFF"/>
            </w:tcBorders>
            <w:vAlign w:val="bottom"/>
          </w:tcPr>
          <w:p w14:paraId="7B4BE219"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2 049</w:t>
            </w:r>
          </w:p>
        </w:tc>
        <w:tc>
          <w:tcPr>
            <w:tcW w:w="1300" w:type="dxa"/>
            <w:tcBorders>
              <w:top w:val="single" w:sz="4" w:space="0" w:color="FFFFFF"/>
              <w:left w:val="single" w:sz="4" w:space="0" w:color="FFFFFF"/>
              <w:bottom w:val="single" w:sz="4" w:space="0" w:color="FFFFFF"/>
              <w:right w:val="single" w:sz="4" w:space="0" w:color="FFFFFF"/>
            </w:tcBorders>
            <w:vAlign w:val="bottom"/>
          </w:tcPr>
          <w:p w14:paraId="292DD83D"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145</w:t>
            </w:r>
          </w:p>
        </w:tc>
      </w:tr>
      <w:tr w:rsidR="00D7634D" w:rsidRPr="00D7634D" w14:paraId="48DB68D9" w14:textId="77777777" w:rsidTr="00FB03E4">
        <w:trPr>
          <w:trHeight w:val="315"/>
        </w:trPr>
        <w:tc>
          <w:tcPr>
            <w:tcW w:w="2263" w:type="dxa"/>
            <w:tcBorders>
              <w:top w:val="single" w:sz="4" w:space="0" w:color="FFFFFF"/>
              <w:left w:val="single" w:sz="4" w:space="0" w:color="FFFFFF"/>
              <w:bottom w:val="single" w:sz="4" w:space="0" w:color="FFFFFF"/>
              <w:right w:val="single" w:sz="4" w:space="0" w:color="FFFFFF"/>
            </w:tcBorders>
            <w:vAlign w:val="bottom"/>
          </w:tcPr>
          <w:p w14:paraId="06DF2198" w14:textId="77777777" w:rsidR="00D7634D" w:rsidRPr="00D7634D" w:rsidRDefault="001C3CEC" w:rsidP="00803E53">
            <w:pPr>
              <w:spacing w:line="360" w:lineRule="auto"/>
              <w:ind w:firstLine="0"/>
              <w:jc w:val="left"/>
              <w:rPr>
                <w:rFonts w:ascii="Times New Roman" w:hAnsi="Times New Roman" w:cs="Times New Roman"/>
                <w:color w:val="222A35" w:themeColor="text2" w:themeShade="80"/>
              </w:rPr>
            </w:pPr>
            <w:r>
              <w:rPr>
                <w:rFonts w:ascii="Times New Roman" w:hAnsi="Times New Roman" w:cs="Times New Roman"/>
                <w:color w:val="222A35" w:themeColor="text2" w:themeShade="80"/>
              </w:rPr>
              <w:t>Ventspils novads</w:t>
            </w:r>
          </w:p>
        </w:tc>
        <w:tc>
          <w:tcPr>
            <w:tcW w:w="1276" w:type="dxa"/>
            <w:tcBorders>
              <w:top w:val="single" w:sz="4" w:space="0" w:color="FFFFFF"/>
              <w:left w:val="single" w:sz="4" w:space="0" w:color="FFFFFF"/>
              <w:bottom w:val="single" w:sz="4" w:space="0" w:color="FFFFFF"/>
              <w:right w:val="single" w:sz="4" w:space="0" w:color="FFFFFF"/>
            </w:tcBorders>
            <w:vAlign w:val="bottom"/>
          </w:tcPr>
          <w:p w14:paraId="39188914" w14:textId="77777777" w:rsidR="00D7634D" w:rsidRPr="00D7634D" w:rsidRDefault="00D7634D" w:rsidP="00D7634D">
            <w:pPr>
              <w:spacing w:line="360" w:lineRule="auto"/>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1 231</w:t>
            </w:r>
          </w:p>
        </w:tc>
        <w:tc>
          <w:tcPr>
            <w:tcW w:w="1134" w:type="dxa"/>
            <w:tcBorders>
              <w:top w:val="single" w:sz="4" w:space="0" w:color="FFFFFF"/>
              <w:left w:val="single" w:sz="4" w:space="0" w:color="FFFFFF"/>
              <w:bottom w:val="single" w:sz="4" w:space="0" w:color="FFFFFF"/>
              <w:right w:val="single" w:sz="4" w:space="0" w:color="FFFFFF"/>
            </w:tcBorders>
            <w:vAlign w:val="bottom"/>
          </w:tcPr>
          <w:p w14:paraId="7D4F9B54"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203</w:t>
            </w:r>
          </w:p>
        </w:tc>
        <w:tc>
          <w:tcPr>
            <w:tcW w:w="1023" w:type="dxa"/>
            <w:tcBorders>
              <w:top w:val="single" w:sz="4" w:space="0" w:color="FFFFFF"/>
              <w:left w:val="single" w:sz="4" w:space="0" w:color="FFFFFF"/>
              <w:bottom w:val="single" w:sz="4" w:space="0" w:color="FFFFFF"/>
              <w:right w:val="single" w:sz="4" w:space="0" w:color="FFFFFF"/>
            </w:tcBorders>
            <w:vAlign w:val="bottom"/>
          </w:tcPr>
          <w:p w14:paraId="7206E843"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521</w:t>
            </w:r>
          </w:p>
        </w:tc>
        <w:tc>
          <w:tcPr>
            <w:tcW w:w="1300" w:type="dxa"/>
            <w:tcBorders>
              <w:top w:val="single" w:sz="4" w:space="0" w:color="FFFFFF"/>
              <w:left w:val="single" w:sz="4" w:space="0" w:color="FFFFFF"/>
              <w:bottom w:val="single" w:sz="4" w:space="0" w:color="FFFFFF"/>
              <w:right w:val="single" w:sz="4" w:space="0" w:color="FFFFFF"/>
            </w:tcBorders>
            <w:vAlign w:val="bottom"/>
          </w:tcPr>
          <w:p w14:paraId="0E095132"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476</w:t>
            </w:r>
          </w:p>
        </w:tc>
        <w:tc>
          <w:tcPr>
            <w:tcW w:w="1300" w:type="dxa"/>
            <w:tcBorders>
              <w:top w:val="single" w:sz="4" w:space="0" w:color="FFFFFF"/>
              <w:left w:val="single" w:sz="4" w:space="0" w:color="FFFFFF"/>
              <w:bottom w:val="single" w:sz="4" w:space="0" w:color="FFFFFF"/>
              <w:right w:val="single" w:sz="4" w:space="0" w:color="FFFFFF"/>
            </w:tcBorders>
            <w:vAlign w:val="bottom"/>
          </w:tcPr>
          <w:p w14:paraId="167CB293" w14:textId="77777777" w:rsidR="00D7634D" w:rsidRPr="00D7634D" w:rsidRDefault="00D7634D" w:rsidP="00D7634D">
            <w:pPr>
              <w:ind w:firstLine="0"/>
              <w:jc w:val="center"/>
              <w:rPr>
                <w:rFonts w:ascii="Times New Roman" w:hAnsi="Times New Roman" w:cs="Times New Roman"/>
                <w:color w:val="222A35" w:themeColor="text2" w:themeShade="80"/>
              </w:rPr>
            </w:pPr>
            <w:r w:rsidRPr="002847E4">
              <w:rPr>
                <w:rFonts w:ascii="Times New Roman" w:hAnsi="Times New Roman" w:cs="Times New Roman"/>
                <w:color w:val="222A35" w:themeColor="text2" w:themeShade="80"/>
              </w:rPr>
              <w:t>44</w:t>
            </w:r>
          </w:p>
        </w:tc>
      </w:tr>
    </w:tbl>
    <w:p w14:paraId="2452368F" w14:textId="77777777" w:rsidR="00D7634D" w:rsidRPr="00D7634D" w:rsidRDefault="00D7634D" w:rsidP="00D7634D">
      <w:pPr>
        <w:rPr>
          <w:i/>
          <w:sz w:val="20"/>
          <w:szCs w:val="20"/>
        </w:rPr>
      </w:pPr>
      <w:r w:rsidRPr="00D7634D">
        <w:rPr>
          <w:i/>
          <w:color w:val="000000"/>
          <w:sz w:val="20"/>
          <w:szCs w:val="20"/>
        </w:rPr>
        <w:t>Avots: VDEĀVK dati</w:t>
      </w:r>
    </w:p>
    <w:p w14:paraId="0103CABE" w14:textId="3687887C" w:rsidR="0036651D" w:rsidRDefault="00CE6861" w:rsidP="00FB03E4">
      <w:pPr>
        <w:spacing w:after="120"/>
        <w:rPr>
          <w:color w:val="000000"/>
        </w:rPr>
      </w:pPr>
      <w:r>
        <w:rPr>
          <w:color w:val="000000"/>
        </w:rPr>
        <w:t>Kā redzams 1.tabulā, v</w:t>
      </w:r>
      <w:r w:rsidR="00FC5435">
        <w:rPr>
          <w:color w:val="000000"/>
        </w:rPr>
        <w:t xml:space="preserve">airāk </w:t>
      </w:r>
      <w:r w:rsidR="00816B63">
        <w:rPr>
          <w:color w:val="000000"/>
        </w:rPr>
        <w:t>ne</w:t>
      </w:r>
      <w:r w:rsidR="00FC5435">
        <w:rPr>
          <w:color w:val="000000"/>
        </w:rPr>
        <w:t>kā puse visu</w:t>
      </w:r>
      <w:r w:rsidR="00FB03E4" w:rsidRPr="00FB03E4">
        <w:rPr>
          <w:color w:val="000000"/>
        </w:rPr>
        <w:t xml:space="preserve"> KPR deklarēt</w:t>
      </w:r>
      <w:r w:rsidR="00FC5435">
        <w:rPr>
          <w:color w:val="000000"/>
        </w:rPr>
        <w:t>o</w:t>
      </w:r>
      <w:r w:rsidR="00FB03E4" w:rsidRPr="00FB03E4">
        <w:rPr>
          <w:color w:val="000000"/>
        </w:rPr>
        <w:t xml:space="preserve"> person</w:t>
      </w:r>
      <w:r w:rsidR="00FC5435">
        <w:rPr>
          <w:color w:val="000000"/>
        </w:rPr>
        <w:t>u</w:t>
      </w:r>
      <w:r w:rsidR="00FB03E4" w:rsidRPr="00FB03E4">
        <w:rPr>
          <w:color w:val="000000"/>
        </w:rPr>
        <w:t xml:space="preserve"> ar </w:t>
      </w:r>
      <w:r w:rsidR="0036651D">
        <w:rPr>
          <w:color w:val="000000"/>
        </w:rPr>
        <w:t>invaliditāti</w:t>
      </w:r>
      <w:r w:rsidR="00FB03E4" w:rsidRPr="00FB03E4">
        <w:rPr>
          <w:color w:val="000000"/>
        </w:rPr>
        <w:t xml:space="preserve"> dzīvo Liepājas </w:t>
      </w:r>
      <w:proofErr w:type="spellStart"/>
      <w:r w:rsidR="00FB03E4" w:rsidRPr="00FB03E4">
        <w:rPr>
          <w:color w:val="000000"/>
        </w:rPr>
        <w:t>valst</w:t>
      </w:r>
      <w:r w:rsidR="00816B63">
        <w:rPr>
          <w:color w:val="000000"/>
        </w:rPr>
        <w:t>s</w:t>
      </w:r>
      <w:r w:rsidR="00FB03E4" w:rsidRPr="00FB03E4">
        <w:rPr>
          <w:color w:val="000000"/>
        </w:rPr>
        <w:t>pilsētā</w:t>
      </w:r>
      <w:proofErr w:type="spellEnd"/>
      <w:r w:rsidR="00FB03E4" w:rsidRPr="00FB03E4">
        <w:rPr>
          <w:color w:val="000000"/>
        </w:rPr>
        <w:t xml:space="preserve">, Talsu novadā un Ventspils </w:t>
      </w:r>
      <w:proofErr w:type="spellStart"/>
      <w:r w:rsidR="00FB03E4" w:rsidRPr="00FB03E4">
        <w:rPr>
          <w:color w:val="000000"/>
        </w:rPr>
        <w:t>valst</w:t>
      </w:r>
      <w:r w:rsidR="00816B63">
        <w:rPr>
          <w:color w:val="000000"/>
        </w:rPr>
        <w:t>s</w:t>
      </w:r>
      <w:r w:rsidR="00FB03E4" w:rsidRPr="00FB03E4">
        <w:rPr>
          <w:color w:val="000000"/>
        </w:rPr>
        <w:t>pilsētā</w:t>
      </w:r>
      <w:proofErr w:type="spellEnd"/>
      <w:r w:rsidR="00355742">
        <w:rPr>
          <w:color w:val="000000"/>
        </w:rPr>
        <w:t xml:space="preserve">. Tālāk seko Kuldīgas un </w:t>
      </w:r>
      <w:proofErr w:type="spellStart"/>
      <w:r w:rsidR="00355742">
        <w:rPr>
          <w:color w:val="000000"/>
        </w:rPr>
        <w:t>Dienvidkurzemes</w:t>
      </w:r>
      <w:proofErr w:type="spellEnd"/>
      <w:r w:rsidR="00355742">
        <w:rPr>
          <w:color w:val="000000"/>
        </w:rPr>
        <w:t xml:space="preserve"> novadi, kur kopskaitā dzīvo 25% mērķa grupas personu</w:t>
      </w:r>
      <w:r w:rsidR="00AC35AA">
        <w:rPr>
          <w:color w:val="000000"/>
        </w:rPr>
        <w:t>.</w:t>
      </w:r>
      <w:r w:rsidR="0036651D">
        <w:rPr>
          <w:color w:val="000000"/>
        </w:rPr>
        <w:t xml:space="preserve"> Savukārt Saldus novadā dzīvo apmēram 10% KPR deklarēto personu </w:t>
      </w:r>
      <w:r w:rsidR="00816B63">
        <w:rPr>
          <w:color w:val="000000"/>
        </w:rPr>
        <w:t xml:space="preserve">ar </w:t>
      </w:r>
      <w:r w:rsidR="0036651D">
        <w:rPr>
          <w:color w:val="000000"/>
        </w:rPr>
        <w:t xml:space="preserve">invaliditāti </w:t>
      </w:r>
      <w:r w:rsidR="0036651D" w:rsidRPr="00BC438D">
        <w:rPr>
          <w:color w:val="auto"/>
        </w:rPr>
        <w:t>un Ventspils novadā dzī</w:t>
      </w:r>
      <w:r w:rsidR="0036651D">
        <w:rPr>
          <w:color w:val="000000"/>
        </w:rPr>
        <w:t>vo 4% no mērķa grupas personām.</w:t>
      </w:r>
    </w:p>
    <w:p w14:paraId="098596BF" w14:textId="0DA5A058" w:rsidR="0036651D" w:rsidRPr="005613C4" w:rsidRDefault="00BC438D" w:rsidP="00FB03E4">
      <w:pPr>
        <w:spacing w:after="120"/>
        <w:rPr>
          <w:color w:val="auto"/>
        </w:rPr>
      </w:pPr>
      <w:r>
        <w:rPr>
          <w:color w:val="auto"/>
        </w:rPr>
        <w:lastRenderedPageBreak/>
        <w:t>Lai mērķa grupas personas varētu saņemt savām individuālajām vajadzībām atbilstošus sociālos pakalpojumus dzīvesvietā vai iespējami tuvu tai, p</w:t>
      </w:r>
      <w:r w:rsidR="00FB03E4" w:rsidRPr="005613C4">
        <w:rPr>
          <w:color w:val="auto"/>
        </w:rPr>
        <w:t>rojekta</w:t>
      </w:r>
      <w:r w:rsidR="0036651D" w:rsidRPr="005613C4">
        <w:rPr>
          <w:color w:val="auto"/>
        </w:rPr>
        <w:t xml:space="preserve"> “Kurzeme visiem”</w:t>
      </w:r>
      <w:r w:rsidR="00FB03E4" w:rsidRPr="005613C4">
        <w:rPr>
          <w:color w:val="auto"/>
        </w:rPr>
        <w:t xml:space="preserve"> ietvaros</w:t>
      </w:r>
      <w:r w:rsidR="0036651D" w:rsidRPr="005613C4">
        <w:rPr>
          <w:color w:val="auto"/>
        </w:rPr>
        <w:t xml:space="preserve"> </w:t>
      </w:r>
      <w:r>
        <w:rPr>
          <w:color w:val="auto"/>
        </w:rPr>
        <w:t xml:space="preserve">SBSP </w:t>
      </w:r>
      <w:r w:rsidR="00FB03E4" w:rsidRPr="005613C4">
        <w:rPr>
          <w:color w:val="auto"/>
        </w:rPr>
        <w:t>var saņemt</w:t>
      </w:r>
      <w:r w:rsidR="0036651D" w:rsidRPr="005613C4">
        <w:rPr>
          <w:color w:val="auto"/>
        </w:rPr>
        <w:t>:</w:t>
      </w:r>
    </w:p>
    <w:p w14:paraId="64F4C7F2" w14:textId="77777777" w:rsidR="0036651D" w:rsidRPr="005613C4" w:rsidRDefault="0036651D" w:rsidP="00E87BE9">
      <w:pPr>
        <w:pStyle w:val="Sarakstarindkopa"/>
        <w:numPr>
          <w:ilvl w:val="0"/>
          <w:numId w:val="25"/>
        </w:numPr>
        <w:spacing w:after="120"/>
        <w:rPr>
          <w:color w:val="auto"/>
        </w:rPr>
      </w:pPr>
      <w:r w:rsidRPr="005613C4">
        <w:rPr>
          <w:color w:val="auto"/>
        </w:rPr>
        <w:t>pilngadīgas</w:t>
      </w:r>
      <w:r w:rsidR="00FB03E4" w:rsidRPr="005613C4">
        <w:rPr>
          <w:color w:val="auto"/>
        </w:rPr>
        <w:t xml:space="preserve"> personas ar GRT, kurām ir noteikta smaga vai ļoti smaga invaliditāte (I vai II invaliditātes grupa)</w:t>
      </w:r>
      <w:r w:rsidRPr="005613C4">
        <w:rPr>
          <w:color w:val="auto"/>
        </w:rPr>
        <w:t>;</w:t>
      </w:r>
    </w:p>
    <w:p w14:paraId="1DA77ADA" w14:textId="77777777" w:rsidR="00D7634D" w:rsidRPr="005613C4" w:rsidRDefault="0036651D" w:rsidP="00E87BE9">
      <w:pPr>
        <w:pStyle w:val="Sarakstarindkopa"/>
        <w:numPr>
          <w:ilvl w:val="0"/>
          <w:numId w:val="25"/>
        </w:numPr>
        <w:spacing w:after="120"/>
        <w:rPr>
          <w:color w:val="auto"/>
          <w:lang w:eastAsia="en-GB"/>
        </w:rPr>
      </w:pPr>
      <w:r w:rsidRPr="005613C4">
        <w:rPr>
          <w:color w:val="auto"/>
        </w:rPr>
        <w:t>bērni ar FT</w:t>
      </w:r>
      <w:r w:rsidR="00F97073" w:rsidRPr="005613C4">
        <w:rPr>
          <w:color w:val="auto"/>
        </w:rPr>
        <w:t>, kuriem ir noteikta invaliditāte un kuri dzīvo ģimenēs, un viņu likumiskie pārstāvji vai audžuģimenes.</w:t>
      </w:r>
    </w:p>
    <w:p w14:paraId="3D20B697" w14:textId="77777777" w:rsidR="009302D7" w:rsidRPr="00F97073" w:rsidRDefault="00570847" w:rsidP="001D31B4">
      <w:pPr>
        <w:pStyle w:val="Virsraksts2"/>
        <w:numPr>
          <w:ilvl w:val="0"/>
          <w:numId w:val="3"/>
        </w:numPr>
        <w:spacing w:line="360" w:lineRule="auto"/>
      </w:pPr>
      <w:bookmarkStart w:id="7" w:name="_Toc104982920"/>
      <w:r w:rsidRPr="00F97073">
        <w:t xml:space="preserve">Personu ar </w:t>
      </w:r>
      <w:r w:rsidR="00E81A76">
        <w:t>garīga rakstura traucējumiem</w:t>
      </w:r>
      <w:r w:rsidRPr="00F97073">
        <w:t xml:space="preserve"> skaits </w:t>
      </w:r>
      <w:r w:rsidR="00E81A76">
        <w:t>un pieejamie pakalpojumi Kurzemē</w:t>
      </w:r>
      <w:bookmarkEnd w:id="7"/>
    </w:p>
    <w:p w14:paraId="2B099DF1" w14:textId="636AEC3D" w:rsidR="0062408E" w:rsidRPr="00CE6861" w:rsidRDefault="0062408E" w:rsidP="0062408E">
      <w:pPr>
        <w:rPr>
          <w:color w:val="000000"/>
        </w:rPr>
      </w:pPr>
      <w:r>
        <w:rPr>
          <w:color w:val="000000"/>
        </w:rPr>
        <w:t xml:space="preserve">Saskaņā ar Labklājības ministrijas </w:t>
      </w:r>
      <w:r w:rsidRPr="00D73A4C">
        <w:rPr>
          <w:color w:val="000000"/>
        </w:rPr>
        <w:t>datiem u</w:t>
      </w:r>
      <w:r w:rsidR="00CE6861" w:rsidRPr="00D73A4C">
        <w:rPr>
          <w:color w:val="000000"/>
        </w:rPr>
        <w:t xml:space="preserve">z 2021. gada 31. decembri KPR pašvaldībās dzīvoja </w:t>
      </w:r>
      <w:r w:rsidRPr="00D73A4C">
        <w:rPr>
          <w:color w:val="000000"/>
        </w:rPr>
        <w:t>3034</w:t>
      </w:r>
      <w:r w:rsidRPr="00D73A4C">
        <w:rPr>
          <w:rStyle w:val="Vresatsauce"/>
          <w:color w:val="000000"/>
        </w:rPr>
        <w:footnoteReference w:id="2"/>
      </w:r>
      <w:r w:rsidRPr="00D73A4C">
        <w:rPr>
          <w:color w:val="000000"/>
        </w:rPr>
        <w:t xml:space="preserve"> </w:t>
      </w:r>
      <w:r w:rsidR="00D73A4C">
        <w:rPr>
          <w:color w:val="000000"/>
        </w:rPr>
        <w:t xml:space="preserve">projekta </w:t>
      </w:r>
      <w:r w:rsidRPr="00D73A4C">
        <w:rPr>
          <w:color w:val="000000"/>
        </w:rPr>
        <w:t>mērķa grupas personas –</w:t>
      </w:r>
      <w:r w:rsidR="00CE6861" w:rsidRPr="00D73A4C">
        <w:rPr>
          <w:color w:val="000000"/>
        </w:rPr>
        <w:t xml:space="preserve"> personas ar GRT</w:t>
      </w:r>
      <w:r w:rsidR="00CE6861" w:rsidRPr="00C06A99">
        <w:rPr>
          <w:color w:val="000000"/>
        </w:rPr>
        <w:t>, kurām noteikta I</w:t>
      </w:r>
      <w:r w:rsidRPr="00C06A99">
        <w:rPr>
          <w:color w:val="000000"/>
        </w:rPr>
        <w:t xml:space="preserve"> un </w:t>
      </w:r>
      <w:r w:rsidR="00CE6861" w:rsidRPr="00C06A99">
        <w:rPr>
          <w:color w:val="000000"/>
        </w:rPr>
        <w:t>II invaliditātes grupa</w:t>
      </w:r>
      <w:r w:rsidR="00C06A99" w:rsidRPr="00C06A99">
        <w:rPr>
          <w:color w:val="000000"/>
        </w:rPr>
        <w:t>, t.sk. VSAC “Kurzeme” 6 filiālēs pakalpojumus saņēma 682 personas ar GRT</w:t>
      </w:r>
      <w:r w:rsidR="00CE6861" w:rsidRPr="00C06A99">
        <w:rPr>
          <w:color w:val="000000"/>
        </w:rPr>
        <w:t xml:space="preserve">. </w:t>
      </w:r>
      <w:r w:rsidRPr="00C06A99">
        <w:rPr>
          <w:color w:val="000000"/>
        </w:rPr>
        <w:t>Kā</w:t>
      </w:r>
      <w:r>
        <w:rPr>
          <w:color w:val="000000"/>
        </w:rPr>
        <w:t xml:space="preserve"> </w:t>
      </w:r>
      <w:r w:rsidRPr="00A856A6">
        <w:rPr>
          <w:color w:val="000000"/>
        </w:rPr>
        <w:t xml:space="preserve">redzams </w:t>
      </w:r>
      <w:r w:rsidR="00A856A6" w:rsidRPr="00A856A6">
        <w:rPr>
          <w:color w:val="000000"/>
        </w:rPr>
        <w:t>2</w:t>
      </w:r>
      <w:r w:rsidRPr="00A856A6">
        <w:rPr>
          <w:color w:val="000000"/>
        </w:rPr>
        <w:t>. tabulā</w:t>
      </w:r>
      <w:r>
        <w:rPr>
          <w:color w:val="000000"/>
        </w:rPr>
        <w:t xml:space="preserve">, pēdējo sešu gadu laikā nav notikušas būtiskas izmaiņas mērķa grupas personu skaitā, tomēr šobrīd </w:t>
      </w:r>
      <w:r w:rsidR="00BC438D">
        <w:rPr>
          <w:color w:val="000000"/>
        </w:rPr>
        <w:t>mērķa grupas personu</w:t>
      </w:r>
      <w:r w:rsidR="00E72A3F">
        <w:rPr>
          <w:color w:val="000000"/>
        </w:rPr>
        <w:t xml:space="preserve"> skaits salīdzinājumā ar periodu no 2016. gada</w:t>
      </w:r>
      <w:r w:rsidR="00BC438D">
        <w:rPr>
          <w:color w:val="000000"/>
        </w:rPr>
        <w:t xml:space="preserve"> ir samazinājies</w:t>
      </w:r>
      <w:r w:rsidR="00E72A3F">
        <w:rPr>
          <w:color w:val="000000"/>
        </w:rPr>
        <w:t>.</w:t>
      </w:r>
      <w:r w:rsidR="00C06A99" w:rsidRPr="00455555">
        <w:rPr>
          <w:color w:val="000000"/>
          <w:highlight w:val="yellow"/>
        </w:rPr>
        <w:t xml:space="preserve"> </w:t>
      </w:r>
    </w:p>
    <w:p w14:paraId="2AFCED49" w14:textId="77777777" w:rsidR="009302D7" w:rsidRPr="00996697" w:rsidRDefault="00996697" w:rsidP="00E97C47">
      <w:pPr>
        <w:keepNext/>
        <w:pBdr>
          <w:top w:val="nil"/>
          <w:left w:val="nil"/>
          <w:bottom w:val="nil"/>
          <w:right w:val="nil"/>
          <w:between w:val="nil"/>
        </w:pBdr>
        <w:spacing w:after="200"/>
        <w:jc w:val="right"/>
        <w:rPr>
          <w:b/>
          <w:color w:val="1F3864"/>
          <w:sz w:val="20"/>
          <w:szCs w:val="20"/>
        </w:rPr>
      </w:pPr>
      <w:r w:rsidRPr="00A856A6">
        <w:rPr>
          <w:b/>
          <w:color w:val="B03F3D"/>
          <w:sz w:val="20"/>
          <w:szCs w:val="20"/>
        </w:rPr>
        <w:t>2</w:t>
      </w:r>
      <w:r w:rsidR="00570847" w:rsidRPr="00A856A6">
        <w:rPr>
          <w:b/>
          <w:color w:val="B03F3D"/>
          <w:sz w:val="20"/>
          <w:szCs w:val="20"/>
        </w:rPr>
        <w:t>. tabula</w:t>
      </w:r>
      <w:r w:rsidR="00570847" w:rsidRPr="00A856A6">
        <w:rPr>
          <w:b/>
          <w:color w:val="1F3864"/>
          <w:sz w:val="20"/>
          <w:szCs w:val="20"/>
        </w:rPr>
        <w:t xml:space="preserve"> “Perso</w:t>
      </w:r>
      <w:r w:rsidR="00570847" w:rsidRPr="00996697">
        <w:rPr>
          <w:b/>
          <w:color w:val="1F3864"/>
          <w:sz w:val="20"/>
          <w:szCs w:val="20"/>
        </w:rPr>
        <w:t xml:space="preserve">nu ar GRT skaits </w:t>
      </w:r>
      <w:r w:rsidR="0062408E">
        <w:rPr>
          <w:b/>
          <w:color w:val="1F3864"/>
          <w:sz w:val="20"/>
          <w:szCs w:val="20"/>
        </w:rPr>
        <w:t>Kurzemē</w:t>
      </w:r>
      <w:r w:rsidR="00570847" w:rsidRPr="00996697">
        <w:rPr>
          <w:b/>
          <w:color w:val="1F3864"/>
          <w:sz w:val="20"/>
          <w:szCs w:val="20"/>
        </w:rPr>
        <w:t xml:space="preserve">” </w:t>
      </w:r>
    </w:p>
    <w:tbl>
      <w:tblPr>
        <w:tblStyle w:val="11"/>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1559"/>
        <w:gridCol w:w="1391"/>
        <w:gridCol w:w="1728"/>
      </w:tblGrid>
      <w:tr w:rsidR="00E56A4C" w:rsidRPr="00DC72AA" w14:paraId="3921EAA0" w14:textId="77777777" w:rsidTr="00E56A4C">
        <w:trPr>
          <w:cnfStyle w:val="100000000000" w:firstRow="1" w:lastRow="0" w:firstColumn="0" w:lastColumn="0" w:oddVBand="0" w:evenVBand="0" w:oddHBand="0" w:evenHBand="0" w:firstRowFirstColumn="0" w:firstRowLastColumn="0" w:lastRowFirstColumn="0" w:lastRowLastColumn="0"/>
          <w:trHeight w:val="343"/>
        </w:trPr>
        <w:tc>
          <w:tcPr>
            <w:tcW w:w="1980" w:type="dxa"/>
            <w:tcBorders>
              <w:top w:val="single" w:sz="4" w:space="0" w:color="FFFFFF"/>
              <w:left w:val="single" w:sz="4" w:space="0" w:color="FFFFFF"/>
              <w:bottom w:val="single" w:sz="4" w:space="0" w:color="FFFFFF"/>
              <w:right w:val="single" w:sz="4" w:space="0" w:color="FFFFFF"/>
            </w:tcBorders>
          </w:tcPr>
          <w:p w14:paraId="4427CEFA" w14:textId="77777777" w:rsidR="00E56A4C" w:rsidRPr="00DC72AA" w:rsidRDefault="00E56A4C" w:rsidP="00B0349A">
            <w:pPr>
              <w:spacing w:line="360" w:lineRule="auto"/>
              <w:ind w:firstLine="0"/>
              <w:rPr>
                <w:sz w:val="24"/>
                <w:szCs w:val="24"/>
              </w:rPr>
            </w:pPr>
            <w:r>
              <w:rPr>
                <w:sz w:val="24"/>
                <w:szCs w:val="24"/>
              </w:rPr>
              <w:t xml:space="preserve">Reģions </w:t>
            </w:r>
          </w:p>
        </w:tc>
        <w:tc>
          <w:tcPr>
            <w:tcW w:w="1559" w:type="dxa"/>
            <w:tcBorders>
              <w:top w:val="single" w:sz="4" w:space="0" w:color="FFFFFF"/>
              <w:left w:val="single" w:sz="4" w:space="0" w:color="FFFFFF"/>
              <w:bottom w:val="single" w:sz="4" w:space="0" w:color="FFFFFF"/>
              <w:right w:val="single" w:sz="4" w:space="0" w:color="FFFFFF"/>
            </w:tcBorders>
          </w:tcPr>
          <w:p w14:paraId="463C3545" w14:textId="77777777" w:rsidR="00E56A4C" w:rsidRPr="00DC72AA" w:rsidRDefault="00E56A4C" w:rsidP="00B0349A">
            <w:pPr>
              <w:spacing w:line="360" w:lineRule="auto"/>
              <w:ind w:firstLine="0"/>
              <w:rPr>
                <w:sz w:val="24"/>
                <w:szCs w:val="24"/>
              </w:rPr>
            </w:pPr>
            <w:r w:rsidRPr="00DC72AA">
              <w:rPr>
                <w:sz w:val="24"/>
                <w:szCs w:val="24"/>
              </w:rPr>
              <w:t>Kopā 31.12.2016</w:t>
            </w:r>
          </w:p>
        </w:tc>
        <w:tc>
          <w:tcPr>
            <w:tcW w:w="1391" w:type="dxa"/>
            <w:tcBorders>
              <w:top w:val="single" w:sz="4" w:space="0" w:color="FFFFFF"/>
              <w:left w:val="single" w:sz="4" w:space="0" w:color="FFFFFF"/>
              <w:bottom w:val="single" w:sz="4" w:space="0" w:color="FFFFFF"/>
              <w:right w:val="single" w:sz="4" w:space="0" w:color="FFFFFF"/>
            </w:tcBorders>
          </w:tcPr>
          <w:p w14:paraId="0ED479DA" w14:textId="77777777" w:rsidR="00E56A4C" w:rsidRPr="00DC72AA" w:rsidRDefault="00E56A4C" w:rsidP="00B0349A">
            <w:pPr>
              <w:spacing w:line="360" w:lineRule="auto"/>
              <w:ind w:firstLine="0"/>
              <w:rPr>
                <w:sz w:val="24"/>
                <w:szCs w:val="24"/>
              </w:rPr>
            </w:pPr>
            <w:r w:rsidRPr="00DC72AA">
              <w:rPr>
                <w:sz w:val="24"/>
                <w:szCs w:val="24"/>
              </w:rPr>
              <w:t>Kopā</w:t>
            </w:r>
          </w:p>
          <w:p w14:paraId="08535540" w14:textId="77777777" w:rsidR="00E56A4C" w:rsidRPr="00DC72AA" w:rsidRDefault="00E56A4C" w:rsidP="00B0349A">
            <w:pPr>
              <w:spacing w:line="360" w:lineRule="auto"/>
              <w:ind w:firstLine="0"/>
              <w:rPr>
                <w:sz w:val="24"/>
                <w:szCs w:val="24"/>
              </w:rPr>
            </w:pPr>
            <w:r w:rsidRPr="00DC72AA">
              <w:rPr>
                <w:sz w:val="24"/>
                <w:szCs w:val="24"/>
              </w:rPr>
              <w:t>31.12.2019</w:t>
            </w:r>
          </w:p>
        </w:tc>
        <w:tc>
          <w:tcPr>
            <w:tcW w:w="1728" w:type="dxa"/>
            <w:tcBorders>
              <w:top w:val="single" w:sz="4" w:space="0" w:color="FFFFFF"/>
              <w:left w:val="single" w:sz="4" w:space="0" w:color="FFFFFF"/>
              <w:bottom w:val="single" w:sz="4" w:space="0" w:color="FFFFFF"/>
              <w:right w:val="single" w:sz="4" w:space="0" w:color="FFFFFF"/>
            </w:tcBorders>
          </w:tcPr>
          <w:p w14:paraId="7FFA1C70" w14:textId="77777777" w:rsidR="00E56A4C" w:rsidRPr="00DC72AA" w:rsidRDefault="00E56A4C" w:rsidP="00B0349A">
            <w:pPr>
              <w:spacing w:line="360" w:lineRule="auto"/>
              <w:ind w:firstLine="0"/>
              <w:rPr>
                <w:sz w:val="24"/>
                <w:szCs w:val="24"/>
              </w:rPr>
            </w:pPr>
            <w:r>
              <w:rPr>
                <w:sz w:val="24"/>
                <w:szCs w:val="24"/>
              </w:rPr>
              <w:t>Kopā 31.12.2021.</w:t>
            </w:r>
          </w:p>
        </w:tc>
      </w:tr>
      <w:tr w:rsidR="00E56A4C" w:rsidRPr="00DC72AA" w14:paraId="5722FCA3" w14:textId="77777777" w:rsidTr="00E56A4C">
        <w:trPr>
          <w:trHeight w:val="315"/>
        </w:trPr>
        <w:tc>
          <w:tcPr>
            <w:tcW w:w="1980" w:type="dxa"/>
            <w:tcBorders>
              <w:top w:val="single" w:sz="4" w:space="0" w:color="FFFFFF"/>
              <w:left w:val="single" w:sz="4" w:space="0" w:color="FFFFFF"/>
              <w:bottom w:val="single" w:sz="4" w:space="0" w:color="FFFFFF"/>
              <w:right w:val="single" w:sz="4" w:space="0" w:color="FFFFFF"/>
            </w:tcBorders>
          </w:tcPr>
          <w:p w14:paraId="6532D25E" w14:textId="77777777" w:rsidR="00E56A4C" w:rsidRPr="0062408E" w:rsidRDefault="00E56A4C" w:rsidP="00B0349A">
            <w:pPr>
              <w:spacing w:line="360" w:lineRule="auto"/>
              <w:ind w:firstLine="0"/>
              <w:jc w:val="center"/>
              <w:rPr>
                <w:rFonts w:ascii="Times New Roman" w:hAnsi="Times New Roman" w:cs="Times New Roman"/>
                <w:b/>
                <w:bCs/>
                <w:color w:val="1F3864"/>
                <w:sz w:val="24"/>
                <w:szCs w:val="24"/>
              </w:rPr>
            </w:pPr>
            <w:r w:rsidRPr="0062408E">
              <w:rPr>
                <w:rFonts w:ascii="Times New Roman" w:hAnsi="Times New Roman" w:cs="Times New Roman"/>
                <w:b/>
                <w:bCs/>
                <w:color w:val="1F3864"/>
                <w:sz w:val="24"/>
                <w:szCs w:val="24"/>
              </w:rPr>
              <w:t xml:space="preserve">Kurzeme </w:t>
            </w:r>
          </w:p>
        </w:tc>
        <w:tc>
          <w:tcPr>
            <w:tcW w:w="1559" w:type="dxa"/>
            <w:tcBorders>
              <w:top w:val="single" w:sz="4" w:space="0" w:color="FFFFFF"/>
              <w:left w:val="single" w:sz="4" w:space="0" w:color="FFFFFF"/>
              <w:bottom w:val="single" w:sz="4" w:space="0" w:color="FFFFFF"/>
              <w:right w:val="single" w:sz="4" w:space="0" w:color="FFFFFF"/>
            </w:tcBorders>
            <w:vAlign w:val="center"/>
          </w:tcPr>
          <w:p w14:paraId="69BD3C9C" w14:textId="77777777" w:rsidR="00E56A4C" w:rsidRPr="00DC72AA" w:rsidRDefault="00E56A4C" w:rsidP="00B0349A">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3133</w:t>
            </w:r>
          </w:p>
        </w:tc>
        <w:tc>
          <w:tcPr>
            <w:tcW w:w="1391" w:type="dxa"/>
            <w:tcBorders>
              <w:top w:val="single" w:sz="4" w:space="0" w:color="FFFFFF"/>
              <w:left w:val="single" w:sz="4" w:space="0" w:color="FFFFFF"/>
              <w:bottom w:val="single" w:sz="4" w:space="0" w:color="FFFFFF"/>
              <w:right w:val="single" w:sz="4" w:space="0" w:color="FFFFFF"/>
            </w:tcBorders>
            <w:vAlign w:val="center"/>
          </w:tcPr>
          <w:p w14:paraId="1BCB0C0F" w14:textId="77777777" w:rsidR="00E56A4C" w:rsidRPr="00DC72AA" w:rsidRDefault="00E56A4C" w:rsidP="00B0349A">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3377</w:t>
            </w:r>
          </w:p>
        </w:tc>
        <w:tc>
          <w:tcPr>
            <w:tcW w:w="1728" w:type="dxa"/>
            <w:tcBorders>
              <w:top w:val="single" w:sz="4" w:space="0" w:color="FFFFFF"/>
              <w:left w:val="single" w:sz="4" w:space="0" w:color="FFFFFF"/>
              <w:bottom w:val="single" w:sz="4" w:space="0" w:color="FFFFFF"/>
              <w:right w:val="single" w:sz="4" w:space="0" w:color="FFFFFF"/>
            </w:tcBorders>
            <w:vAlign w:val="center"/>
          </w:tcPr>
          <w:p w14:paraId="579A57B1" w14:textId="77777777" w:rsidR="00E56A4C" w:rsidRPr="00DC72AA" w:rsidRDefault="00E56A4C" w:rsidP="00B0349A">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3034</w:t>
            </w:r>
          </w:p>
        </w:tc>
      </w:tr>
    </w:tbl>
    <w:p w14:paraId="7442E329" w14:textId="77777777" w:rsidR="009302D7" w:rsidRPr="0062408E" w:rsidRDefault="00570847" w:rsidP="00E97C47">
      <w:pPr>
        <w:rPr>
          <w:i/>
          <w:sz w:val="20"/>
          <w:szCs w:val="20"/>
        </w:rPr>
      </w:pPr>
      <w:r w:rsidRPr="0062408E">
        <w:rPr>
          <w:i/>
          <w:color w:val="000000"/>
          <w:sz w:val="20"/>
          <w:szCs w:val="20"/>
        </w:rPr>
        <w:t xml:space="preserve">Avots: </w:t>
      </w:r>
      <w:r w:rsidR="0062408E" w:rsidRPr="0062408E">
        <w:rPr>
          <w:i/>
          <w:color w:val="000000"/>
          <w:sz w:val="20"/>
          <w:szCs w:val="20"/>
        </w:rPr>
        <w:t xml:space="preserve">Labklājības ministrijas </w:t>
      </w:r>
      <w:r w:rsidRPr="0062408E">
        <w:rPr>
          <w:i/>
          <w:color w:val="000000"/>
          <w:sz w:val="20"/>
          <w:szCs w:val="20"/>
        </w:rPr>
        <w:t>dati</w:t>
      </w:r>
    </w:p>
    <w:p w14:paraId="451195F4" w14:textId="24053128" w:rsidR="00041502" w:rsidRPr="00455555" w:rsidRDefault="00570847" w:rsidP="00E97C47">
      <w:pPr>
        <w:spacing w:after="120"/>
        <w:rPr>
          <w:color w:val="000000"/>
          <w:highlight w:val="yellow"/>
        </w:rPr>
      </w:pPr>
      <w:r w:rsidRPr="00C2144D">
        <w:rPr>
          <w:color w:val="000000"/>
        </w:rPr>
        <w:t xml:space="preserve">Lielākā daļa </w:t>
      </w:r>
      <w:r w:rsidR="00C2144D" w:rsidRPr="00C2144D">
        <w:rPr>
          <w:color w:val="000000"/>
        </w:rPr>
        <w:t xml:space="preserve">jeb 23% </w:t>
      </w:r>
      <w:r w:rsidRPr="00C2144D">
        <w:rPr>
          <w:color w:val="000000"/>
        </w:rPr>
        <w:t>no visām KPR deklarētajām personām ar GRT dzīvo Liepāj</w:t>
      </w:r>
      <w:r w:rsidR="00C2144D" w:rsidRPr="00C2144D">
        <w:rPr>
          <w:color w:val="000000"/>
        </w:rPr>
        <w:t xml:space="preserve">as </w:t>
      </w:r>
      <w:proofErr w:type="spellStart"/>
      <w:r w:rsidR="00C2144D" w:rsidRPr="00C2144D">
        <w:rPr>
          <w:color w:val="000000"/>
        </w:rPr>
        <w:t>valstspilsētā</w:t>
      </w:r>
      <w:proofErr w:type="spellEnd"/>
      <w:r w:rsidR="00C2144D" w:rsidRPr="00C2144D">
        <w:rPr>
          <w:color w:val="000000"/>
        </w:rPr>
        <w:t xml:space="preserve">, 20% mērķa grupas personu dzīvo Talsu novadā un līdzīgs mērķa grupas personu skaits jeb 19% dzīvo </w:t>
      </w:r>
      <w:proofErr w:type="spellStart"/>
      <w:r w:rsidR="00C2144D" w:rsidRPr="00C2144D">
        <w:rPr>
          <w:color w:val="000000"/>
        </w:rPr>
        <w:t>Dienvidkurzemes</w:t>
      </w:r>
      <w:proofErr w:type="spellEnd"/>
      <w:r w:rsidR="00C2144D" w:rsidRPr="00C2144D">
        <w:rPr>
          <w:color w:val="000000"/>
        </w:rPr>
        <w:t xml:space="preserve"> novadā. Pēdējās divās pašvaldībās atrodas divas lielākās </w:t>
      </w:r>
      <w:r w:rsidRPr="00C2144D">
        <w:rPr>
          <w:color w:val="000000"/>
        </w:rPr>
        <w:t>VSAC “Kurzeme” filiāl</w:t>
      </w:r>
      <w:r w:rsidR="00C2144D" w:rsidRPr="00C2144D">
        <w:rPr>
          <w:color w:val="000000"/>
        </w:rPr>
        <w:t>es</w:t>
      </w:r>
      <w:r w:rsidR="005B57D3">
        <w:rPr>
          <w:color w:val="000000"/>
        </w:rPr>
        <w:t>,</w:t>
      </w:r>
      <w:r w:rsidR="00C2144D" w:rsidRPr="00C2144D">
        <w:rPr>
          <w:color w:val="000000"/>
        </w:rPr>
        <w:t xml:space="preserve"> attiecīgi</w:t>
      </w:r>
      <w:r w:rsidRPr="00C2144D">
        <w:rPr>
          <w:color w:val="000000"/>
        </w:rPr>
        <w:t xml:space="preserve"> “</w:t>
      </w:r>
      <w:r w:rsidR="00C2144D" w:rsidRPr="00C2144D">
        <w:rPr>
          <w:color w:val="000000"/>
        </w:rPr>
        <w:t>Veģi</w:t>
      </w:r>
      <w:r w:rsidRPr="00C2144D">
        <w:rPr>
          <w:color w:val="000000"/>
        </w:rPr>
        <w:t>” (</w:t>
      </w:r>
      <w:r w:rsidR="00C2144D" w:rsidRPr="00C2144D">
        <w:rPr>
          <w:color w:val="000000"/>
        </w:rPr>
        <w:t>klientu skaits – 150 personas</w:t>
      </w:r>
      <w:r w:rsidRPr="00C2144D">
        <w:rPr>
          <w:color w:val="000000"/>
        </w:rPr>
        <w:t>)  un “</w:t>
      </w:r>
      <w:r w:rsidR="00C2144D" w:rsidRPr="00C2144D">
        <w:rPr>
          <w:color w:val="000000"/>
        </w:rPr>
        <w:t>Iļģi</w:t>
      </w:r>
      <w:r w:rsidRPr="00C2144D">
        <w:rPr>
          <w:color w:val="000000"/>
        </w:rPr>
        <w:t>” (</w:t>
      </w:r>
      <w:r w:rsidR="00C2144D" w:rsidRPr="00C2144D">
        <w:rPr>
          <w:color w:val="000000"/>
        </w:rPr>
        <w:t>klientu skaits – 270 personas</w:t>
      </w:r>
      <w:r w:rsidRPr="00C2144D">
        <w:rPr>
          <w:color w:val="000000"/>
        </w:rPr>
        <w:t>)</w:t>
      </w:r>
      <w:r w:rsidR="005B57D3">
        <w:rPr>
          <w:color w:val="000000"/>
        </w:rPr>
        <w:t xml:space="preserve">. Saldus novadā un Ventspils </w:t>
      </w:r>
      <w:proofErr w:type="spellStart"/>
      <w:r w:rsidR="005B57D3">
        <w:rPr>
          <w:color w:val="000000"/>
        </w:rPr>
        <w:t>valstspilsētā</w:t>
      </w:r>
      <w:proofErr w:type="spellEnd"/>
      <w:r w:rsidR="005B57D3">
        <w:rPr>
          <w:color w:val="000000"/>
        </w:rPr>
        <w:t xml:space="preserve"> dzīvo līdzīgs mērķa grupas personu skaits – 12% no KPR deklarētajām personām ar GRT. Tikai nedaudz mazāks personu ar GRT skaits jeb 10% ir Kuldīgas novadā. Savukārt mazākais skaits</w:t>
      </w:r>
      <w:r w:rsidR="000D6CA7">
        <w:rPr>
          <w:color w:val="000000"/>
        </w:rPr>
        <w:t xml:space="preserve"> - </w:t>
      </w:r>
      <w:r w:rsidR="005B57D3">
        <w:rPr>
          <w:color w:val="000000"/>
        </w:rPr>
        <w:t>4%, mērķa grupas personu dzīvo Ventspils novadā.</w:t>
      </w:r>
      <w:r w:rsidRPr="00C2144D">
        <w:rPr>
          <w:color w:val="000000"/>
        </w:rPr>
        <w:t xml:space="preserve"> </w:t>
      </w:r>
    </w:p>
    <w:p w14:paraId="4EB2876F" w14:textId="0572A810" w:rsidR="00C12608" w:rsidRDefault="00C12608" w:rsidP="00E97C47">
      <w:pPr>
        <w:spacing w:after="120"/>
        <w:rPr>
          <w:color w:val="000000"/>
        </w:rPr>
      </w:pPr>
      <w:r w:rsidRPr="00C12608">
        <w:rPr>
          <w:color w:val="000000"/>
        </w:rPr>
        <w:lastRenderedPageBreak/>
        <w:t xml:space="preserve">Saskaņā ar valsts informācijas sistēmā “Sociālo pakalpojumu sniedzēju reģistrs” (turpmāk – SPSR) </w:t>
      </w:r>
      <w:r>
        <w:rPr>
          <w:color w:val="000000"/>
        </w:rPr>
        <w:t>pieejamo informāciju, Kurzemes reģionā</w:t>
      </w:r>
      <w:r w:rsidRPr="00C12608">
        <w:rPr>
          <w:color w:val="000000"/>
        </w:rPr>
        <w:t xml:space="preserve"> uz 202</w:t>
      </w:r>
      <w:r>
        <w:rPr>
          <w:color w:val="000000"/>
        </w:rPr>
        <w:t>2</w:t>
      </w:r>
      <w:r w:rsidRPr="00C12608">
        <w:rPr>
          <w:color w:val="000000"/>
        </w:rPr>
        <w:t xml:space="preserve">. gada </w:t>
      </w:r>
      <w:r w:rsidR="008637AD" w:rsidRPr="008637AD">
        <w:rPr>
          <w:color w:val="000000"/>
        </w:rPr>
        <w:t>1</w:t>
      </w:r>
      <w:r w:rsidRPr="008637AD">
        <w:rPr>
          <w:color w:val="000000"/>
        </w:rPr>
        <w:t xml:space="preserve">0. martu atrodas gan </w:t>
      </w:r>
      <w:r w:rsidR="00666738" w:rsidRPr="008637AD">
        <w:rPr>
          <w:color w:val="000000"/>
        </w:rPr>
        <w:t>ilgstošas</w:t>
      </w:r>
      <w:r w:rsidRPr="008637AD">
        <w:rPr>
          <w:color w:val="000000"/>
        </w:rPr>
        <w:t xml:space="preserve"> sociālās aprūpes un sociālās rehabilitācijas </w:t>
      </w:r>
      <w:r w:rsidR="00666738" w:rsidRPr="008637AD">
        <w:rPr>
          <w:color w:val="000000"/>
        </w:rPr>
        <w:t>institūcijas</w:t>
      </w:r>
      <w:r w:rsidRPr="008637AD">
        <w:rPr>
          <w:color w:val="000000"/>
        </w:rPr>
        <w:t>,</w:t>
      </w:r>
      <w:r>
        <w:rPr>
          <w:color w:val="000000"/>
        </w:rPr>
        <w:t xml:space="preserve"> gan </w:t>
      </w:r>
      <w:r w:rsidR="007732B0">
        <w:rPr>
          <w:color w:val="000000"/>
        </w:rPr>
        <w:t xml:space="preserve">pašvaldību un nevalstiskā sektora piedāvātie </w:t>
      </w:r>
      <w:r w:rsidR="00BC438D">
        <w:rPr>
          <w:color w:val="000000"/>
        </w:rPr>
        <w:t>SBSP</w:t>
      </w:r>
      <w:r w:rsidRPr="00C12608">
        <w:rPr>
          <w:color w:val="000000"/>
        </w:rPr>
        <w:t>:</w:t>
      </w:r>
    </w:p>
    <w:p w14:paraId="32028657" w14:textId="77777777" w:rsidR="007732B0" w:rsidRDefault="00D35873" w:rsidP="001D31B4">
      <w:pPr>
        <w:pStyle w:val="Sarakstarindkopa"/>
        <w:numPr>
          <w:ilvl w:val="0"/>
          <w:numId w:val="19"/>
        </w:numPr>
        <w:spacing w:after="120"/>
        <w:ind w:left="993"/>
        <w:rPr>
          <w:color w:val="000000"/>
        </w:rPr>
      </w:pPr>
      <w:r>
        <w:rPr>
          <w:color w:val="000000"/>
        </w:rPr>
        <w:t>VSAC “Kurzeme” un tā filiāles – “Iļģi”</w:t>
      </w:r>
      <w:r w:rsidR="00077A46">
        <w:rPr>
          <w:color w:val="000000"/>
        </w:rPr>
        <w:t xml:space="preserve"> (</w:t>
      </w:r>
      <w:proofErr w:type="spellStart"/>
      <w:r w:rsidR="00077A46">
        <w:rPr>
          <w:color w:val="000000"/>
        </w:rPr>
        <w:t>Dienvidkurzemes</w:t>
      </w:r>
      <w:proofErr w:type="spellEnd"/>
      <w:r w:rsidR="00077A46">
        <w:rPr>
          <w:color w:val="000000"/>
        </w:rPr>
        <w:t xml:space="preserve"> novads)</w:t>
      </w:r>
      <w:r w:rsidR="00FA372D">
        <w:rPr>
          <w:color w:val="000000"/>
        </w:rPr>
        <w:t>, t.sk. pusceļa māja</w:t>
      </w:r>
      <w:r>
        <w:rPr>
          <w:color w:val="000000"/>
        </w:rPr>
        <w:t>, “Dundaga”</w:t>
      </w:r>
      <w:r w:rsidR="00077A46">
        <w:rPr>
          <w:color w:val="000000"/>
        </w:rPr>
        <w:t xml:space="preserve"> (Talsu novads)</w:t>
      </w:r>
      <w:r>
        <w:rPr>
          <w:color w:val="000000"/>
        </w:rPr>
        <w:t>, “</w:t>
      </w:r>
      <w:r w:rsidR="00077A46">
        <w:rPr>
          <w:color w:val="000000"/>
        </w:rPr>
        <w:t>Gudenieki</w:t>
      </w:r>
      <w:r>
        <w:rPr>
          <w:color w:val="000000"/>
        </w:rPr>
        <w:t>”</w:t>
      </w:r>
      <w:r w:rsidR="00077A46">
        <w:rPr>
          <w:color w:val="000000"/>
        </w:rPr>
        <w:t xml:space="preserve"> (Kuldīgas novads), “Liepāja” (Liepājas </w:t>
      </w:r>
      <w:proofErr w:type="spellStart"/>
      <w:r w:rsidR="00077A46">
        <w:rPr>
          <w:color w:val="000000"/>
        </w:rPr>
        <w:t>valstspilsēta</w:t>
      </w:r>
      <w:proofErr w:type="spellEnd"/>
      <w:r w:rsidR="00077A46">
        <w:rPr>
          <w:color w:val="000000"/>
        </w:rPr>
        <w:t>), “Veģi” (Talsu novads), “</w:t>
      </w:r>
      <w:r w:rsidR="00855E8E">
        <w:rPr>
          <w:color w:val="000000"/>
        </w:rPr>
        <w:t>Aizvīķi</w:t>
      </w:r>
      <w:r w:rsidR="00077A46">
        <w:rPr>
          <w:color w:val="000000"/>
        </w:rPr>
        <w:t>”</w:t>
      </w:r>
      <w:r w:rsidR="00855E8E">
        <w:rPr>
          <w:color w:val="000000"/>
        </w:rPr>
        <w:t xml:space="preserve"> (</w:t>
      </w:r>
      <w:proofErr w:type="spellStart"/>
      <w:r w:rsidR="00855E8E">
        <w:rPr>
          <w:color w:val="000000"/>
        </w:rPr>
        <w:t>Dienvidkurzemes</w:t>
      </w:r>
      <w:proofErr w:type="spellEnd"/>
      <w:r w:rsidR="00855E8E">
        <w:rPr>
          <w:color w:val="000000"/>
        </w:rPr>
        <w:t xml:space="preserve"> novads)</w:t>
      </w:r>
      <w:r w:rsidR="00077A46">
        <w:rPr>
          <w:color w:val="000000"/>
        </w:rPr>
        <w:t>;</w:t>
      </w:r>
    </w:p>
    <w:p w14:paraId="25E8895B" w14:textId="7888256F" w:rsidR="00077A46" w:rsidRDefault="00BD1F6B" w:rsidP="001D31B4">
      <w:pPr>
        <w:pStyle w:val="Sarakstarindkopa"/>
        <w:numPr>
          <w:ilvl w:val="0"/>
          <w:numId w:val="19"/>
        </w:numPr>
        <w:spacing w:after="120"/>
        <w:ind w:left="993"/>
        <w:rPr>
          <w:color w:val="000000"/>
        </w:rPr>
      </w:pPr>
      <w:r>
        <w:rPr>
          <w:color w:val="000000"/>
        </w:rPr>
        <w:t>S</w:t>
      </w:r>
      <w:r w:rsidR="00FA372D">
        <w:rPr>
          <w:color w:val="000000"/>
        </w:rPr>
        <w:t xml:space="preserve">ociālās aprūpes centri – </w:t>
      </w:r>
      <w:r w:rsidR="00210BEC">
        <w:rPr>
          <w:color w:val="000000"/>
        </w:rPr>
        <w:t xml:space="preserve">pieejami visās Kurzemes pašvaldībās, atsevišķās pašvaldībās </w:t>
      </w:r>
      <w:r w:rsidR="00BC438D">
        <w:rPr>
          <w:color w:val="000000"/>
        </w:rPr>
        <w:t>atrodas vairāki</w:t>
      </w:r>
      <w:r w:rsidR="00210BEC">
        <w:rPr>
          <w:color w:val="000000"/>
        </w:rPr>
        <w:t>;</w:t>
      </w:r>
    </w:p>
    <w:p w14:paraId="64EA220D" w14:textId="49AF0297" w:rsidR="00FA372D" w:rsidRPr="00D35873" w:rsidRDefault="00BC438D" w:rsidP="001D31B4">
      <w:pPr>
        <w:pStyle w:val="Sarakstarindkopa"/>
        <w:numPr>
          <w:ilvl w:val="0"/>
          <w:numId w:val="19"/>
        </w:numPr>
        <w:spacing w:after="120"/>
        <w:ind w:left="993"/>
        <w:rPr>
          <w:color w:val="000000"/>
        </w:rPr>
      </w:pPr>
      <w:r>
        <w:rPr>
          <w:color w:val="000000"/>
        </w:rPr>
        <w:t>SBSP</w:t>
      </w:r>
      <w:r w:rsidR="00FA372D">
        <w:rPr>
          <w:color w:val="000000"/>
        </w:rPr>
        <w:t xml:space="preserve"> – </w:t>
      </w:r>
      <w:r w:rsidR="007D25A7">
        <w:rPr>
          <w:color w:val="000000"/>
        </w:rPr>
        <w:t>aprūpe mājās (pieejami visās Kurzemes pašvaldībās),</w:t>
      </w:r>
      <w:r w:rsidR="00AB742C">
        <w:rPr>
          <w:color w:val="000000"/>
        </w:rPr>
        <w:t xml:space="preserve"> sociālās rehabilitācijas pakalpojumi,</w:t>
      </w:r>
      <w:r w:rsidR="007D25A7">
        <w:rPr>
          <w:color w:val="000000"/>
        </w:rPr>
        <w:t xml:space="preserve"> </w:t>
      </w:r>
      <w:r w:rsidR="00FA372D">
        <w:rPr>
          <w:color w:val="000000"/>
        </w:rPr>
        <w:t>dienas centr</w:t>
      </w:r>
      <w:r w:rsidR="007D25A7">
        <w:rPr>
          <w:color w:val="000000"/>
        </w:rPr>
        <w:t>s (Kuldīgas novad</w:t>
      </w:r>
      <w:r w:rsidR="000D6CA7">
        <w:rPr>
          <w:color w:val="000000"/>
        </w:rPr>
        <w:t>ā</w:t>
      </w:r>
      <w:r w:rsidR="007D25A7">
        <w:rPr>
          <w:color w:val="000000"/>
        </w:rPr>
        <w:t>)</w:t>
      </w:r>
      <w:r w:rsidR="00FA372D">
        <w:rPr>
          <w:color w:val="000000"/>
        </w:rPr>
        <w:t>, dienas aprūpes centri</w:t>
      </w:r>
      <w:r w:rsidR="007D25A7">
        <w:rPr>
          <w:color w:val="000000"/>
        </w:rPr>
        <w:t xml:space="preserve"> (</w:t>
      </w:r>
      <w:proofErr w:type="spellStart"/>
      <w:r w:rsidR="007D25A7">
        <w:rPr>
          <w:color w:val="000000"/>
        </w:rPr>
        <w:t>Dienvidkurzemes</w:t>
      </w:r>
      <w:proofErr w:type="spellEnd"/>
      <w:r w:rsidR="007D25A7">
        <w:rPr>
          <w:color w:val="000000"/>
        </w:rPr>
        <w:t xml:space="preserve">, Saldus, Talsu novados, kā arī Liepājas un Ventspils </w:t>
      </w:r>
      <w:proofErr w:type="spellStart"/>
      <w:r w:rsidR="007D25A7">
        <w:rPr>
          <w:color w:val="000000"/>
        </w:rPr>
        <w:t>valstspilsēt</w:t>
      </w:r>
      <w:r w:rsidR="000D6CA7">
        <w:rPr>
          <w:color w:val="000000"/>
        </w:rPr>
        <w:t>ā</w:t>
      </w:r>
      <w:r w:rsidR="00E81A76">
        <w:rPr>
          <w:color w:val="000000"/>
        </w:rPr>
        <w:t>s</w:t>
      </w:r>
      <w:proofErr w:type="spellEnd"/>
      <w:r w:rsidR="007D25A7">
        <w:rPr>
          <w:color w:val="000000"/>
        </w:rPr>
        <w:t>)</w:t>
      </w:r>
      <w:r w:rsidR="00FA372D">
        <w:rPr>
          <w:color w:val="000000"/>
        </w:rPr>
        <w:t xml:space="preserve">, </w:t>
      </w:r>
      <w:r w:rsidR="00AB742C">
        <w:rPr>
          <w:color w:val="000000"/>
        </w:rPr>
        <w:t xml:space="preserve">specializētās darbnīcas (Saldus un </w:t>
      </w:r>
      <w:proofErr w:type="spellStart"/>
      <w:r w:rsidR="00AB742C">
        <w:rPr>
          <w:color w:val="000000"/>
        </w:rPr>
        <w:t>Dienvidkurzemes</w:t>
      </w:r>
      <w:proofErr w:type="spellEnd"/>
      <w:r w:rsidR="00AB742C">
        <w:rPr>
          <w:color w:val="000000"/>
        </w:rPr>
        <w:t xml:space="preserve"> novados), grupu dzīvokļa pakalpojums (</w:t>
      </w:r>
      <w:r w:rsidR="0091027F">
        <w:rPr>
          <w:color w:val="000000"/>
        </w:rPr>
        <w:t xml:space="preserve">Saldus un </w:t>
      </w:r>
      <w:r w:rsidR="00AB742C">
        <w:rPr>
          <w:color w:val="000000"/>
        </w:rPr>
        <w:t xml:space="preserve">Ventspils </w:t>
      </w:r>
      <w:r w:rsidR="0091027F">
        <w:rPr>
          <w:color w:val="000000"/>
        </w:rPr>
        <w:t>novad</w:t>
      </w:r>
      <w:r w:rsidR="000D6CA7">
        <w:rPr>
          <w:color w:val="000000"/>
        </w:rPr>
        <w:t>os</w:t>
      </w:r>
      <w:r w:rsidR="00AB742C">
        <w:rPr>
          <w:color w:val="000000"/>
        </w:rPr>
        <w:t>,</w:t>
      </w:r>
      <w:r w:rsidR="0091027F">
        <w:rPr>
          <w:color w:val="000000"/>
        </w:rPr>
        <w:t xml:space="preserve"> Liepājas </w:t>
      </w:r>
      <w:proofErr w:type="spellStart"/>
      <w:r w:rsidR="0091027F">
        <w:rPr>
          <w:color w:val="000000"/>
        </w:rPr>
        <w:t>valstspilsēt</w:t>
      </w:r>
      <w:r w:rsidR="000D6CA7">
        <w:rPr>
          <w:color w:val="000000"/>
        </w:rPr>
        <w:t>ā</w:t>
      </w:r>
      <w:proofErr w:type="spellEnd"/>
      <w:r w:rsidR="0091027F">
        <w:rPr>
          <w:color w:val="000000"/>
        </w:rPr>
        <w:t>),</w:t>
      </w:r>
      <w:r w:rsidR="00AB742C">
        <w:rPr>
          <w:color w:val="000000"/>
        </w:rPr>
        <w:t xml:space="preserve"> </w:t>
      </w:r>
      <w:r w:rsidR="007D25A7">
        <w:rPr>
          <w:color w:val="000000"/>
        </w:rPr>
        <w:t>asistentu un ģimenes asistentu pakalpojums</w:t>
      </w:r>
      <w:r w:rsidR="00FA372D">
        <w:rPr>
          <w:color w:val="000000"/>
        </w:rPr>
        <w:t xml:space="preserve"> </w:t>
      </w:r>
      <w:r w:rsidR="007D25A7">
        <w:rPr>
          <w:color w:val="000000"/>
        </w:rPr>
        <w:t xml:space="preserve">(Liepājas </w:t>
      </w:r>
      <w:proofErr w:type="spellStart"/>
      <w:r w:rsidR="007D25A7">
        <w:rPr>
          <w:color w:val="000000"/>
        </w:rPr>
        <w:t>valstspilsēt</w:t>
      </w:r>
      <w:r w:rsidR="000D6CA7">
        <w:rPr>
          <w:color w:val="000000"/>
        </w:rPr>
        <w:t>ā</w:t>
      </w:r>
      <w:proofErr w:type="spellEnd"/>
      <w:r w:rsidR="007D25A7">
        <w:rPr>
          <w:color w:val="000000"/>
        </w:rPr>
        <w:t xml:space="preserve"> un Talsu novad</w:t>
      </w:r>
      <w:r w:rsidR="000D6CA7">
        <w:rPr>
          <w:color w:val="000000"/>
        </w:rPr>
        <w:t>ā</w:t>
      </w:r>
      <w:r w:rsidR="007D25A7">
        <w:rPr>
          <w:color w:val="000000"/>
        </w:rPr>
        <w:t>).</w:t>
      </w:r>
    </w:p>
    <w:p w14:paraId="0ED4D801" w14:textId="23AFAF97" w:rsidR="00BC438D" w:rsidRDefault="00E81A76" w:rsidP="00BC438D">
      <w:pPr>
        <w:spacing w:after="120"/>
        <w:rPr>
          <w:color w:val="000000"/>
        </w:rPr>
      </w:pPr>
      <w:r w:rsidRPr="00E81A76">
        <w:rPr>
          <w:color w:val="000000"/>
        </w:rPr>
        <w:t>Šobrīd mērķa grupas pārstāvjiem joprojām pārsvarā ir pieejam</w:t>
      </w:r>
      <w:r>
        <w:rPr>
          <w:color w:val="000000"/>
        </w:rPr>
        <w:t>a</w:t>
      </w:r>
      <w:r w:rsidRPr="00E81A76">
        <w:rPr>
          <w:color w:val="000000"/>
        </w:rPr>
        <w:t xml:space="preserve"> institucionāla aprūpe, </w:t>
      </w:r>
      <w:r w:rsidR="00FC0C5A">
        <w:rPr>
          <w:color w:val="000000"/>
        </w:rPr>
        <w:t>tomēr</w:t>
      </w:r>
      <w:r w:rsidR="000D6CA7">
        <w:rPr>
          <w:color w:val="000000"/>
        </w:rPr>
        <w:t>,</w:t>
      </w:r>
      <w:r w:rsidR="00FC0C5A">
        <w:rPr>
          <w:color w:val="000000"/>
        </w:rPr>
        <w:t xml:space="preserve"> </w:t>
      </w:r>
      <w:r>
        <w:rPr>
          <w:color w:val="000000"/>
        </w:rPr>
        <w:t>neskatoties uz to</w:t>
      </w:r>
      <w:r w:rsidR="000D6CA7">
        <w:rPr>
          <w:color w:val="000000"/>
        </w:rPr>
        <w:t>,</w:t>
      </w:r>
      <w:r w:rsidRPr="00E81A76">
        <w:rPr>
          <w:color w:val="000000"/>
        </w:rPr>
        <w:t xml:space="preserve"> ir vērojama tendence</w:t>
      </w:r>
      <w:r>
        <w:rPr>
          <w:color w:val="000000"/>
        </w:rPr>
        <w:t xml:space="preserve"> piedāvāt </w:t>
      </w:r>
      <w:r w:rsidR="00FC0C5A">
        <w:rPr>
          <w:color w:val="000000"/>
        </w:rPr>
        <w:t>i</w:t>
      </w:r>
      <w:r>
        <w:rPr>
          <w:color w:val="000000"/>
        </w:rPr>
        <w:t xml:space="preserve">nstitūcijām alternatīvus </w:t>
      </w:r>
      <w:r w:rsidR="00FC0C5A">
        <w:rPr>
          <w:color w:val="000000"/>
        </w:rPr>
        <w:t>risinājumus</w:t>
      </w:r>
      <w:r>
        <w:rPr>
          <w:color w:val="000000"/>
        </w:rPr>
        <w:t xml:space="preserve"> – turpina </w:t>
      </w:r>
      <w:r w:rsidRPr="00E81A76">
        <w:rPr>
          <w:color w:val="000000"/>
        </w:rPr>
        <w:t xml:space="preserve">palielināties </w:t>
      </w:r>
      <w:r w:rsidR="00BC438D">
        <w:rPr>
          <w:color w:val="000000"/>
        </w:rPr>
        <w:t>SBSP</w:t>
      </w:r>
      <w:r w:rsidRPr="00E81A76">
        <w:rPr>
          <w:color w:val="000000"/>
        </w:rPr>
        <w:t xml:space="preserve"> klāsts un skaits.</w:t>
      </w:r>
      <w:r w:rsidR="00FC0C5A">
        <w:rPr>
          <w:color w:val="000000"/>
        </w:rPr>
        <w:t xml:space="preserve"> Pakalpojumu pieejamību veicina gan  NVO, gan pašvaldību izveidoti pakalpojumu sniedzēji.</w:t>
      </w:r>
      <w:r w:rsidRPr="00E81A76">
        <w:rPr>
          <w:color w:val="000000"/>
        </w:rPr>
        <w:t xml:space="preserve"> </w:t>
      </w:r>
      <w:r w:rsidR="003D02BD">
        <w:rPr>
          <w:color w:val="000000"/>
        </w:rPr>
        <w:t>Pagaidām</w:t>
      </w:r>
      <w:r w:rsidRPr="00E81A76">
        <w:rPr>
          <w:color w:val="000000"/>
        </w:rPr>
        <w:t xml:space="preserve"> </w:t>
      </w:r>
      <w:r w:rsidR="00FC0C5A">
        <w:rPr>
          <w:color w:val="000000"/>
        </w:rPr>
        <w:t>pakalpojumu skaits</w:t>
      </w:r>
      <w:r w:rsidRPr="00E81A76">
        <w:rPr>
          <w:color w:val="000000"/>
        </w:rPr>
        <w:t xml:space="preserve"> nav pietiekams, lai nodrošinātu </w:t>
      </w:r>
      <w:r w:rsidR="00BC438D">
        <w:rPr>
          <w:color w:val="000000"/>
        </w:rPr>
        <w:t xml:space="preserve">visu </w:t>
      </w:r>
      <w:r w:rsidRPr="00E81A76">
        <w:rPr>
          <w:color w:val="000000"/>
        </w:rPr>
        <w:t xml:space="preserve">personu ar GRT </w:t>
      </w:r>
      <w:r>
        <w:rPr>
          <w:color w:val="000000"/>
        </w:rPr>
        <w:t>individuālās vajadzības, kā arī nav nodrošināts pakalpojumu reģionālais pārklājums.</w:t>
      </w:r>
      <w:r w:rsidR="00290169">
        <w:rPr>
          <w:color w:val="000000"/>
        </w:rPr>
        <w:t xml:space="preserve"> Līdz ar to saglabājas pieprasījums pēc VSAC un  SAC pakalpojumiem, liedzot mērķa grupas personām </w:t>
      </w:r>
      <w:r w:rsidR="003D02BD">
        <w:rPr>
          <w:color w:val="000000"/>
        </w:rPr>
        <w:t xml:space="preserve">iespēju </w:t>
      </w:r>
      <w:r w:rsidR="00290169">
        <w:rPr>
          <w:color w:val="000000"/>
        </w:rPr>
        <w:t>dzīvot ierastā vidē sabiedrībā.</w:t>
      </w:r>
      <w:r w:rsidR="00BC438D">
        <w:rPr>
          <w:color w:val="000000"/>
        </w:rPr>
        <w:t xml:space="preserve"> </w:t>
      </w:r>
    </w:p>
    <w:p w14:paraId="41932C43" w14:textId="4988E8F7" w:rsidR="00BC438D" w:rsidRDefault="00BC438D" w:rsidP="00BC438D">
      <w:pPr>
        <w:spacing w:after="120"/>
        <w:rPr>
          <w:color w:val="000000"/>
        </w:rPr>
      </w:pPr>
      <w:r>
        <w:rPr>
          <w:color w:val="000000"/>
        </w:rPr>
        <w:t xml:space="preserve">KPR DI plānā noteiktajos SBSP infrastruktūras izveides risinājumos tiks nodrošināti dienas aprūpes centra (turpmāk – DAC), grupu dzīvokļu un specializēto darbnīcu pakalpojumi. Uz pārskata perioda beigām divās no septiņām pašvaldībām mērķa grupas personas jau saņēma nepieciešamos pakalpojumus. </w:t>
      </w:r>
      <w:r w:rsidR="00E81A76">
        <w:rPr>
          <w:color w:val="000000"/>
        </w:rPr>
        <w:t>V</w:t>
      </w:r>
      <w:r>
        <w:rPr>
          <w:color w:val="000000"/>
        </w:rPr>
        <w:t>ēl v</w:t>
      </w:r>
      <w:r w:rsidR="00E81A76">
        <w:rPr>
          <w:color w:val="000000"/>
        </w:rPr>
        <w:t>iens no veidiem, kā pašvaldības risina alternatīvu pakalpojumu pieejamību savās pašvaldībās – sadarbojoties ar pašvaldībām, kur konkrētie pakalpojumi ir pieejami.</w:t>
      </w:r>
    </w:p>
    <w:p w14:paraId="7359806E" w14:textId="632B4771" w:rsidR="00BC438D" w:rsidRPr="00E81A76" w:rsidRDefault="00BC438D" w:rsidP="00BC438D">
      <w:pPr>
        <w:spacing w:after="120"/>
        <w:rPr>
          <w:color w:val="000000"/>
        </w:rPr>
      </w:pPr>
      <w:r>
        <w:rPr>
          <w:color w:val="000000"/>
        </w:rPr>
        <w:lastRenderedPageBreak/>
        <w:t>Lai arī mērķa grupas personu skaits pārskata periodā būtiski nav mainījies, turpina palielināties pieejamo SBSP klāsts, ļaujot personām ar GRT un arī viņu piederīgajiem izvēlēties sev piemērotāko atbalsta veidu.</w:t>
      </w:r>
    </w:p>
    <w:p w14:paraId="1A1D4CEE" w14:textId="77777777" w:rsidR="009302D7" w:rsidRPr="00586A43" w:rsidRDefault="00570847" w:rsidP="001D31B4">
      <w:pPr>
        <w:pStyle w:val="Virsraksts2"/>
        <w:numPr>
          <w:ilvl w:val="0"/>
          <w:numId w:val="3"/>
        </w:numPr>
        <w:spacing w:line="360" w:lineRule="auto"/>
      </w:pPr>
      <w:bookmarkStart w:id="8" w:name="_Toc104982921"/>
      <w:r w:rsidRPr="00586A43">
        <w:t xml:space="preserve">KPR pašvaldībās dzīvojošie bērni ar </w:t>
      </w:r>
      <w:r w:rsidR="00290169" w:rsidRPr="00586A43">
        <w:t>funkcionāliem traucējumiem un viņiem pieejamie pakalpojumi</w:t>
      </w:r>
      <w:bookmarkEnd w:id="8"/>
    </w:p>
    <w:p w14:paraId="711D0EEA" w14:textId="06F156D8" w:rsidR="009302D7" w:rsidRDefault="008637AD" w:rsidP="00E97C47">
      <w:pPr>
        <w:rPr>
          <w:color w:val="000000"/>
          <w:highlight w:val="yellow"/>
        </w:rPr>
      </w:pPr>
      <w:r>
        <w:rPr>
          <w:color w:val="000000"/>
        </w:rPr>
        <w:t xml:space="preserve">Saskaņā ar Labklājības ministrijas </w:t>
      </w:r>
      <w:r w:rsidRPr="00D73A4C">
        <w:rPr>
          <w:color w:val="000000"/>
        </w:rPr>
        <w:t>datiem uz 2021. gada 31. decembri</w:t>
      </w:r>
      <w:r w:rsidR="00570847" w:rsidRPr="00A47F4B">
        <w:rPr>
          <w:color w:val="000000"/>
        </w:rPr>
        <w:t xml:space="preserve"> KPR </w:t>
      </w:r>
      <w:r w:rsidR="00F212E1">
        <w:rPr>
          <w:color w:val="000000"/>
        </w:rPr>
        <w:t xml:space="preserve">bija </w:t>
      </w:r>
      <w:r w:rsidR="00570847" w:rsidRPr="00A47F4B">
        <w:rPr>
          <w:color w:val="000000"/>
        </w:rPr>
        <w:t>deklar</w:t>
      </w:r>
      <w:r w:rsidR="00570847" w:rsidRPr="001D5324">
        <w:rPr>
          <w:color w:val="000000"/>
        </w:rPr>
        <w:t xml:space="preserve">ēti </w:t>
      </w:r>
      <w:r w:rsidR="001D5324" w:rsidRPr="001D5324">
        <w:rPr>
          <w:color w:val="000000"/>
        </w:rPr>
        <w:t>1126</w:t>
      </w:r>
      <w:r w:rsidR="00570847" w:rsidRPr="001D5324">
        <w:rPr>
          <w:color w:val="000000"/>
        </w:rPr>
        <w:t xml:space="preserve"> </w:t>
      </w:r>
      <w:r w:rsidR="00570847" w:rsidRPr="00A47F4B">
        <w:rPr>
          <w:color w:val="000000"/>
        </w:rPr>
        <w:t xml:space="preserve">bērni ar invaliditāti </w:t>
      </w:r>
      <w:r w:rsidR="00570847" w:rsidRPr="00A47F4B">
        <w:rPr>
          <w:i/>
          <w:color w:val="000000"/>
        </w:rPr>
        <w:t xml:space="preserve">(skat. </w:t>
      </w:r>
      <w:r w:rsidR="00A47F4B" w:rsidRPr="00A47F4B">
        <w:rPr>
          <w:i/>
          <w:color w:val="000000"/>
        </w:rPr>
        <w:t>3</w:t>
      </w:r>
      <w:r w:rsidR="00570847" w:rsidRPr="00A47F4B">
        <w:rPr>
          <w:i/>
          <w:color w:val="000000"/>
        </w:rPr>
        <w:t>.</w:t>
      </w:r>
      <w:r w:rsidR="00A47F4B" w:rsidRPr="00A47F4B">
        <w:rPr>
          <w:i/>
          <w:color w:val="000000"/>
        </w:rPr>
        <w:t> </w:t>
      </w:r>
      <w:r w:rsidR="00570847" w:rsidRPr="00A47F4B">
        <w:rPr>
          <w:i/>
          <w:color w:val="000000"/>
        </w:rPr>
        <w:t>tabulu</w:t>
      </w:r>
      <w:r w:rsidR="00570847" w:rsidRPr="00754EA4">
        <w:rPr>
          <w:color w:val="000000"/>
        </w:rPr>
        <w:t>), kas ir par</w:t>
      </w:r>
      <w:r w:rsidR="001D5324" w:rsidRPr="00754EA4">
        <w:rPr>
          <w:color w:val="000000"/>
        </w:rPr>
        <w:t xml:space="preserve"> 24</w:t>
      </w:r>
      <w:r w:rsidR="00570847" w:rsidRPr="00754EA4">
        <w:rPr>
          <w:color w:val="000000"/>
        </w:rPr>
        <w:t xml:space="preserve"> bērniem mazāk salīdzinājumā ar 2017. gada 01. janvāra </w:t>
      </w:r>
      <w:r w:rsidR="0063164E" w:rsidRPr="00754EA4">
        <w:rPr>
          <w:color w:val="000000"/>
        </w:rPr>
        <w:t>datiem, kad pēc</w:t>
      </w:r>
      <w:r w:rsidR="0063164E" w:rsidRPr="0063164E">
        <w:rPr>
          <w:color w:val="000000"/>
        </w:rPr>
        <w:t xml:space="preserve"> VDEĀVK datiem KPR dzīvoja</w:t>
      </w:r>
      <w:r w:rsidR="00D85962" w:rsidRPr="0063164E">
        <w:rPr>
          <w:color w:val="000000"/>
        </w:rPr>
        <w:t xml:space="preserve"> 1150 bērni ar FT</w:t>
      </w:r>
      <w:r w:rsidR="00570847" w:rsidRPr="0063164E">
        <w:rPr>
          <w:color w:val="000000"/>
        </w:rPr>
        <w:t>.</w:t>
      </w:r>
    </w:p>
    <w:p w14:paraId="02D219A7" w14:textId="3D80593A" w:rsidR="00B5755F" w:rsidRPr="00B5755F" w:rsidRDefault="00586A43" w:rsidP="00B5755F">
      <w:pPr>
        <w:jc w:val="right"/>
        <w:rPr>
          <w:color w:val="000000"/>
        </w:rPr>
      </w:pPr>
      <w:r w:rsidRPr="00586A43">
        <w:rPr>
          <w:b/>
          <w:bCs/>
          <w:color w:val="C55911"/>
          <w:sz w:val="20"/>
          <w:szCs w:val="20"/>
        </w:rPr>
        <w:t>3</w:t>
      </w:r>
      <w:r w:rsidR="00B5755F" w:rsidRPr="00586A43">
        <w:rPr>
          <w:b/>
          <w:bCs/>
          <w:color w:val="C55911"/>
          <w:sz w:val="20"/>
          <w:szCs w:val="20"/>
        </w:rPr>
        <w:t>.</w:t>
      </w:r>
      <w:r w:rsidR="00B5755F" w:rsidRPr="00586A43">
        <w:rPr>
          <w:b/>
          <w:bCs/>
          <w:color w:val="C55911"/>
        </w:rPr>
        <w:t xml:space="preserve"> </w:t>
      </w:r>
      <w:r w:rsidR="00B5755F" w:rsidRPr="00586A43">
        <w:rPr>
          <w:b/>
          <w:bCs/>
          <w:color w:val="B03F3D"/>
          <w:sz w:val="20"/>
          <w:szCs w:val="20"/>
        </w:rPr>
        <w:t>tabula</w:t>
      </w:r>
      <w:r w:rsidR="00296992">
        <w:rPr>
          <w:b/>
          <w:bCs/>
          <w:color w:val="B03F3D"/>
          <w:sz w:val="20"/>
          <w:szCs w:val="20"/>
        </w:rPr>
        <w:t>.</w:t>
      </w:r>
      <w:r w:rsidR="00B5755F" w:rsidRPr="00B5755F">
        <w:rPr>
          <w:color w:val="000000"/>
        </w:rPr>
        <w:t xml:space="preserve"> “</w:t>
      </w:r>
      <w:r w:rsidR="00B5755F" w:rsidRPr="00B5755F">
        <w:rPr>
          <w:b/>
          <w:color w:val="1F3864"/>
          <w:sz w:val="20"/>
          <w:szCs w:val="20"/>
        </w:rPr>
        <w:t>Bērnu</w:t>
      </w:r>
      <w:r w:rsidR="00B5755F" w:rsidRPr="00B5755F">
        <w:rPr>
          <w:color w:val="000000"/>
        </w:rPr>
        <w:t xml:space="preserve"> </w:t>
      </w:r>
      <w:r w:rsidR="00B5755F" w:rsidRPr="00B5755F">
        <w:rPr>
          <w:b/>
          <w:color w:val="1F3864"/>
          <w:sz w:val="20"/>
          <w:szCs w:val="20"/>
        </w:rPr>
        <w:t>ar</w:t>
      </w:r>
      <w:r w:rsidR="00B5755F" w:rsidRPr="00B5755F">
        <w:rPr>
          <w:color w:val="000000"/>
        </w:rPr>
        <w:t xml:space="preserve"> </w:t>
      </w:r>
      <w:r w:rsidR="00B5755F" w:rsidRPr="00B5755F">
        <w:rPr>
          <w:b/>
          <w:color w:val="1F3864"/>
          <w:sz w:val="20"/>
          <w:szCs w:val="20"/>
        </w:rPr>
        <w:t>invaliditāti</w:t>
      </w:r>
      <w:r w:rsidR="00B5755F" w:rsidRPr="00B5755F">
        <w:rPr>
          <w:color w:val="000000"/>
        </w:rPr>
        <w:t xml:space="preserve"> </w:t>
      </w:r>
      <w:r w:rsidR="00B5755F" w:rsidRPr="00B5755F">
        <w:rPr>
          <w:b/>
          <w:color w:val="1F3864"/>
          <w:sz w:val="20"/>
          <w:szCs w:val="20"/>
        </w:rPr>
        <w:t>skaits</w:t>
      </w:r>
      <w:r w:rsidR="00B5755F" w:rsidRPr="00B5755F">
        <w:rPr>
          <w:color w:val="000000"/>
        </w:rPr>
        <w:t xml:space="preserve"> </w:t>
      </w:r>
      <w:r w:rsidR="00B5755F" w:rsidRPr="00B5755F">
        <w:rPr>
          <w:b/>
          <w:color w:val="1F3864"/>
          <w:sz w:val="20"/>
          <w:szCs w:val="20"/>
        </w:rPr>
        <w:t>K</w:t>
      </w:r>
      <w:r w:rsidR="002B0A14">
        <w:rPr>
          <w:b/>
          <w:color w:val="1F3864"/>
          <w:sz w:val="20"/>
          <w:szCs w:val="20"/>
        </w:rPr>
        <w:t>urzemē</w:t>
      </w:r>
      <w:r w:rsidR="00B5755F" w:rsidRPr="00B5755F">
        <w:rPr>
          <w:color w:val="000000"/>
        </w:rPr>
        <w:t>”</w:t>
      </w:r>
    </w:p>
    <w:tbl>
      <w:tblPr>
        <w:tblStyle w:val="10"/>
        <w:tblW w:w="8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83"/>
        <w:gridCol w:w="993"/>
        <w:gridCol w:w="992"/>
        <w:gridCol w:w="992"/>
        <w:gridCol w:w="1276"/>
        <w:gridCol w:w="1134"/>
        <w:gridCol w:w="850"/>
      </w:tblGrid>
      <w:tr w:rsidR="001D5324" w:rsidRPr="00455555" w14:paraId="67BFDEB2" w14:textId="77777777" w:rsidTr="0085243C">
        <w:trPr>
          <w:cnfStyle w:val="100000000000" w:firstRow="1" w:lastRow="0" w:firstColumn="0" w:lastColumn="0" w:oddVBand="0" w:evenVBand="0" w:oddHBand="0" w:evenHBand="0" w:firstRowFirstColumn="0" w:firstRowLastColumn="0" w:lastRowFirstColumn="0" w:lastRowLastColumn="0"/>
          <w:trHeight w:val="285"/>
        </w:trPr>
        <w:tc>
          <w:tcPr>
            <w:tcW w:w="2383" w:type="dxa"/>
            <w:vMerge w:val="restart"/>
            <w:tcBorders>
              <w:top w:val="single" w:sz="4" w:space="0" w:color="FFFFFF"/>
              <w:left w:val="single" w:sz="4" w:space="0" w:color="FFFFFF"/>
              <w:bottom w:val="single" w:sz="4" w:space="0" w:color="FFFFFF"/>
              <w:right w:val="single" w:sz="4" w:space="0" w:color="FFFFFF"/>
            </w:tcBorders>
            <w:vAlign w:val="center"/>
          </w:tcPr>
          <w:p w14:paraId="512ECBD9" w14:textId="77777777" w:rsidR="001D5324" w:rsidRPr="00B5755F" w:rsidRDefault="001D5324" w:rsidP="00A36F8E">
            <w:pPr>
              <w:spacing w:line="360" w:lineRule="auto"/>
              <w:ind w:firstLine="0"/>
              <w:rPr>
                <w:sz w:val="24"/>
                <w:szCs w:val="24"/>
              </w:rPr>
            </w:pPr>
            <w:r w:rsidRPr="00B5755F">
              <w:rPr>
                <w:sz w:val="24"/>
                <w:szCs w:val="24"/>
              </w:rPr>
              <w:t>Pašvaldība</w:t>
            </w:r>
          </w:p>
        </w:tc>
        <w:tc>
          <w:tcPr>
            <w:tcW w:w="5387" w:type="dxa"/>
            <w:gridSpan w:val="5"/>
            <w:tcBorders>
              <w:top w:val="single" w:sz="4" w:space="0" w:color="FFFFFF"/>
              <w:left w:val="single" w:sz="4" w:space="0" w:color="FFFFFF"/>
              <w:bottom w:val="single" w:sz="4" w:space="0" w:color="FFFFFF"/>
              <w:right w:val="single" w:sz="4" w:space="0" w:color="FFFFFF"/>
            </w:tcBorders>
          </w:tcPr>
          <w:p w14:paraId="0B4F15CF" w14:textId="77777777" w:rsidR="001D5324" w:rsidRPr="006D0B5B" w:rsidRDefault="001D5324" w:rsidP="00A36F8E">
            <w:pPr>
              <w:ind w:firstLine="0"/>
              <w:rPr>
                <w:bCs/>
              </w:rPr>
            </w:pPr>
            <w:r w:rsidRPr="00B5755F">
              <w:rPr>
                <w:sz w:val="24"/>
                <w:szCs w:val="24"/>
              </w:rPr>
              <w:t>t.sk.  ar šādiem  traucējumiem</w:t>
            </w:r>
          </w:p>
        </w:tc>
        <w:tc>
          <w:tcPr>
            <w:tcW w:w="850" w:type="dxa"/>
            <w:vMerge w:val="restart"/>
            <w:tcBorders>
              <w:top w:val="single" w:sz="4" w:space="0" w:color="FFFFFF"/>
              <w:left w:val="single" w:sz="4" w:space="0" w:color="FFFFFF"/>
              <w:right w:val="single" w:sz="4" w:space="0" w:color="FFFFFF"/>
            </w:tcBorders>
            <w:vAlign w:val="center"/>
          </w:tcPr>
          <w:p w14:paraId="740465BC" w14:textId="77777777" w:rsidR="001D5324" w:rsidRPr="006D0B5B" w:rsidRDefault="001D5324" w:rsidP="00A36F8E">
            <w:pPr>
              <w:ind w:firstLine="0"/>
              <w:rPr>
                <w:bCs/>
              </w:rPr>
            </w:pPr>
            <w:r w:rsidRPr="006D0B5B">
              <w:rPr>
                <w:bCs/>
                <w:sz w:val="24"/>
                <w:szCs w:val="24"/>
              </w:rPr>
              <w:t>Kopā</w:t>
            </w:r>
          </w:p>
        </w:tc>
      </w:tr>
      <w:tr w:rsidR="00A36F8E" w:rsidRPr="00455555" w14:paraId="62F71B9C" w14:textId="77777777" w:rsidTr="0085243C">
        <w:trPr>
          <w:trHeight w:val="585"/>
        </w:trPr>
        <w:tc>
          <w:tcPr>
            <w:tcW w:w="2383" w:type="dxa"/>
            <w:vMerge/>
            <w:tcBorders>
              <w:top w:val="single" w:sz="4" w:space="0" w:color="FFFFFF"/>
              <w:left w:val="single" w:sz="4" w:space="0" w:color="FFFFFF"/>
              <w:bottom w:val="single" w:sz="4" w:space="0" w:color="FFFFFF"/>
              <w:right w:val="single" w:sz="4" w:space="0" w:color="FFFFFF"/>
            </w:tcBorders>
          </w:tcPr>
          <w:p w14:paraId="46CF472D" w14:textId="77777777" w:rsidR="001D5324" w:rsidRPr="00B5755F" w:rsidRDefault="001D5324" w:rsidP="00A36F8E">
            <w:pPr>
              <w:widowControl w:val="0"/>
              <w:pBdr>
                <w:top w:val="nil"/>
                <w:left w:val="nil"/>
                <w:bottom w:val="nil"/>
                <w:right w:val="nil"/>
                <w:between w:val="nil"/>
              </w:pBdr>
              <w:spacing w:line="360" w:lineRule="auto"/>
              <w:ind w:firstLine="0"/>
              <w:jc w:val="left"/>
              <w:rPr>
                <w:rFonts w:ascii="Times New Roman" w:hAnsi="Times New Roman" w:cs="Times New Roman"/>
                <w:color w:val="FFFFFF"/>
                <w:sz w:val="24"/>
                <w:szCs w:val="24"/>
              </w:rPr>
            </w:pPr>
          </w:p>
        </w:tc>
        <w:tc>
          <w:tcPr>
            <w:tcW w:w="993" w:type="dxa"/>
            <w:tcBorders>
              <w:top w:val="single" w:sz="4" w:space="0" w:color="FFFFFF"/>
              <w:left w:val="single" w:sz="4" w:space="0" w:color="FFFFFF"/>
              <w:bottom w:val="single" w:sz="4" w:space="0" w:color="FFFFFF"/>
              <w:right w:val="single" w:sz="4" w:space="0" w:color="FFFFFF"/>
            </w:tcBorders>
            <w:shd w:val="clear" w:color="auto" w:fill="323E4F" w:themeFill="text2" w:themeFillShade="BF"/>
          </w:tcPr>
          <w:p w14:paraId="18EA747F" w14:textId="77777777" w:rsidR="001D5324" w:rsidRPr="00B5755F" w:rsidRDefault="001D5324" w:rsidP="00A36F8E">
            <w:pPr>
              <w:spacing w:line="360" w:lineRule="auto"/>
              <w:ind w:firstLine="0"/>
              <w:jc w:val="center"/>
              <w:rPr>
                <w:rFonts w:ascii="Times New Roman" w:hAnsi="Times New Roman" w:cs="Times New Roman"/>
                <w:color w:val="FFFFFF"/>
                <w:sz w:val="24"/>
                <w:szCs w:val="24"/>
              </w:rPr>
            </w:pPr>
            <w:r w:rsidRPr="00B5755F">
              <w:rPr>
                <w:rFonts w:ascii="Times New Roman" w:hAnsi="Times New Roman" w:cs="Times New Roman"/>
                <w:color w:val="FFFFFF"/>
                <w:sz w:val="24"/>
                <w:szCs w:val="24"/>
              </w:rPr>
              <w:t>Redzes</w:t>
            </w:r>
          </w:p>
        </w:tc>
        <w:tc>
          <w:tcPr>
            <w:tcW w:w="992" w:type="dxa"/>
            <w:tcBorders>
              <w:top w:val="single" w:sz="4" w:space="0" w:color="FFFFFF"/>
              <w:left w:val="single" w:sz="4" w:space="0" w:color="FFFFFF"/>
              <w:bottom w:val="single" w:sz="4" w:space="0" w:color="FFFFFF"/>
              <w:right w:val="single" w:sz="4" w:space="0" w:color="FFFFFF"/>
            </w:tcBorders>
            <w:shd w:val="clear" w:color="auto" w:fill="323E4F" w:themeFill="text2" w:themeFillShade="BF"/>
          </w:tcPr>
          <w:p w14:paraId="7583FC3B" w14:textId="77777777" w:rsidR="001D5324" w:rsidRPr="00B5755F" w:rsidRDefault="001D5324" w:rsidP="00A36F8E">
            <w:pPr>
              <w:spacing w:line="360" w:lineRule="auto"/>
              <w:ind w:firstLine="0"/>
              <w:jc w:val="center"/>
              <w:rPr>
                <w:rFonts w:ascii="Times New Roman" w:hAnsi="Times New Roman" w:cs="Times New Roman"/>
                <w:color w:val="FFFFFF"/>
                <w:sz w:val="24"/>
                <w:szCs w:val="24"/>
              </w:rPr>
            </w:pPr>
            <w:r w:rsidRPr="00B5755F">
              <w:rPr>
                <w:rFonts w:ascii="Times New Roman" w:hAnsi="Times New Roman" w:cs="Times New Roman"/>
                <w:color w:val="FFFFFF"/>
                <w:sz w:val="24"/>
                <w:szCs w:val="24"/>
              </w:rPr>
              <w:t>dzirdes</w:t>
            </w:r>
          </w:p>
        </w:tc>
        <w:tc>
          <w:tcPr>
            <w:tcW w:w="992" w:type="dxa"/>
            <w:tcBorders>
              <w:top w:val="single" w:sz="4" w:space="0" w:color="FFFFFF"/>
              <w:left w:val="single" w:sz="4" w:space="0" w:color="FFFFFF"/>
              <w:bottom w:val="single" w:sz="4" w:space="0" w:color="FFFFFF"/>
              <w:right w:val="single" w:sz="4" w:space="0" w:color="FFFFFF"/>
            </w:tcBorders>
            <w:shd w:val="clear" w:color="auto" w:fill="323E4F" w:themeFill="text2" w:themeFillShade="BF"/>
          </w:tcPr>
          <w:p w14:paraId="63706A4D" w14:textId="77777777" w:rsidR="001D5324" w:rsidRPr="00B5755F" w:rsidRDefault="001D5324" w:rsidP="00A36F8E">
            <w:pPr>
              <w:spacing w:line="360" w:lineRule="auto"/>
              <w:ind w:firstLine="0"/>
              <w:jc w:val="center"/>
              <w:rPr>
                <w:rFonts w:ascii="Times New Roman" w:hAnsi="Times New Roman" w:cs="Times New Roman"/>
                <w:color w:val="FFFFFF"/>
                <w:sz w:val="24"/>
                <w:szCs w:val="24"/>
              </w:rPr>
            </w:pPr>
            <w:r w:rsidRPr="00B5755F">
              <w:rPr>
                <w:rFonts w:ascii="Times New Roman" w:hAnsi="Times New Roman" w:cs="Times New Roman"/>
                <w:color w:val="FFFFFF"/>
                <w:sz w:val="24"/>
                <w:szCs w:val="24"/>
              </w:rPr>
              <w:t>kustību</w:t>
            </w:r>
          </w:p>
        </w:tc>
        <w:tc>
          <w:tcPr>
            <w:tcW w:w="1276" w:type="dxa"/>
            <w:tcBorders>
              <w:top w:val="single" w:sz="4" w:space="0" w:color="FFFFFF"/>
              <w:left w:val="single" w:sz="4" w:space="0" w:color="FFFFFF"/>
              <w:bottom w:val="single" w:sz="4" w:space="0" w:color="FFFFFF"/>
              <w:right w:val="single" w:sz="4" w:space="0" w:color="FFFFFF"/>
            </w:tcBorders>
            <w:shd w:val="clear" w:color="auto" w:fill="323E4F" w:themeFill="text2" w:themeFillShade="BF"/>
          </w:tcPr>
          <w:p w14:paraId="6AAB0A60" w14:textId="77777777" w:rsidR="001D5324" w:rsidRPr="00B5755F" w:rsidRDefault="001D5324" w:rsidP="00A36F8E">
            <w:pPr>
              <w:spacing w:line="360" w:lineRule="auto"/>
              <w:ind w:firstLine="0"/>
              <w:jc w:val="center"/>
              <w:rPr>
                <w:rFonts w:ascii="Times New Roman" w:hAnsi="Times New Roman" w:cs="Times New Roman"/>
                <w:color w:val="FFFFFF"/>
                <w:sz w:val="24"/>
                <w:szCs w:val="24"/>
              </w:rPr>
            </w:pPr>
            <w:r w:rsidRPr="00B5755F">
              <w:rPr>
                <w:rFonts w:ascii="Times New Roman" w:hAnsi="Times New Roman" w:cs="Times New Roman"/>
                <w:color w:val="FFFFFF"/>
                <w:sz w:val="24"/>
                <w:szCs w:val="24"/>
              </w:rPr>
              <w:t>Psihiskie un uzvedības</w:t>
            </w:r>
          </w:p>
        </w:tc>
        <w:tc>
          <w:tcPr>
            <w:tcW w:w="1134" w:type="dxa"/>
            <w:tcBorders>
              <w:left w:val="single" w:sz="4" w:space="0" w:color="FFFFFF"/>
              <w:bottom w:val="single" w:sz="4" w:space="0" w:color="FFFFFF"/>
              <w:right w:val="single" w:sz="4" w:space="0" w:color="FFFFFF"/>
            </w:tcBorders>
            <w:shd w:val="clear" w:color="auto" w:fill="323E4F" w:themeFill="text2" w:themeFillShade="BF"/>
          </w:tcPr>
          <w:p w14:paraId="3EB9EF20" w14:textId="77777777" w:rsidR="001D5324" w:rsidRPr="0085243C" w:rsidRDefault="001D5324" w:rsidP="00A36F8E">
            <w:pPr>
              <w:ind w:firstLine="0"/>
              <w:jc w:val="center"/>
              <w:rPr>
                <w:rFonts w:ascii="Times New Roman" w:hAnsi="Times New Roman" w:cs="Times New Roman"/>
                <w:color w:val="FFFFFF"/>
              </w:rPr>
            </w:pPr>
            <w:r w:rsidRPr="0085243C">
              <w:rPr>
                <w:rFonts w:ascii="Times New Roman" w:hAnsi="Times New Roman" w:cs="Times New Roman"/>
                <w:color w:val="FFFFFF"/>
              </w:rPr>
              <w:t>pārējie/ traucējumu veids nav norādīts</w:t>
            </w:r>
          </w:p>
        </w:tc>
        <w:tc>
          <w:tcPr>
            <w:tcW w:w="850" w:type="dxa"/>
            <w:vMerge/>
            <w:tcBorders>
              <w:left w:val="single" w:sz="4" w:space="0" w:color="FFFFFF"/>
              <w:bottom w:val="single" w:sz="4" w:space="0" w:color="FFFFFF"/>
              <w:right w:val="single" w:sz="4" w:space="0" w:color="FFFFFF"/>
            </w:tcBorders>
            <w:shd w:val="clear" w:color="auto" w:fill="323E4F" w:themeFill="text2" w:themeFillShade="BF"/>
          </w:tcPr>
          <w:p w14:paraId="7E1767D4" w14:textId="77777777" w:rsidR="001D5324" w:rsidRPr="00B5755F" w:rsidRDefault="001D5324" w:rsidP="00A36F8E">
            <w:pPr>
              <w:ind w:firstLine="0"/>
              <w:jc w:val="center"/>
              <w:rPr>
                <w:color w:val="FFFFFF"/>
              </w:rPr>
            </w:pPr>
          </w:p>
        </w:tc>
      </w:tr>
      <w:tr w:rsidR="00A36F8E" w:rsidRPr="00455555" w14:paraId="1BDC7D3E"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3CEB2995" w14:textId="124BA556" w:rsidR="001D5324"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b/>
                <w:bCs/>
                <w:color w:val="1F3864" w:themeColor="accent1" w:themeShade="80"/>
                <w:sz w:val="24"/>
                <w:szCs w:val="24"/>
              </w:rPr>
              <w:t>Latvijā kopā</w:t>
            </w:r>
          </w:p>
        </w:tc>
        <w:tc>
          <w:tcPr>
            <w:tcW w:w="993" w:type="dxa"/>
            <w:tcBorders>
              <w:top w:val="single" w:sz="4" w:space="0" w:color="FFFFFF"/>
              <w:left w:val="single" w:sz="4" w:space="0" w:color="FFFFFF"/>
              <w:bottom w:val="single" w:sz="4" w:space="0" w:color="FFFFFF"/>
              <w:right w:val="single" w:sz="4" w:space="0" w:color="FFFFFF"/>
            </w:tcBorders>
            <w:vAlign w:val="bottom"/>
          </w:tcPr>
          <w:p w14:paraId="24A700EA" w14:textId="77777777" w:rsidR="001D5324" w:rsidRPr="00A82BCA" w:rsidRDefault="001D5324" w:rsidP="00290169">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b/>
                <w:bCs/>
                <w:color w:val="1F3864" w:themeColor="accent1" w:themeShade="80"/>
                <w:sz w:val="24"/>
                <w:szCs w:val="24"/>
              </w:rPr>
              <w:t>316</w:t>
            </w:r>
          </w:p>
        </w:tc>
        <w:tc>
          <w:tcPr>
            <w:tcW w:w="992" w:type="dxa"/>
            <w:tcBorders>
              <w:top w:val="single" w:sz="4" w:space="0" w:color="FFFFFF"/>
              <w:left w:val="single" w:sz="4" w:space="0" w:color="FFFFFF"/>
              <w:bottom w:val="single" w:sz="4" w:space="0" w:color="FFFFFF"/>
              <w:right w:val="single" w:sz="4" w:space="0" w:color="FFFFFF"/>
            </w:tcBorders>
            <w:vAlign w:val="bottom"/>
          </w:tcPr>
          <w:p w14:paraId="35DAC4EF" w14:textId="77777777" w:rsidR="001D5324" w:rsidRPr="00A82BCA" w:rsidRDefault="001D5324" w:rsidP="00290169">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b/>
                <w:bCs/>
                <w:color w:val="1F3864" w:themeColor="accent1" w:themeShade="80"/>
                <w:sz w:val="24"/>
                <w:szCs w:val="24"/>
              </w:rPr>
              <w:t>480</w:t>
            </w:r>
          </w:p>
        </w:tc>
        <w:tc>
          <w:tcPr>
            <w:tcW w:w="992" w:type="dxa"/>
            <w:tcBorders>
              <w:top w:val="single" w:sz="4" w:space="0" w:color="FFFFFF"/>
              <w:left w:val="single" w:sz="4" w:space="0" w:color="FFFFFF"/>
              <w:bottom w:val="single" w:sz="4" w:space="0" w:color="FFFFFF"/>
              <w:right w:val="single" w:sz="4" w:space="0" w:color="FFFFFF"/>
            </w:tcBorders>
            <w:vAlign w:val="bottom"/>
          </w:tcPr>
          <w:p w14:paraId="24C1D9F2" w14:textId="77777777" w:rsidR="001D5324" w:rsidRPr="00A82BCA" w:rsidRDefault="001D5324" w:rsidP="00290169">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b/>
                <w:bCs/>
                <w:color w:val="1F3864" w:themeColor="accent1" w:themeShade="80"/>
                <w:sz w:val="24"/>
                <w:szCs w:val="24"/>
              </w:rPr>
              <w:t>366</w:t>
            </w:r>
          </w:p>
        </w:tc>
        <w:tc>
          <w:tcPr>
            <w:tcW w:w="1276" w:type="dxa"/>
            <w:tcBorders>
              <w:top w:val="single" w:sz="4" w:space="0" w:color="FFFFFF"/>
              <w:left w:val="single" w:sz="4" w:space="0" w:color="FFFFFF"/>
              <w:bottom w:val="single" w:sz="4" w:space="0" w:color="FFFFFF"/>
              <w:right w:val="single" w:sz="4" w:space="0" w:color="FFFFFF"/>
            </w:tcBorders>
            <w:vAlign w:val="bottom"/>
          </w:tcPr>
          <w:p w14:paraId="3BD2D994" w14:textId="77777777" w:rsidR="001D5324" w:rsidRPr="00A82BCA" w:rsidRDefault="001D5324" w:rsidP="00290169">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b/>
                <w:bCs/>
                <w:color w:val="1F3864" w:themeColor="accent1" w:themeShade="80"/>
                <w:sz w:val="24"/>
                <w:szCs w:val="24"/>
              </w:rPr>
              <w:t>2 947</w:t>
            </w:r>
          </w:p>
        </w:tc>
        <w:tc>
          <w:tcPr>
            <w:tcW w:w="1134" w:type="dxa"/>
            <w:tcBorders>
              <w:top w:val="single" w:sz="4" w:space="0" w:color="FFFFFF"/>
              <w:left w:val="single" w:sz="4" w:space="0" w:color="FFFFFF"/>
              <w:bottom w:val="single" w:sz="4" w:space="0" w:color="FFFFFF"/>
              <w:right w:val="single" w:sz="4" w:space="0" w:color="FFFFFF"/>
            </w:tcBorders>
          </w:tcPr>
          <w:p w14:paraId="22F1D33E" w14:textId="77777777" w:rsidR="001D5324" w:rsidRPr="00A82BCA" w:rsidRDefault="001D5324" w:rsidP="00290169">
            <w:pPr>
              <w:ind w:firstLine="0"/>
              <w:jc w:val="center"/>
              <w:rPr>
                <w:rFonts w:ascii="Times New Roman" w:hAnsi="Times New Roman" w:cs="Times New Roman"/>
                <w:b/>
                <w:bCs/>
                <w:color w:val="1F3864" w:themeColor="accent1" w:themeShade="80"/>
                <w:sz w:val="24"/>
                <w:szCs w:val="24"/>
              </w:rPr>
            </w:pPr>
            <w:r w:rsidRPr="00A82BCA">
              <w:rPr>
                <w:rFonts w:ascii="Times New Roman" w:hAnsi="Times New Roman" w:cs="Times New Roman"/>
                <w:b/>
                <w:bCs/>
                <w:color w:val="1F3864" w:themeColor="accent1" w:themeShade="80"/>
                <w:sz w:val="24"/>
                <w:szCs w:val="24"/>
              </w:rPr>
              <w:t>4 637</w:t>
            </w:r>
          </w:p>
        </w:tc>
        <w:tc>
          <w:tcPr>
            <w:tcW w:w="850" w:type="dxa"/>
            <w:tcBorders>
              <w:top w:val="single" w:sz="4" w:space="0" w:color="FFFFFF"/>
              <w:left w:val="single" w:sz="4" w:space="0" w:color="FFFFFF"/>
              <w:bottom w:val="single" w:sz="4" w:space="0" w:color="FFFFFF"/>
              <w:right w:val="single" w:sz="4" w:space="0" w:color="FFFFFF"/>
            </w:tcBorders>
          </w:tcPr>
          <w:p w14:paraId="3241A826" w14:textId="77777777" w:rsidR="001D5324" w:rsidRPr="0085243C" w:rsidRDefault="001E6A0A" w:rsidP="00290169">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8746</w:t>
            </w:r>
          </w:p>
        </w:tc>
      </w:tr>
      <w:tr w:rsidR="00A36F8E" w:rsidRPr="001E4798" w14:paraId="7BFFF774"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74BD7947" w14:textId="49512172" w:rsidR="001E6A0A"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proofErr w:type="spellStart"/>
            <w:r w:rsidRPr="00A82BCA">
              <w:rPr>
                <w:rFonts w:ascii="Times New Roman" w:hAnsi="Times New Roman" w:cs="Times New Roman"/>
                <w:color w:val="1F3864" w:themeColor="accent1" w:themeShade="80"/>
                <w:sz w:val="24"/>
                <w:szCs w:val="24"/>
              </w:rPr>
              <w:t>Dienvidkurzemes</w:t>
            </w:r>
            <w:proofErr w:type="spellEnd"/>
            <w:r w:rsidRPr="00A82BCA">
              <w:rPr>
                <w:rFonts w:ascii="Times New Roman" w:hAnsi="Times New Roman" w:cs="Times New Roman"/>
                <w:color w:val="1F3864" w:themeColor="accent1" w:themeShade="80"/>
                <w:sz w:val="24"/>
                <w:szCs w:val="24"/>
              </w:rPr>
              <w:t xml:space="preserve"> novads</w:t>
            </w:r>
          </w:p>
        </w:tc>
        <w:tc>
          <w:tcPr>
            <w:tcW w:w="993" w:type="dxa"/>
            <w:tcBorders>
              <w:top w:val="single" w:sz="4" w:space="0" w:color="FFFFFF"/>
              <w:left w:val="single" w:sz="4" w:space="0" w:color="FFFFFF"/>
              <w:bottom w:val="single" w:sz="4" w:space="0" w:color="FFFFFF"/>
              <w:right w:val="single" w:sz="4" w:space="0" w:color="FFFFFF"/>
            </w:tcBorders>
            <w:vAlign w:val="bottom"/>
          </w:tcPr>
          <w:p w14:paraId="23E29D1E"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4</w:t>
            </w:r>
          </w:p>
        </w:tc>
        <w:tc>
          <w:tcPr>
            <w:tcW w:w="992" w:type="dxa"/>
            <w:tcBorders>
              <w:top w:val="single" w:sz="4" w:space="0" w:color="FFFFFF"/>
              <w:left w:val="single" w:sz="4" w:space="0" w:color="FFFFFF"/>
              <w:bottom w:val="single" w:sz="4" w:space="0" w:color="FFFFFF"/>
              <w:right w:val="single" w:sz="4" w:space="0" w:color="FFFFFF"/>
            </w:tcBorders>
            <w:vAlign w:val="bottom"/>
          </w:tcPr>
          <w:p w14:paraId="47B25958"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7</w:t>
            </w:r>
          </w:p>
        </w:tc>
        <w:tc>
          <w:tcPr>
            <w:tcW w:w="992" w:type="dxa"/>
            <w:tcBorders>
              <w:top w:val="single" w:sz="4" w:space="0" w:color="FFFFFF"/>
              <w:left w:val="single" w:sz="4" w:space="0" w:color="FFFFFF"/>
              <w:bottom w:val="single" w:sz="4" w:space="0" w:color="FFFFFF"/>
              <w:right w:val="single" w:sz="4" w:space="0" w:color="FFFFFF"/>
            </w:tcBorders>
            <w:vAlign w:val="bottom"/>
          </w:tcPr>
          <w:p w14:paraId="201A6FD2"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6</w:t>
            </w:r>
          </w:p>
        </w:tc>
        <w:tc>
          <w:tcPr>
            <w:tcW w:w="1276" w:type="dxa"/>
            <w:tcBorders>
              <w:top w:val="single" w:sz="4" w:space="0" w:color="FFFFFF"/>
              <w:left w:val="single" w:sz="4" w:space="0" w:color="FFFFFF"/>
              <w:bottom w:val="single" w:sz="4" w:space="0" w:color="FFFFFF"/>
              <w:right w:val="single" w:sz="4" w:space="0" w:color="FFFFFF"/>
            </w:tcBorders>
            <w:vAlign w:val="bottom"/>
          </w:tcPr>
          <w:p w14:paraId="31407F84"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54</w:t>
            </w:r>
          </w:p>
        </w:tc>
        <w:tc>
          <w:tcPr>
            <w:tcW w:w="1134" w:type="dxa"/>
            <w:tcBorders>
              <w:top w:val="single" w:sz="4" w:space="0" w:color="FFFFFF"/>
              <w:left w:val="single" w:sz="4" w:space="0" w:color="FFFFFF"/>
              <w:bottom w:val="single" w:sz="4" w:space="0" w:color="FFFFFF"/>
              <w:right w:val="single" w:sz="4" w:space="0" w:color="FFFFFF"/>
            </w:tcBorders>
            <w:vAlign w:val="bottom"/>
          </w:tcPr>
          <w:p w14:paraId="1268B596" w14:textId="77777777" w:rsidR="001E6A0A" w:rsidRPr="00A82BCA" w:rsidRDefault="001E6A0A" w:rsidP="001E4798">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82</w:t>
            </w:r>
          </w:p>
        </w:tc>
        <w:tc>
          <w:tcPr>
            <w:tcW w:w="850" w:type="dxa"/>
            <w:tcBorders>
              <w:top w:val="single" w:sz="4" w:space="0" w:color="FFFFFF"/>
              <w:left w:val="single" w:sz="4" w:space="0" w:color="FFFFFF"/>
              <w:bottom w:val="single" w:sz="4" w:space="0" w:color="FFFFFF"/>
              <w:right w:val="single" w:sz="4" w:space="0" w:color="FFFFFF"/>
            </w:tcBorders>
          </w:tcPr>
          <w:p w14:paraId="061AC41A" w14:textId="77777777" w:rsidR="001E4798" w:rsidRPr="0085243C" w:rsidRDefault="001E4798" w:rsidP="001E4798">
            <w:pPr>
              <w:spacing w:line="360" w:lineRule="auto"/>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 xml:space="preserve"> </w:t>
            </w:r>
          </w:p>
          <w:p w14:paraId="560AEBAC" w14:textId="37CB1CC0" w:rsidR="001E6A0A" w:rsidRPr="0085243C" w:rsidRDefault="001E6A0A" w:rsidP="001E4798">
            <w:pPr>
              <w:spacing w:line="360" w:lineRule="auto"/>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153</w:t>
            </w:r>
          </w:p>
        </w:tc>
      </w:tr>
      <w:tr w:rsidR="00A36F8E" w:rsidRPr="00455555" w14:paraId="13DAB2CA"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25C51268" w14:textId="7090A91E" w:rsidR="001E6A0A"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Kuldīgas novads</w:t>
            </w:r>
          </w:p>
        </w:tc>
        <w:tc>
          <w:tcPr>
            <w:tcW w:w="993" w:type="dxa"/>
            <w:tcBorders>
              <w:top w:val="single" w:sz="4" w:space="0" w:color="FFFFFF"/>
              <w:left w:val="single" w:sz="4" w:space="0" w:color="FFFFFF"/>
              <w:bottom w:val="single" w:sz="4" w:space="0" w:color="FFFFFF"/>
              <w:right w:val="single" w:sz="4" w:space="0" w:color="FFFFFF"/>
            </w:tcBorders>
            <w:vAlign w:val="bottom"/>
          </w:tcPr>
          <w:p w14:paraId="145FDD9A"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3</w:t>
            </w:r>
          </w:p>
        </w:tc>
        <w:tc>
          <w:tcPr>
            <w:tcW w:w="992" w:type="dxa"/>
            <w:tcBorders>
              <w:top w:val="single" w:sz="4" w:space="0" w:color="FFFFFF"/>
              <w:left w:val="single" w:sz="4" w:space="0" w:color="FFFFFF"/>
              <w:bottom w:val="single" w:sz="4" w:space="0" w:color="FFFFFF"/>
              <w:right w:val="single" w:sz="4" w:space="0" w:color="FFFFFF"/>
            </w:tcBorders>
            <w:vAlign w:val="bottom"/>
          </w:tcPr>
          <w:p w14:paraId="3CC50ACD"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6</w:t>
            </w:r>
          </w:p>
        </w:tc>
        <w:tc>
          <w:tcPr>
            <w:tcW w:w="992" w:type="dxa"/>
            <w:tcBorders>
              <w:top w:val="single" w:sz="4" w:space="0" w:color="FFFFFF"/>
              <w:left w:val="single" w:sz="4" w:space="0" w:color="FFFFFF"/>
              <w:bottom w:val="single" w:sz="4" w:space="0" w:color="FFFFFF"/>
              <w:right w:val="single" w:sz="4" w:space="0" w:color="FFFFFF"/>
            </w:tcBorders>
            <w:vAlign w:val="bottom"/>
          </w:tcPr>
          <w:p w14:paraId="6E3C3A9A"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11</w:t>
            </w:r>
          </w:p>
        </w:tc>
        <w:tc>
          <w:tcPr>
            <w:tcW w:w="1276" w:type="dxa"/>
            <w:tcBorders>
              <w:top w:val="single" w:sz="4" w:space="0" w:color="FFFFFF"/>
              <w:left w:val="single" w:sz="4" w:space="0" w:color="FFFFFF"/>
              <w:bottom w:val="single" w:sz="4" w:space="0" w:color="FFFFFF"/>
              <w:right w:val="single" w:sz="4" w:space="0" w:color="FFFFFF"/>
            </w:tcBorders>
            <w:vAlign w:val="bottom"/>
          </w:tcPr>
          <w:p w14:paraId="17A127E0"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39</w:t>
            </w:r>
          </w:p>
        </w:tc>
        <w:tc>
          <w:tcPr>
            <w:tcW w:w="1134" w:type="dxa"/>
            <w:tcBorders>
              <w:top w:val="single" w:sz="4" w:space="0" w:color="FFFFFF"/>
              <w:left w:val="single" w:sz="4" w:space="0" w:color="FFFFFF"/>
              <w:bottom w:val="single" w:sz="4" w:space="0" w:color="FFFFFF"/>
              <w:right w:val="single" w:sz="4" w:space="0" w:color="FFFFFF"/>
            </w:tcBorders>
            <w:vAlign w:val="bottom"/>
          </w:tcPr>
          <w:p w14:paraId="1C836EA8" w14:textId="77777777" w:rsidR="001E6A0A" w:rsidRPr="00A82BCA" w:rsidRDefault="001E6A0A" w:rsidP="001E4798">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54</w:t>
            </w:r>
          </w:p>
        </w:tc>
        <w:tc>
          <w:tcPr>
            <w:tcW w:w="850" w:type="dxa"/>
            <w:tcBorders>
              <w:top w:val="single" w:sz="4" w:space="0" w:color="FFFFFF"/>
              <w:left w:val="single" w:sz="4" w:space="0" w:color="FFFFFF"/>
              <w:bottom w:val="single" w:sz="4" w:space="0" w:color="FFFFFF"/>
              <w:right w:val="single" w:sz="4" w:space="0" w:color="FFFFFF"/>
            </w:tcBorders>
          </w:tcPr>
          <w:p w14:paraId="7B66D945" w14:textId="77777777" w:rsidR="001E4798" w:rsidRPr="0085243C" w:rsidRDefault="001E4798"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 xml:space="preserve"> </w:t>
            </w:r>
          </w:p>
          <w:p w14:paraId="7938D1EF" w14:textId="2E54845E" w:rsidR="001E6A0A" w:rsidRPr="0085243C" w:rsidRDefault="001E6A0A"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113</w:t>
            </w:r>
          </w:p>
        </w:tc>
      </w:tr>
      <w:tr w:rsidR="00A36F8E" w:rsidRPr="00455555" w14:paraId="69023613"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4809B7B0" w14:textId="63723742" w:rsidR="001E6A0A"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 xml:space="preserve">Liepājas </w:t>
            </w:r>
            <w:proofErr w:type="spellStart"/>
            <w:r w:rsidRPr="00A82BCA">
              <w:rPr>
                <w:rFonts w:ascii="Times New Roman" w:hAnsi="Times New Roman" w:cs="Times New Roman"/>
                <w:color w:val="1F3864" w:themeColor="accent1" w:themeShade="80"/>
                <w:sz w:val="24"/>
                <w:szCs w:val="24"/>
              </w:rPr>
              <w:t>valstspilsēta</w:t>
            </w:r>
            <w:proofErr w:type="spellEnd"/>
          </w:p>
        </w:tc>
        <w:tc>
          <w:tcPr>
            <w:tcW w:w="993" w:type="dxa"/>
            <w:tcBorders>
              <w:top w:val="single" w:sz="4" w:space="0" w:color="FFFFFF"/>
              <w:left w:val="single" w:sz="4" w:space="0" w:color="FFFFFF"/>
              <w:bottom w:val="single" w:sz="4" w:space="0" w:color="FFFFFF"/>
              <w:right w:val="single" w:sz="4" w:space="0" w:color="FFFFFF"/>
            </w:tcBorders>
            <w:vAlign w:val="bottom"/>
          </w:tcPr>
          <w:p w14:paraId="37D8BFA4"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16</w:t>
            </w:r>
          </w:p>
        </w:tc>
        <w:tc>
          <w:tcPr>
            <w:tcW w:w="992" w:type="dxa"/>
            <w:tcBorders>
              <w:top w:val="single" w:sz="4" w:space="0" w:color="FFFFFF"/>
              <w:left w:val="single" w:sz="4" w:space="0" w:color="FFFFFF"/>
              <w:bottom w:val="single" w:sz="4" w:space="0" w:color="FFFFFF"/>
              <w:right w:val="single" w:sz="4" w:space="0" w:color="FFFFFF"/>
            </w:tcBorders>
            <w:vAlign w:val="bottom"/>
          </w:tcPr>
          <w:p w14:paraId="113CD537"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14</w:t>
            </w:r>
          </w:p>
        </w:tc>
        <w:tc>
          <w:tcPr>
            <w:tcW w:w="992" w:type="dxa"/>
            <w:tcBorders>
              <w:top w:val="single" w:sz="4" w:space="0" w:color="FFFFFF"/>
              <w:left w:val="single" w:sz="4" w:space="0" w:color="FFFFFF"/>
              <w:bottom w:val="single" w:sz="4" w:space="0" w:color="FFFFFF"/>
              <w:right w:val="single" w:sz="4" w:space="0" w:color="FFFFFF"/>
            </w:tcBorders>
            <w:vAlign w:val="bottom"/>
          </w:tcPr>
          <w:p w14:paraId="65CC6244"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13</w:t>
            </w:r>
          </w:p>
        </w:tc>
        <w:tc>
          <w:tcPr>
            <w:tcW w:w="1276" w:type="dxa"/>
            <w:tcBorders>
              <w:top w:val="single" w:sz="4" w:space="0" w:color="FFFFFF"/>
              <w:left w:val="single" w:sz="4" w:space="0" w:color="FFFFFF"/>
              <w:bottom w:val="single" w:sz="4" w:space="0" w:color="FFFFFF"/>
              <w:right w:val="single" w:sz="4" w:space="0" w:color="FFFFFF"/>
            </w:tcBorders>
            <w:vAlign w:val="bottom"/>
          </w:tcPr>
          <w:p w14:paraId="6CE2A8E3"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118</w:t>
            </w:r>
          </w:p>
        </w:tc>
        <w:tc>
          <w:tcPr>
            <w:tcW w:w="1134" w:type="dxa"/>
            <w:tcBorders>
              <w:top w:val="single" w:sz="4" w:space="0" w:color="FFFFFF"/>
              <w:left w:val="single" w:sz="4" w:space="0" w:color="FFFFFF"/>
              <w:bottom w:val="single" w:sz="4" w:space="0" w:color="FFFFFF"/>
              <w:right w:val="single" w:sz="4" w:space="0" w:color="FFFFFF"/>
            </w:tcBorders>
            <w:vAlign w:val="bottom"/>
          </w:tcPr>
          <w:p w14:paraId="4E75F2AB"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208</w:t>
            </w:r>
          </w:p>
        </w:tc>
        <w:tc>
          <w:tcPr>
            <w:tcW w:w="850" w:type="dxa"/>
            <w:tcBorders>
              <w:top w:val="single" w:sz="4" w:space="0" w:color="FFFFFF"/>
              <w:left w:val="single" w:sz="4" w:space="0" w:color="FFFFFF"/>
              <w:bottom w:val="single" w:sz="4" w:space="0" w:color="FFFFFF"/>
              <w:right w:val="single" w:sz="4" w:space="0" w:color="FFFFFF"/>
            </w:tcBorders>
          </w:tcPr>
          <w:p w14:paraId="1DEB5AAC" w14:textId="77777777" w:rsidR="001E6A0A" w:rsidRPr="0085243C" w:rsidRDefault="001E6A0A" w:rsidP="0085243C">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369</w:t>
            </w:r>
          </w:p>
        </w:tc>
      </w:tr>
      <w:tr w:rsidR="00A36F8E" w:rsidRPr="00455555" w14:paraId="390328EB"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14E15C95" w14:textId="4D5055ED" w:rsidR="001E6A0A"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Saldus novads</w:t>
            </w:r>
          </w:p>
        </w:tc>
        <w:tc>
          <w:tcPr>
            <w:tcW w:w="993" w:type="dxa"/>
            <w:tcBorders>
              <w:top w:val="single" w:sz="4" w:space="0" w:color="FFFFFF"/>
              <w:left w:val="single" w:sz="4" w:space="0" w:color="FFFFFF"/>
              <w:bottom w:val="single" w:sz="4" w:space="0" w:color="FFFFFF"/>
              <w:right w:val="single" w:sz="4" w:space="0" w:color="FFFFFF"/>
            </w:tcBorders>
            <w:vAlign w:val="bottom"/>
          </w:tcPr>
          <w:p w14:paraId="24A98644"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3</w:t>
            </w:r>
          </w:p>
        </w:tc>
        <w:tc>
          <w:tcPr>
            <w:tcW w:w="992" w:type="dxa"/>
            <w:tcBorders>
              <w:top w:val="single" w:sz="4" w:space="0" w:color="FFFFFF"/>
              <w:left w:val="single" w:sz="4" w:space="0" w:color="FFFFFF"/>
              <w:bottom w:val="single" w:sz="4" w:space="0" w:color="FFFFFF"/>
              <w:right w:val="single" w:sz="4" w:space="0" w:color="FFFFFF"/>
            </w:tcBorders>
            <w:vAlign w:val="bottom"/>
          </w:tcPr>
          <w:p w14:paraId="169092C8"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7</w:t>
            </w:r>
          </w:p>
        </w:tc>
        <w:tc>
          <w:tcPr>
            <w:tcW w:w="992" w:type="dxa"/>
            <w:tcBorders>
              <w:top w:val="single" w:sz="4" w:space="0" w:color="FFFFFF"/>
              <w:left w:val="single" w:sz="4" w:space="0" w:color="FFFFFF"/>
              <w:bottom w:val="single" w:sz="4" w:space="0" w:color="FFFFFF"/>
              <w:right w:val="single" w:sz="4" w:space="0" w:color="FFFFFF"/>
            </w:tcBorders>
            <w:vAlign w:val="bottom"/>
          </w:tcPr>
          <w:p w14:paraId="435BBF59"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5</w:t>
            </w:r>
          </w:p>
        </w:tc>
        <w:tc>
          <w:tcPr>
            <w:tcW w:w="1276" w:type="dxa"/>
            <w:tcBorders>
              <w:top w:val="single" w:sz="4" w:space="0" w:color="FFFFFF"/>
              <w:left w:val="single" w:sz="4" w:space="0" w:color="FFFFFF"/>
              <w:bottom w:val="single" w:sz="4" w:space="0" w:color="FFFFFF"/>
              <w:right w:val="single" w:sz="4" w:space="0" w:color="FFFFFF"/>
            </w:tcBorders>
            <w:vAlign w:val="bottom"/>
          </w:tcPr>
          <w:p w14:paraId="31C8981E"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34</w:t>
            </w:r>
          </w:p>
        </w:tc>
        <w:tc>
          <w:tcPr>
            <w:tcW w:w="1134" w:type="dxa"/>
            <w:tcBorders>
              <w:top w:val="single" w:sz="4" w:space="0" w:color="FFFFFF"/>
              <w:left w:val="single" w:sz="4" w:space="0" w:color="FFFFFF"/>
              <w:bottom w:val="single" w:sz="4" w:space="0" w:color="FFFFFF"/>
              <w:right w:val="single" w:sz="4" w:space="0" w:color="FFFFFF"/>
            </w:tcBorders>
            <w:vAlign w:val="bottom"/>
          </w:tcPr>
          <w:p w14:paraId="7780881E"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79</w:t>
            </w:r>
          </w:p>
        </w:tc>
        <w:tc>
          <w:tcPr>
            <w:tcW w:w="850" w:type="dxa"/>
            <w:tcBorders>
              <w:top w:val="single" w:sz="4" w:space="0" w:color="FFFFFF"/>
              <w:left w:val="single" w:sz="4" w:space="0" w:color="FFFFFF"/>
              <w:bottom w:val="single" w:sz="4" w:space="0" w:color="FFFFFF"/>
              <w:right w:val="single" w:sz="4" w:space="0" w:color="FFFFFF"/>
            </w:tcBorders>
          </w:tcPr>
          <w:p w14:paraId="18F2E335" w14:textId="77777777" w:rsidR="001E6A0A" w:rsidRPr="0085243C" w:rsidRDefault="001E6A0A"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128</w:t>
            </w:r>
          </w:p>
        </w:tc>
      </w:tr>
      <w:tr w:rsidR="00A36F8E" w:rsidRPr="00455555" w14:paraId="7145F972"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49458FD8" w14:textId="06EB8A2A" w:rsidR="001E6A0A" w:rsidRPr="00A82BCA" w:rsidRDefault="001E4798" w:rsidP="00803E53">
            <w:pPr>
              <w:ind w:firstLine="0"/>
              <w:jc w:val="left"/>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Talsu novads</w:t>
            </w:r>
          </w:p>
        </w:tc>
        <w:tc>
          <w:tcPr>
            <w:tcW w:w="993" w:type="dxa"/>
            <w:tcBorders>
              <w:top w:val="single" w:sz="4" w:space="0" w:color="FFFFFF"/>
              <w:left w:val="single" w:sz="4" w:space="0" w:color="FFFFFF"/>
              <w:bottom w:val="single" w:sz="4" w:space="0" w:color="FFFFFF"/>
              <w:right w:val="single" w:sz="4" w:space="0" w:color="FFFFFF"/>
            </w:tcBorders>
            <w:vAlign w:val="bottom"/>
          </w:tcPr>
          <w:p w14:paraId="0CAC2E75" w14:textId="77777777" w:rsidR="001E6A0A" w:rsidRPr="00A82BCA" w:rsidRDefault="001E6A0A" w:rsidP="001E6A0A">
            <w:pPr>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6</w:t>
            </w:r>
          </w:p>
        </w:tc>
        <w:tc>
          <w:tcPr>
            <w:tcW w:w="992" w:type="dxa"/>
            <w:tcBorders>
              <w:top w:val="single" w:sz="4" w:space="0" w:color="FFFFFF"/>
              <w:left w:val="single" w:sz="4" w:space="0" w:color="FFFFFF"/>
              <w:bottom w:val="single" w:sz="4" w:space="0" w:color="FFFFFF"/>
              <w:right w:val="single" w:sz="4" w:space="0" w:color="FFFFFF"/>
            </w:tcBorders>
            <w:vAlign w:val="bottom"/>
          </w:tcPr>
          <w:p w14:paraId="447F01F0" w14:textId="77777777" w:rsidR="001E6A0A" w:rsidRPr="00A82BCA" w:rsidRDefault="001E6A0A" w:rsidP="001E6A0A">
            <w:pPr>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8</w:t>
            </w:r>
          </w:p>
        </w:tc>
        <w:tc>
          <w:tcPr>
            <w:tcW w:w="992" w:type="dxa"/>
            <w:tcBorders>
              <w:top w:val="single" w:sz="4" w:space="0" w:color="FFFFFF"/>
              <w:left w:val="single" w:sz="4" w:space="0" w:color="FFFFFF"/>
              <w:bottom w:val="single" w:sz="4" w:space="0" w:color="FFFFFF"/>
              <w:right w:val="single" w:sz="4" w:space="0" w:color="FFFFFF"/>
            </w:tcBorders>
            <w:vAlign w:val="bottom"/>
          </w:tcPr>
          <w:p w14:paraId="577A404F" w14:textId="77777777" w:rsidR="001E6A0A" w:rsidRPr="00A82BCA" w:rsidRDefault="001E6A0A" w:rsidP="001E6A0A">
            <w:pPr>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10</w:t>
            </w:r>
          </w:p>
        </w:tc>
        <w:tc>
          <w:tcPr>
            <w:tcW w:w="1276" w:type="dxa"/>
            <w:tcBorders>
              <w:top w:val="single" w:sz="4" w:space="0" w:color="FFFFFF"/>
              <w:left w:val="single" w:sz="4" w:space="0" w:color="FFFFFF"/>
              <w:bottom w:val="single" w:sz="4" w:space="0" w:color="FFFFFF"/>
              <w:right w:val="single" w:sz="4" w:space="0" w:color="FFFFFF"/>
            </w:tcBorders>
            <w:vAlign w:val="bottom"/>
          </w:tcPr>
          <w:p w14:paraId="0801F4AA" w14:textId="77777777" w:rsidR="001E6A0A" w:rsidRPr="00A82BCA" w:rsidRDefault="001E6A0A" w:rsidP="001E6A0A">
            <w:pPr>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52</w:t>
            </w:r>
          </w:p>
        </w:tc>
        <w:tc>
          <w:tcPr>
            <w:tcW w:w="1134" w:type="dxa"/>
            <w:tcBorders>
              <w:top w:val="single" w:sz="4" w:space="0" w:color="FFFFFF"/>
              <w:left w:val="single" w:sz="4" w:space="0" w:color="FFFFFF"/>
              <w:bottom w:val="single" w:sz="4" w:space="0" w:color="FFFFFF"/>
              <w:right w:val="single" w:sz="4" w:space="0" w:color="FFFFFF"/>
            </w:tcBorders>
            <w:vAlign w:val="bottom"/>
          </w:tcPr>
          <w:p w14:paraId="4E13C8B1" w14:textId="77777777" w:rsidR="001E6A0A" w:rsidRPr="00A82BCA" w:rsidRDefault="001E6A0A" w:rsidP="0085243C">
            <w:pPr>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98</w:t>
            </w:r>
          </w:p>
        </w:tc>
        <w:tc>
          <w:tcPr>
            <w:tcW w:w="850" w:type="dxa"/>
            <w:tcBorders>
              <w:top w:val="single" w:sz="4" w:space="0" w:color="FFFFFF"/>
              <w:left w:val="single" w:sz="4" w:space="0" w:color="FFFFFF"/>
              <w:bottom w:val="single" w:sz="4" w:space="0" w:color="FFFFFF"/>
              <w:right w:val="single" w:sz="4" w:space="0" w:color="FFFFFF"/>
            </w:tcBorders>
          </w:tcPr>
          <w:p w14:paraId="68070B36" w14:textId="77777777" w:rsidR="001E6A0A" w:rsidRPr="0085243C" w:rsidRDefault="001E6A0A"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174</w:t>
            </w:r>
          </w:p>
        </w:tc>
      </w:tr>
      <w:tr w:rsidR="00A36F8E" w:rsidRPr="00455555" w14:paraId="534BEE34"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247F7AA9" w14:textId="1B59D3F5" w:rsidR="001E6A0A" w:rsidRPr="00A82BCA" w:rsidRDefault="001E4798"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Ventspils</w:t>
            </w:r>
            <w:r w:rsidR="00A82BCA" w:rsidRPr="00A82BCA">
              <w:rPr>
                <w:rFonts w:ascii="Times New Roman" w:hAnsi="Times New Roman" w:cs="Times New Roman"/>
                <w:color w:val="1F3864" w:themeColor="accent1" w:themeShade="80"/>
                <w:sz w:val="24"/>
                <w:szCs w:val="24"/>
              </w:rPr>
              <w:t xml:space="preserve"> </w:t>
            </w:r>
            <w:proofErr w:type="spellStart"/>
            <w:r w:rsidR="00A82BCA" w:rsidRPr="00A82BCA">
              <w:rPr>
                <w:rFonts w:ascii="Times New Roman" w:hAnsi="Times New Roman" w:cs="Times New Roman"/>
                <w:color w:val="1F3864" w:themeColor="accent1" w:themeShade="80"/>
                <w:sz w:val="24"/>
                <w:szCs w:val="24"/>
              </w:rPr>
              <w:t>valstspilsēta</w:t>
            </w:r>
            <w:proofErr w:type="spellEnd"/>
          </w:p>
        </w:tc>
        <w:tc>
          <w:tcPr>
            <w:tcW w:w="993" w:type="dxa"/>
            <w:tcBorders>
              <w:top w:val="single" w:sz="4" w:space="0" w:color="FFFFFF"/>
              <w:left w:val="single" w:sz="4" w:space="0" w:color="FFFFFF"/>
              <w:bottom w:val="single" w:sz="4" w:space="0" w:color="FFFFFF"/>
              <w:right w:val="single" w:sz="4" w:space="0" w:color="FFFFFF"/>
            </w:tcBorders>
            <w:vAlign w:val="bottom"/>
          </w:tcPr>
          <w:p w14:paraId="49915CC4"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4</w:t>
            </w:r>
          </w:p>
        </w:tc>
        <w:tc>
          <w:tcPr>
            <w:tcW w:w="992" w:type="dxa"/>
            <w:tcBorders>
              <w:top w:val="single" w:sz="4" w:space="0" w:color="FFFFFF"/>
              <w:left w:val="single" w:sz="4" w:space="0" w:color="FFFFFF"/>
              <w:bottom w:val="single" w:sz="4" w:space="0" w:color="FFFFFF"/>
              <w:right w:val="single" w:sz="4" w:space="0" w:color="FFFFFF"/>
            </w:tcBorders>
            <w:vAlign w:val="bottom"/>
          </w:tcPr>
          <w:p w14:paraId="68A0ADF5"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4</w:t>
            </w:r>
          </w:p>
        </w:tc>
        <w:tc>
          <w:tcPr>
            <w:tcW w:w="992" w:type="dxa"/>
            <w:tcBorders>
              <w:top w:val="single" w:sz="4" w:space="0" w:color="FFFFFF"/>
              <w:left w:val="single" w:sz="4" w:space="0" w:color="FFFFFF"/>
              <w:bottom w:val="single" w:sz="4" w:space="0" w:color="FFFFFF"/>
              <w:right w:val="single" w:sz="4" w:space="0" w:color="FFFFFF"/>
            </w:tcBorders>
            <w:vAlign w:val="bottom"/>
          </w:tcPr>
          <w:p w14:paraId="773E7946"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4</w:t>
            </w:r>
          </w:p>
        </w:tc>
        <w:tc>
          <w:tcPr>
            <w:tcW w:w="1276" w:type="dxa"/>
            <w:tcBorders>
              <w:top w:val="single" w:sz="4" w:space="0" w:color="FFFFFF"/>
              <w:left w:val="single" w:sz="4" w:space="0" w:color="FFFFFF"/>
              <w:bottom w:val="single" w:sz="4" w:space="0" w:color="FFFFFF"/>
              <w:right w:val="single" w:sz="4" w:space="0" w:color="FFFFFF"/>
            </w:tcBorders>
            <w:vAlign w:val="bottom"/>
          </w:tcPr>
          <w:p w14:paraId="32BF7A80"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57</w:t>
            </w:r>
          </w:p>
        </w:tc>
        <w:tc>
          <w:tcPr>
            <w:tcW w:w="1134" w:type="dxa"/>
            <w:tcBorders>
              <w:top w:val="single" w:sz="4" w:space="0" w:color="FFFFFF"/>
              <w:left w:val="single" w:sz="4" w:space="0" w:color="FFFFFF"/>
              <w:bottom w:val="single" w:sz="4" w:space="0" w:color="FFFFFF"/>
              <w:right w:val="single" w:sz="4" w:space="0" w:color="FFFFFF"/>
            </w:tcBorders>
            <w:vAlign w:val="bottom"/>
          </w:tcPr>
          <w:p w14:paraId="76CB54F1"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76</w:t>
            </w:r>
          </w:p>
        </w:tc>
        <w:tc>
          <w:tcPr>
            <w:tcW w:w="850" w:type="dxa"/>
            <w:tcBorders>
              <w:top w:val="single" w:sz="4" w:space="0" w:color="FFFFFF"/>
              <w:left w:val="single" w:sz="4" w:space="0" w:color="FFFFFF"/>
              <w:bottom w:val="single" w:sz="4" w:space="0" w:color="FFFFFF"/>
              <w:right w:val="single" w:sz="4" w:space="0" w:color="FFFFFF"/>
            </w:tcBorders>
          </w:tcPr>
          <w:p w14:paraId="71869696" w14:textId="77777777" w:rsidR="001E6A0A" w:rsidRPr="0085243C" w:rsidRDefault="001E6A0A"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145</w:t>
            </w:r>
          </w:p>
        </w:tc>
      </w:tr>
      <w:tr w:rsidR="00A36F8E" w:rsidRPr="00455555" w14:paraId="66D21D56" w14:textId="77777777" w:rsidTr="0085243C">
        <w:trPr>
          <w:trHeight w:val="302"/>
        </w:trPr>
        <w:tc>
          <w:tcPr>
            <w:tcW w:w="2383" w:type="dxa"/>
            <w:tcBorders>
              <w:top w:val="single" w:sz="4" w:space="0" w:color="FFFFFF"/>
              <w:left w:val="single" w:sz="4" w:space="0" w:color="FFFFFF"/>
              <w:bottom w:val="single" w:sz="4" w:space="0" w:color="FFFFFF"/>
              <w:right w:val="single" w:sz="4" w:space="0" w:color="FFFFFF"/>
            </w:tcBorders>
            <w:vAlign w:val="bottom"/>
          </w:tcPr>
          <w:p w14:paraId="22FE2885" w14:textId="726831F6" w:rsidR="001E6A0A" w:rsidRPr="00A82BCA" w:rsidRDefault="00A82BCA" w:rsidP="00803E53">
            <w:pPr>
              <w:spacing w:line="360" w:lineRule="auto"/>
              <w:ind w:firstLine="0"/>
              <w:jc w:val="left"/>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Ventspils novads</w:t>
            </w:r>
          </w:p>
        </w:tc>
        <w:tc>
          <w:tcPr>
            <w:tcW w:w="993" w:type="dxa"/>
            <w:tcBorders>
              <w:top w:val="single" w:sz="4" w:space="0" w:color="FFFFFF"/>
              <w:left w:val="single" w:sz="4" w:space="0" w:color="FFFFFF"/>
              <w:bottom w:val="single" w:sz="4" w:space="0" w:color="FFFFFF"/>
              <w:right w:val="single" w:sz="4" w:space="0" w:color="FFFFFF"/>
            </w:tcBorders>
            <w:vAlign w:val="bottom"/>
          </w:tcPr>
          <w:p w14:paraId="0B6531D0"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2</w:t>
            </w:r>
          </w:p>
        </w:tc>
        <w:tc>
          <w:tcPr>
            <w:tcW w:w="992" w:type="dxa"/>
            <w:tcBorders>
              <w:top w:val="single" w:sz="4" w:space="0" w:color="FFFFFF"/>
              <w:left w:val="single" w:sz="4" w:space="0" w:color="FFFFFF"/>
              <w:bottom w:val="single" w:sz="4" w:space="0" w:color="FFFFFF"/>
              <w:right w:val="single" w:sz="4" w:space="0" w:color="FFFFFF"/>
            </w:tcBorders>
            <w:vAlign w:val="bottom"/>
          </w:tcPr>
          <w:p w14:paraId="4434B495"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0</w:t>
            </w:r>
          </w:p>
        </w:tc>
        <w:tc>
          <w:tcPr>
            <w:tcW w:w="992" w:type="dxa"/>
            <w:tcBorders>
              <w:top w:val="single" w:sz="4" w:space="0" w:color="FFFFFF"/>
              <w:left w:val="single" w:sz="4" w:space="0" w:color="FFFFFF"/>
              <w:bottom w:val="single" w:sz="4" w:space="0" w:color="FFFFFF"/>
              <w:right w:val="single" w:sz="4" w:space="0" w:color="FFFFFF"/>
            </w:tcBorders>
            <w:vAlign w:val="bottom"/>
          </w:tcPr>
          <w:p w14:paraId="35007E90"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2</w:t>
            </w:r>
          </w:p>
        </w:tc>
        <w:tc>
          <w:tcPr>
            <w:tcW w:w="1276" w:type="dxa"/>
            <w:tcBorders>
              <w:top w:val="single" w:sz="4" w:space="0" w:color="FFFFFF"/>
              <w:left w:val="single" w:sz="4" w:space="0" w:color="FFFFFF"/>
              <w:bottom w:val="single" w:sz="4" w:space="0" w:color="FFFFFF"/>
              <w:right w:val="single" w:sz="4" w:space="0" w:color="FFFFFF"/>
            </w:tcBorders>
            <w:vAlign w:val="bottom"/>
          </w:tcPr>
          <w:p w14:paraId="6F042A42" w14:textId="77777777" w:rsidR="001E6A0A" w:rsidRPr="00A82BCA" w:rsidRDefault="001E6A0A" w:rsidP="001E6A0A">
            <w:pPr>
              <w:spacing w:line="360" w:lineRule="auto"/>
              <w:ind w:firstLine="0"/>
              <w:jc w:val="center"/>
              <w:rPr>
                <w:rFonts w:ascii="Times New Roman" w:hAnsi="Times New Roman" w:cs="Times New Roman"/>
                <w:color w:val="1F3864" w:themeColor="accent1" w:themeShade="80"/>
                <w:sz w:val="24"/>
                <w:szCs w:val="24"/>
                <w:highlight w:val="yellow"/>
              </w:rPr>
            </w:pPr>
            <w:r w:rsidRPr="00A82BCA">
              <w:rPr>
                <w:rFonts w:ascii="Times New Roman" w:hAnsi="Times New Roman" w:cs="Times New Roman"/>
                <w:color w:val="1F3864" w:themeColor="accent1" w:themeShade="80"/>
                <w:sz w:val="24"/>
                <w:szCs w:val="24"/>
              </w:rPr>
              <w:t>8</w:t>
            </w:r>
          </w:p>
        </w:tc>
        <w:tc>
          <w:tcPr>
            <w:tcW w:w="1134" w:type="dxa"/>
            <w:tcBorders>
              <w:top w:val="single" w:sz="4" w:space="0" w:color="FFFFFF"/>
              <w:left w:val="single" w:sz="4" w:space="0" w:color="FFFFFF"/>
              <w:bottom w:val="single" w:sz="4" w:space="0" w:color="FFFFFF"/>
              <w:right w:val="single" w:sz="4" w:space="0" w:color="FFFFFF"/>
            </w:tcBorders>
            <w:vAlign w:val="bottom"/>
          </w:tcPr>
          <w:p w14:paraId="0DD61EEA" w14:textId="77777777" w:rsidR="001E6A0A" w:rsidRPr="00A82BCA" w:rsidRDefault="001E6A0A" w:rsidP="0085243C">
            <w:pPr>
              <w:spacing w:line="360" w:lineRule="auto"/>
              <w:ind w:firstLine="0"/>
              <w:jc w:val="center"/>
              <w:rPr>
                <w:rFonts w:ascii="Times New Roman" w:hAnsi="Times New Roman" w:cs="Times New Roman"/>
                <w:color w:val="1F3864" w:themeColor="accent1" w:themeShade="80"/>
                <w:sz w:val="24"/>
                <w:szCs w:val="24"/>
              </w:rPr>
            </w:pPr>
            <w:r w:rsidRPr="00A82BCA">
              <w:rPr>
                <w:rFonts w:ascii="Times New Roman" w:hAnsi="Times New Roman" w:cs="Times New Roman"/>
                <w:color w:val="1F3864" w:themeColor="accent1" w:themeShade="80"/>
                <w:sz w:val="24"/>
                <w:szCs w:val="24"/>
              </w:rPr>
              <w:t>32</w:t>
            </w:r>
          </w:p>
        </w:tc>
        <w:tc>
          <w:tcPr>
            <w:tcW w:w="850" w:type="dxa"/>
            <w:tcBorders>
              <w:top w:val="single" w:sz="4" w:space="0" w:color="FFFFFF"/>
              <w:left w:val="single" w:sz="4" w:space="0" w:color="FFFFFF"/>
              <w:bottom w:val="single" w:sz="4" w:space="0" w:color="FFFFFF"/>
              <w:right w:val="single" w:sz="4" w:space="0" w:color="FFFFFF"/>
            </w:tcBorders>
          </w:tcPr>
          <w:p w14:paraId="6A6CB113" w14:textId="77777777" w:rsidR="001E6A0A" w:rsidRPr="0085243C" w:rsidRDefault="001E6A0A" w:rsidP="001E6A0A">
            <w:pPr>
              <w:ind w:firstLine="0"/>
              <w:jc w:val="center"/>
              <w:rPr>
                <w:rFonts w:ascii="Times New Roman" w:hAnsi="Times New Roman" w:cs="Times New Roman"/>
                <w:b/>
                <w:bCs/>
                <w:color w:val="1F3864" w:themeColor="accent1" w:themeShade="80"/>
                <w:sz w:val="24"/>
                <w:szCs w:val="24"/>
              </w:rPr>
            </w:pPr>
            <w:r w:rsidRPr="0085243C">
              <w:rPr>
                <w:rFonts w:ascii="Times New Roman" w:hAnsi="Times New Roman" w:cs="Times New Roman"/>
                <w:b/>
                <w:bCs/>
                <w:color w:val="1F3864" w:themeColor="accent1" w:themeShade="80"/>
                <w:sz w:val="24"/>
                <w:szCs w:val="24"/>
              </w:rPr>
              <w:t>44</w:t>
            </w:r>
          </w:p>
        </w:tc>
      </w:tr>
    </w:tbl>
    <w:p w14:paraId="25BC5A9D" w14:textId="67093688" w:rsidR="00B5755F" w:rsidRPr="00B5755F" w:rsidRDefault="00B5755F" w:rsidP="00B5755F">
      <w:pPr>
        <w:rPr>
          <w:i/>
          <w:color w:val="000000"/>
          <w:sz w:val="20"/>
          <w:szCs w:val="20"/>
        </w:rPr>
      </w:pPr>
      <w:r w:rsidRPr="00B5755F">
        <w:rPr>
          <w:i/>
          <w:color w:val="000000"/>
          <w:sz w:val="20"/>
          <w:szCs w:val="20"/>
        </w:rPr>
        <w:t xml:space="preserve">Avots: </w:t>
      </w:r>
      <w:r w:rsidR="008637AD">
        <w:rPr>
          <w:i/>
          <w:color w:val="000000"/>
          <w:sz w:val="20"/>
          <w:szCs w:val="20"/>
        </w:rPr>
        <w:t>Labklājības ministrijas dati</w:t>
      </w:r>
    </w:p>
    <w:p w14:paraId="306D6A68" w14:textId="1BAF9D97" w:rsidR="00D85962" w:rsidRPr="0065419F" w:rsidRDefault="00570847" w:rsidP="00E97C47">
      <w:pPr>
        <w:rPr>
          <w:color w:val="auto"/>
        </w:rPr>
      </w:pPr>
      <w:r w:rsidRPr="0065419F">
        <w:rPr>
          <w:color w:val="auto"/>
        </w:rPr>
        <w:t>Statistikas dati liecina, ka bērnu ar FT skaits KPR pašvaldībās būtiski nav mainījies</w:t>
      </w:r>
      <w:r w:rsidR="00754EA4" w:rsidRPr="0065419F">
        <w:rPr>
          <w:color w:val="auto"/>
        </w:rPr>
        <w:t>, bet</w:t>
      </w:r>
      <w:r w:rsidR="000D6CA7">
        <w:rPr>
          <w:color w:val="auto"/>
        </w:rPr>
        <w:t>,</w:t>
      </w:r>
      <w:r w:rsidR="00754EA4" w:rsidRPr="0065419F">
        <w:rPr>
          <w:color w:val="auto"/>
        </w:rPr>
        <w:t xml:space="preserve"> ņemot vērā 2021. gada 01. jūlijā notikušo </w:t>
      </w:r>
      <w:r w:rsidR="0065419F" w:rsidRPr="0065419F">
        <w:rPr>
          <w:color w:val="auto"/>
        </w:rPr>
        <w:t xml:space="preserve"> Administratīvi </w:t>
      </w:r>
      <w:r w:rsidR="000D6CA7" w:rsidRPr="0065419F">
        <w:rPr>
          <w:color w:val="auto"/>
        </w:rPr>
        <w:t>teritoriāl</w:t>
      </w:r>
      <w:r w:rsidR="000D6CA7">
        <w:rPr>
          <w:color w:val="auto"/>
        </w:rPr>
        <w:t>o</w:t>
      </w:r>
      <w:r w:rsidR="000D6CA7" w:rsidRPr="0065419F">
        <w:rPr>
          <w:color w:val="auto"/>
        </w:rPr>
        <w:t xml:space="preserve"> </w:t>
      </w:r>
      <w:r w:rsidR="0065419F" w:rsidRPr="0065419F">
        <w:rPr>
          <w:color w:val="auto"/>
        </w:rPr>
        <w:t>reform</w:t>
      </w:r>
      <w:r w:rsidR="000D6CA7">
        <w:rPr>
          <w:color w:val="auto"/>
        </w:rPr>
        <w:t>u</w:t>
      </w:r>
      <w:r w:rsidR="0065419F">
        <w:rPr>
          <w:color w:val="auto"/>
        </w:rPr>
        <w:t xml:space="preserve">, nedaudz mainījies </w:t>
      </w:r>
      <w:r w:rsidR="000D6CA7">
        <w:rPr>
          <w:color w:val="auto"/>
        </w:rPr>
        <w:t xml:space="preserve">bērnu </w:t>
      </w:r>
      <w:r w:rsidR="0065419F">
        <w:rPr>
          <w:color w:val="auto"/>
        </w:rPr>
        <w:t xml:space="preserve">sadalījums pa pašvaldībām. Lielākais bērnu skaits jeb 33% bērnu ar FT </w:t>
      </w:r>
      <w:r w:rsidR="00976E3C">
        <w:rPr>
          <w:color w:val="auto"/>
        </w:rPr>
        <w:t>Kurzemes reģion</w:t>
      </w:r>
      <w:r w:rsidR="00686A9E">
        <w:rPr>
          <w:color w:val="auto"/>
        </w:rPr>
        <w:t>ā</w:t>
      </w:r>
      <w:r w:rsidR="00976E3C">
        <w:rPr>
          <w:color w:val="auto"/>
        </w:rPr>
        <w:t xml:space="preserve"> </w:t>
      </w:r>
      <w:r w:rsidR="0065419F">
        <w:rPr>
          <w:color w:val="auto"/>
        </w:rPr>
        <w:t xml:space="preserve">dzīvo Liepājas </w:t>
      </w:r>
      <w:proofErr w:type="spellStart"/>
      <w:r w:rsidR="0065419F">
        <w:rPr>
          <w:color w:val="auto"/>
        </w:rPr>
        <w:t>valstspilsētā</w:t>
      </w:r>
      <w:proofErr w:type="spellEnd"/>
      <w:r w:rsidR="00976E3C">
        <w:rPr>
          <w:color w:val="auto"/>
        </w:rPr>
        <w:t>. Savukārt līdzīgs bērnu skaits dzīvo</w:t>
      </w:r>
      <w:r w:rsidR="00686A9E">
        <w:rPr>
          <w:color w:val="auto"/>
        </w:rPr>
        <w:t>:</w:t>
      </w:r>
      <w:r w:rsidR="00976E3C">
        <w:rPr>
          <w:color w:val="auto"/>
        </w:rPr>
        <w:t xml:space="preserve"> </w:t>
      </w:r>
      <w:r w:rsidR="0065419F">
        <w:rPr>
          <w:color w:val="auto"/>
        </w:rPr>
        <w:t>Talsu novad</w:t>
      </w:r>
      <w:r w:rsidR="00976E3C">
        <w:rPr>
          <w:color w:val="auto"/>
        </w:rPr>
        <w:t>ā</w:t>
      </w:r>
      <w:r w:rsidR="0065419F">
        <w:rPr>
          <w:color w:val="auto"/>
        </w:rPr>
        <w:t xml:space="preserve"> – 15%, </w:t>
      </w:r>
      <w:proofErr w:type="spellStart"/>
      <w:r w:rsidR="00976E3C">
        <w:rPr>
          <w:color w:val="auto"/>
        </w:rPr>
        <w:t>Dienvidkurzemes</w:t>
      </w:r>
      <w:proofErr w:type="spellEnd"/>
      <w:r w:rsidR="00976E3C">
        <w:rPr>
          <w:color w:val="auto"/>
        </w:rPr>
        <w:t xml:space="preserve"> novadā – 14% un Ventspils </w:t>
      </w:r>
      <w:proofErr w:type="spellStart"/>
      <w:r w:rsidR="00976E3C">
        <w:rPr>
          <w:color w:val="auto"/>
        </w:rPr>
        <w:t>valstspilsētā</w:t>
      </w:r>
      <w:proofErr w:type="spellEnd"/>
      <w:r w:rsidR="00976E3C">
        <w:rPr>
          <w:color w:val="auto"/>
        </w:rPr>
        <w:t xml:space="preserve"> – 13%.  Nedaudz mazāks bērnu ar FT skaits dzīvo Saldus un Kuldīgas novadā, attiecīgi 11% un 10%. Vismazākais mērķa grupas skaits ir Ventspils novadā</w:t>
      </w:r>
      <w:r w:rsidR="00686A9E">
        <w:rPr>
          <w:color w:val="auto"/>
        </w:rPr>
        <w:t xml:space="preserve"> - </w:t>
      </w:r>
      <w:r w:rsidR="008C46DE">
        <w:rPr>
          <w:color w:val="auto"/>
        </w:rPr>
        <w:t>4</w:t>
      </w:r>
      <w:r w:rsidR="00976E3C">
        <w:rPr>
          <w:color w:val="auto"/>
        </w:rPr>
        <w:t>% no visiem bērniem ar FT.</w:t>
      </w:r>
    </w:p>
    <w:p w14:paraId="0C827BF3" w14:textId="66F4AFB4" w:rsidR="009302D7" w:rsidRPr="00EA17FA" w:rsidRDefault="00AC30BE" w:rsidP="00E97C47">
      <w:pPr>
        <w:rPr>
          <w:color w:val="auto"/>
        </w:rPr>
      </w:pPr>
      <w:r>
        <w:rPr>
          <w:color w:val="auto"/>
        </w:rPr>
        <w:lastRenderedPageBreak/>
        <w:t>Papildu</w:t>
      </w:r>
      <w:r w:rsidR="00D85962" w:rsidRPr="00EA17FA">
        <w:rPr>
          <w:color w:val="auto"/>
        </w:rPr>
        <w:t xml:space="preserve"> ģimenēs dzīvojošajiem bērniem ar FT, </w:t>
      </w:r>
      <w:r>
        <w:rPr>
          <w:color w:val="auto"/>
        </w:rPr>
        <w:t xml:space="preserve">bērni ar FT dzīvo arī </w:t>
      </w:r>
      <w:r w:rsidR="00570847" w:rsidRPr="00EA17FA">
        <w:rPr>
          <w:color w:val="auto"/>
        </w:rPr>
        <w:t>VSAC “Kurzeme” filiālē “Liepāja”</w:t>
      </w:r>
      <w:r>
        <w:rPr>
          <w:color w:val="auto"/>
        </w:rPr>
        <w:t>, kur</w:t>
      </w:r>
      <w:r w:rsidR="00570847" w:rsidRPr="00EA17FA">
        <w:rPr>
          <w:color w:val="auto"/>
        </w:rPr>
        <w:t xml:space="preserve"> uz 20</w:t>
      </w:r>
      <w:r>
        <w:rPr>
          <w:color w:val="auto"/>
        </w:rPr>
        <w:t>21</w:t>
      </w:r>
      <w:r w:rsidR="00570847" w:rsidRPr="00EA17FA">
        <w:rPr>
          <w:color w:val="auto"/>
        </w:rPr>
        <w:t xml:space="preserve">. gada 31. decembri dzīvoja </w:t>
      </w:r>
      <w:r>
        <w:rPr>
          <w:color w:val="auto"/>
        </w:rPr>
        <w:t>25</w:t>
      </w:r>
      <w:r w:rsidR="00570847" w:rsidRPr="00EA17FA">
        <w:rPr>
          <w:color w:val="auto"/>
        </w:rPr>
        <w:t xml:space="preserve"> bērni ar FT, </w:t>
      </w:r>
      <w:r w:rsidR="00A856A6">
        <w:rPr>
          <w:color w:val="auto"/>
        </w:rPr>
        <w:t xml:space="preserve">kā arī vienmēr </w:t>
      </w:r>
      <w:r w:rsidR="00A84406">
        <w:rPr>
          <w:color w:val="auto"/>
        </w:rPr>
        <w:t>pastāv</w:t>
      </w:r>
      <w:r w:rsidR="00686A9E">
        <w:rPr>
          <w:color w:val="auto"/>
        </w:rPr>
        <w:t xml:space="preserve"> iespēja</w:t>
      </w:r>
      <w:r w:rsidR="00A856A6">
        <w:rPr>
          <w:color w:val="auto"/>
        </w:rPr>
        <w:t xml:space="preserve">, ka </w:t>
      </w:r>
      <w:r w:rsidR="00570847" w:rsidRPr="00EA17FA">
        <w:rPr>
          <w:color w:val="auto"/>
        </w:rPr>
        <w:t xml:space="preserve">bērnu sociālās aprūpes </w:t>
      </w:r>
      <w:r w:rsidR="00570847" w:rsidRPr="00A856A6">
        <w:rPr>
          <w:color w:val="auto"/>
        </w:rPr>
        <w:t xml:space="preserve">centrā </w:t>
      </w:r>
      <w:r w:rsidR="00A856A6" w:rsidRPr="00A856A6">
        <w:rPr>
          <w:color w:val="auto"/>
        </w:rPr>
        <w:t xml:space="preserve">(turpmāk – </w:t>
      </w:r>
      <w:sdt>
        <w:sdtPr>
          <w:rPr>
            <w:color w:val="auto"/>
          </w:rPr>
          <w:tag w:val="goog_rdk_0"/>
          <w:id w:val="878130307"/>
        </w:sdtPr>
        <w:sdtEndPr/>
        <w:sdtContent/>
      </w:sdt>
      <w:sdt>
        <w:sdtPr>
          <w:rPr>
            <w:color w:val="auto"/>
          </w:rPr>
          <w:tag w:val="goog_rdk_1"/>
          <w:id w:val="-574366515"/>
        </w:sdtPr>
        <w:sdtEndPr/>
        <w:sdtContent/>
      </w:sdt>
      <w:sdt>
        <w:sdtPr>
          <w:rPr>
            <w:color w:val="auto"/>
          </w:rPr>
          <w:tag w:val="goog_rdk_2"/>
          <w:id w:val="135467359"/>
        </w:sdtPr>
        <w:sdtEndPr/>
        <w:sdtContent/>
      </w:sdt>
      <w:r w:rsidR="00A856A6" w:rsidRPr="00A856A6">
        <w:rPr>
          <w:color w:val="auto"/>
        </w:rPr>
        <w:t xml:space="preserve">BSAC) </w:t>
      </w:r>
      <w:r w:rsidR="00570847" w:rsidRPr="00A856A6">
        <w:rPr>
          <w:color w:val="auto"/>
        </w:rPr>
        <w:t>“Selga”</w:t>
      </w:r>
      <w:r w:rsidR="002A5180" w:rsidRPr="00A856A6">
        <w:rPr>
          <w:color w:val="auto"/>
        </w:rPr>
        <w:t xml:space="preserve"> </w:t>
      </w:r>
      <w:r w:rsidR="00A856A6" w:rsidRPr="00A856A6">
        <w:rPr>
          <w:color w:val="auto"/>
        </w:rPr>
        <w:t>vai Liepājas BSAC var tikt ievietot</w:t>
      </w:r>
      <w:r w:rsidR="00A84406">
        <w:rPr>
          <w:color w:val="auto"/>
        </w:rPr>
        <w:t>s</w:t>
      </w:r>
      <w:r w:rsidR="00A856A6" w:rsidRPr="00A856A6">
        <w:rPr>
          <w:color w:val="auto"/>
        </w:rPr>
        <w:t xml:space="preserve"> bērn</w:t>
      </w:r>
      <w:r w:rsidR="00A84406">
        <w:rPr>
          <w:color w:val="auto"/>
        </w:rPr>
        <w:t>s</w:t>
      </w:r>
      <w:r w:rsidR="00570847" w:rsidRPr="00A856A6">
        <w:rPr>
          <w:color w:val="auto"/>
        </w:rPr>
        <w:t xml:space="preserve"> ar FT</w:t>
      </w:r>
      <w:r w:rsidR="00C452DB" w:rsidRPr="00A856A6">
        <w:rPr>
          <w:color w:val="auto"/>
        </w:rPr>
        <w:t>.</w:t>
      </w:r>
    </w:p>
    <w:p w14:paraId="5F8BFEDA" w14:textId="58248B94" w:rsidR="00A84406" w:rsidRDefault="00380ADC" w:rsidP="00E97C47">
      <w:pPr>
        <w:rPr>
          <w:color w:val="000000"/>
        </w:rPr>
      </w:pPr>
      <w:r w:rsidRPr="00380ADC">
        <w:rPr>
          <w:color w:val="000000"/>
        </w:rPr>
        <w:t xml:space="preserve">Lai bērni un likumiskie pārstāvji varētu pilnvērtīgi iesaistīties sabiedrības dzīvē, jāveicina ne tikai iekļaujošas sabiedrības veidošanās, bet arī jāsekmē dažādu </w:t>
      </w:r>
      <w:r w:rsidR="00754EA4">
        <w:rPr>
          <w:color w:val="000000"/>
        </w:rPr>
        <w:t xml:space="preserve">vispārējo </w:t>
      </w:r>
      <w:r w:rsidRPr="00380ADC">
        <w:rPr>
          <w:color w:val="000000"/>
        </w:rPr>
        <w:t>pakalpojumu</w:t>
      </w:r>
      <w:r w:rsidR="00754EA4">
        <w:rPr>
          <w:color w:val="000000"/>
        </w:rPr>
        <w:t xml:space="preserve"> </w:t>
      </w:r>
      <w:r>
        <w:rPr>
          <w:color w:val="000000"/>
        </w:rPr>
        <w:t>(piemēram, izglītība</w:t>
      </w:r>
      <w:r w:rsidR="00686A9E">
        <w:rPr>
          <w:color w:val="000000"/>
        </w:rPr>
        <w:t>s</w:t>
      </w:r>
      <w:r>
        <w:rPr>
          <w:color w:val="000000"/>
        </w:rPr>
        <w:t>, nodarbinātība</w:t>
      </w:r>
      <w:r w:rsidR="00686A9E">
        <w:rPr>
          <w:color w:val="000000"/>
        </w:rPr>
        <w:t>s</w:t>
      </w:r>
      <w:r>
        <w:rPr>
          <w:color w:val="000000"/>
        </w:rPr>
        <w:t>, veselības aprūpe</w:t>
      </w:r>
      <w:r w:rsidR="00686A9E">
        <w:rPr>
          <w:color w:val="000000"/>
        </w:rPr>
        <w:t>s</w:t>
      </w:r>
      <w:r>
        <w:rPr>
          <w:color w:val="000000"/>
        </w:rPr>
        <w:t xml:space="preserve">, </w:t>
      </w:r>
      <w:r w:rsidR="00686A9E">
        <w:rPr>
          <w:color w:val="000000"/>
        </w:rPr>
        <w:t xml:space="preserve">sociālo </w:t>
      </w:r>
      <w:r>
        <w:rPr>
          <w:color w:val="000000"/>
        </w:rPr>
        <w:t>pakalpojum</w:t>
      </w:r>
      <w:r w:rsidR="00686A9E">
        <w:rPr>
          <w:color w:val="000000"/>
        </w:rPr>
        <w:t>u</w:t>
      </w:r>
      <w:r>
        <w:rPr>
          <w:color w:val="000000"/>
        </w:rPr>
        <w:t>, saturīg</w:t>
      </w:r>
      <w:r w:rsidR="00686A9E">
        <w:rPr>
          <w:color w:val="000000"/>
        </w:rPr>
        <w:t>a</w:t>
      </w:r>
      <w:r>
        <w:rPr>
          <w:color w:val="000000"/>
        </w:rPr>
        <w:t xml:space="preserve"> brīv</w:t>
      </w:r>
      <w:r w:rsidR="00686A9E">
        <w:rPr>
          <w:color w:val="000000"/>
        </w:rPr>
        <w:t>ā</w:t>
      </w:r>
      <w:r>
        <w:rPr>
          <w:color w:val="000000"/>
        </w:rPr>
        <w:t xml:space="preserve"> laik</w:t>
      </w:r>
      <w:r w:rsidR="00686A9E">
        <w:rPr>
          <w:color w:val="000000"/>
        </w:rPr>
        <w:t>a</w:t>
      </w:r>
      <w:r>
        <w:rPr>
          <w:color w:val="000000"/>
        </w:rPr>
        <w:t>, mājok</w:t>
      </w:r>
      <w:r w:rsidR="00686A9E">
        <w:rPr>
          <w:color w:val="000000"/>
        </w:rPr>
        <w:t>ļa</w:t>
      </w:r>
      <w:r>
        <w:rPr>
          <w:color w:val="000000"/>
        </w:rPr>
        <w:t>)</w:t>
      </w:r>
      <w:r w:rsidRPr="00380ADC">
        <w:rPr>
          <w:color w:val="000000"/>
        </w:rPr>
        <w:t xml:space="preserve"> pieejamība atbilstoši bērnu un likumisko pārstāvju </w:t>
      </w:r>
      <w:r>
        <w:rPr>
          <w:color w:val="000000"/>
        </w:rPr>
        <w:t xml:space="preserve">individuālajām </w:t>
      </w:r>
      <w:r w:rsidRPr="00380ADC">
        <w:rPr>
          <w:color w:val="000000"/>
        </w:rPr>
        <w:t xml:space="preserve">vajadzībām. </w:t>
      </w:r>
      <w:r>
        <w:rPr>
          <w:color w:val="000000"/>
        </w:rPr>
        <w:t xml:space="preserve">Nodrošinot dažādu SBSP klāstu, bērniem tiek dota iespēja uzturēt un apgūt jaunas sociālās prasmes, kā arī citas iemaņas, kas ilgtermiņā </w:t>
      </w:r>
      <w:r w:rsidR="001E2B7A">
        <w:rPr>
          <w:color w:val="000000"/>
        </w:rPr>
        <w:t xml:space="preserve">nodrošinās dzīves kvalitātes saglabāšanos un </w:t>
      </w:r>
      <w:r>
        <w:rPr>
          <w:color w:val="000000"/>
        </w:rPr>
        <w:t xml:space="preserve">mazinās risku nonākšanai aprūpes iestādē. </w:t>
      </w:r>
    </w:p>
    <w:p w14:paraId="441CBF87" w14:textId="46808044" w:rsidR="00F212E1" w:rsidRDefault="001E2B7A" w:rsidP="00E97C47">
      <w:pPr>
        <w:rPr>
          <w:color w:val="000000"/>
        </w:rPr>
      </w:pPr>
      <w:r>
        <w:rPr>
          <w:color w:val="000000"/>
        </w:rPr>
        <w:t>Četras KPR pašvaldības</w:t>
      </w:r>
      <w:r w:rsidR="00B67192">
        <w:rPr>
          <w:color w:val="000000"/>
        </w:rPr>
        <w:t xml:space="preserve"> (</w:t>
      </w:r>
      <w:proofErr w:type="spellStart"/>
      <w:r w:rsidR="00B67192">
        <w:rPr>
          <w:color w:val="000000"/>
        </w:rPr>
        <w:t>Dienvidkurzemes</w:t>
      </w:r>
      <w:proofErr w:type="spellEnd"/>
      <w:r w:rsidR="00B67192">
        <w:rPr>
          <w:color w:val="000000"/>
        </w:rPr>
        <w:t xml:space="preserve">, Saldus un Kuldīgas novadi, kā arī Ventspils </w:t>
      </w:r>
      <w:proofErr w:type="spellStart"/>
      <w:r w:rsidR="00B67192">
        <w:rPr>
          <w:color w:val="000000"/>
        </w:rPr>
        <w:t>valstspilsēta</w:t>
      </w:r>
      <w:proofErr w:type="spellEnd"/>
      <w:r w:rsidR="00B67192">
        <w:rPr>
          <w:color w:val="000000"/>
        </w:rPr>
        <w:t>)</w:t>
      </w:r>
      <w:r>
        <w:rPr>
          <w:color w:val="000000"/>
        </w:rPr>
        <w:t xml:space="preserve"> veido infrastruktūru – dienas aprūpes </w:t>
      </w:r>
      <w:r w:rsidR="00686A9E">
        <w:rPr>
          <w:color w:val="000000"/>
        </w:rPr>
        <w:t xml:space="preserve">centru </w:t>
      </w:r>
      <w:r>
        <w:rPr>
          <w:color w:val="000000"/>
        </w:rPr>
        <w:t xml:space="preserve">un sociālās rehabilitācijas </w:t>
      </w:r>
      <w:r w:rsidR="00686A9E">
        <w:rPr>
          <w:color w:val="000000"/>
        </w:rPr>
        <w:t xml:space="preserve">centru </w:t>
      </w:r>
      <w:r w:rsidR="00D06B54" w:rsidRPr="00D06B54">
        <w:rPr>
          <w:color w:val="000000"/>
        </w:rPr>
        <w:t xml:space="preserve">– </w:t>
      </w:r>
      <w:r w:rsidRPr="00D06B54">
        <w:rPr>
          <w:color w:val="000000"/>
        </w:rPr>
        <w:t>SBSP sniegšanai bērniem un viņu ģimenēm</w:t>
      </w:r>
      <w:r w:rsidR="00D06B54">
        <w:rPr>
          <w:color w:val="000000"/>
        </w:rPr>
        <w:t>.</w:t>
      </w:r>
      <w:r w:rsidR="00F212E1">
        <w:rPr>
          <w:color w:val="000000"/>
        </w:rPr>
        <w:t xml:space="preserve"> Uz pārskata perioda beigām bija izveidotas trīs no četrām pakalpojuma sniegšanas</w:t>
      </w:r>
      <w:r w:rsidR="00985D91">
        <w:rPr>
          <w:color w:val="000000"/>
        </w:rPr>
        <w:t xml:space="preserve"> </w:t>
      </w:r>
      <w:r w:rsidR="00F212E1">
        <w:rPr>
          <w:color w:val="000000"/>
        </w:rPr>
        <w:t xml:space="preserve">vietām un bērni un viņu likumiskie pārstāvji bija uzsākuši pakalpojumu saņemšanu. </w:t>
      </w:r>
    </w:p>
    <w:p w14:paraId="04D9DEE4" w14:textId="4AC58260" w:rsidR="00380ADC" w:rsidRPr="00985D91" w:rsidRDefault="00985D91" w:rsidP="00E97C47">
      <w:pPr>
        <w:rPr>
          <w:color w:val="000000"/>
        </w:rPr>
      </w:pPr>
      <w:r>
        <w:rPr>
          <w:color w:val="000000"/>
        </w:rPr>
        <w:t>Sociālās rehabilitācijas pakalpojum</w:t>
      </w:r>
      <w:r w:rsidR="00257AA5">
        <w:rPr>
          <w:color w:val="000000"/>
        </w:rPr>
        <w:t>i</w:t>
      </w:r>
      <w:r>
        <w:rPr>
          <w:color w:val="000000"/>
        </w:rPr>
        <w:t xml:space="preserve"> pieejami arī veselības aprūpes iestādēs un individuālās speciālistu praksēs. Arvien pieprasītāks kļūst arī “atelpas brīža” pakalpojums, kas pārskata periodā pieejams tikai vienā KPR pašvaldībā – Liepājas </w:t>
      </w:r>
      <w:proofErr w:type="spellStart"/>
      <w:r>
        <w:rPr>
          <w:color w:val="000000"/>
        </w:rPr>
        <w:t>valstspilsētā</w:t>
      </w:r>
      <w:proofErr w:type="spellEnd"/>
      <w:r>
        <w:rPr>
          <w:color w:val="000000"/>
        </w:rPr>
        <w:t xml:space="preserve">, tomēr to izmanto bērni no visa reģiona. Papildu infrastruktūrā sniedzamiem pakalpojumiem, likumiskie pārstāvji arvien aktīvāk pieprasa arī sociālās aprūpes pakalpojumu, kas tiek </w:t>
      </w:r>
      <w:r w:rsidRPr="00985D91">
        <w:rPr>
          <w:color w:val="000000"/>
        </w:rPr>
        <w:t>nodrošināts bērna dzīves vietā.</w:t>
      </w:r>
    </w:p>
    <w:p w14:paraId="35487A7D" w14:textId="78EF3594" w:rsidR="009302D7" w:rsidRPr="00985D91" w:rsidRDefault="00F212E1" w:rsidP="00E97C47">
      <w:pPr>
        <w:rPr>
          <w:color w:val="auto"/>
        </w:rPr>
      </w:pPr>
      <w:r>
        <w:rPr>
          <w:color w:val="auto"/>
        </w:rPr>
        <w:t xml:space="preserve">Arī šīs mērķa grupas skaits pārskata periodā nav būtiski manījies, līdz ar to pozitīvi vērtējams pieaugošais SBSP klāsts pašvaldībās. </w:t>
      </w:r>
      <w:r w:rsidR="00985D91" w:rsidRPr="00985D91">
        <w:rPr>
          <w:color w:val="auto"/>
        </w:rPr>
        <w:t>SBSP pieejamība likumiskajiem pārstāvjiem</w:t>
      </w:r>
      <w:r w:rsidR="00A84406">
        <w:rPr>
          <w:color w:val="auto"/>
        </w:rPr>
        <w:t xml:space="preserve"> dod</w:t>
      </w:r>
      <w:r w:rsidR="00985D91" w:rsidRPr="00985D91">
        <w:rPr>
          <w:color w:val="auto"/>
        </w:rPr>
        <w:t xml:space="preserve"> </w:t>
      </w:r>
      <w:r w:rsidR="00570847" w:rsidRPr="00985D91">
        <w:rPr>
          <w:color w:val="auto"/>
        </w:rPr>
        <w:t xml:space="preserve">iespēju iesaistīties darba tirgū, būt sociāli aktīviem, atpūsties un līdz ar to rast resursu pilnvērtīgāk pildīt </w:t>
      </w:r>
      <w:r w:rsidR="00714C0C" w:rsidRPr="00985D91">
        <w:rPr>
          <w:color w:val="auto"/>
        </w:rPr>
        <w:t>savu vecāka</w:t>
      </w:r>
      <w:r w:rsidR="00570847" w:rsidRPr="00985D91">
        <w:rPr>
          <w:color w:val="auto"/>
        </w:rPr>
        <w:t xml:space="preserve"> lomu. </w:t>
      </w:r>
      <w:r w:rsidR="00985D91">
        <w:rPr>
          <w:color w:val="auto"/>
        </w:rPr>
        <w:t>Savukārt bērniem ir iespēja aug un attīstīt savas spējas, kļūstot par pilntiesīgiem sabiedrības locekļiem.</w:t>
      </w:r>
      <w:r w:rsidR="00570847" w:rsidRPr="00985D91">
        <w:rPr>
          <w:color w:val="auto"/>
        </w:rPr>
        <w:t xml:space="preserve"> </w:t>
      </w:r>
    </w:p>
    <w:p w14:paraId="388FE6F3" w14:textId="77777777" w:rsidR="009302D7" w:rsidRPr="00F9166E" w:rsidRDefault="00570847" w:rsidP="001D31B4">
      <w:pPr>
        <w:pStyle w:val="Virsraksts2"/>
        <w:numPr>
          <w:ilvl w:val="0"/>
          <w:numId w:val="3"/>
        </w:numPr>
        <w:spacing w:line="360" w:lineRule="auto"/>
      </w:pPr>
      <w:r w:rsidRPr="00F9166E">
        <w:t xml:space="preserve"> </w:t>
      </w:r>
      <w:bookmarkStart w:id="9" w:name="_Toc104982922"/>
      <w:proofErr w:type="spellStart"/>
      <w:r w:rsidRPr="00F9166E">
        <w:t>Ārpusģimenes</w:t>
      </w:r>
      <w:proofErr w:type="spellEnd"/>
      <w:r w:rsidRPr="00F9166E">
        <w:t xml:space="preserve"> aprūpē esošie bērni</w:t>
      </w:r>
      <w:bookmarkEnd w:id="9"/>
    </w:p>
    <w:p w14:paraId="039BD471" w14:textId="77777777" w:rsidR="009302D7" w:rsidRPr="00F9166E" w:rsidRDefault="00570847" w:rsidP="00E97C47">
      <w:pPr>
        <w:rPr>
          <w:color w:val="000000"/>
        </w:rPr>
      </w:pPr>
      <w:r w:rsidRPr="00F9166E">
        <w:rPr>
          <w:color w:val="000000"/>
        </w:rPr>
        <w:t xml:space="preserve">Saskaņā ar “Bērnu tiesību aizsardzības likumu” </w:t>
      </w:r>
      <w:proofErr w:type="spellStart"/>
      <w:r w:rsidRPr="00F9166E">
        <w:rPr>
          <w:color w:val="000000"/>
        </w:rPr>
        <w:t>ārpusģimenes</w:t>
      </w:r>
      <w:proofErr w:type="spellEnd"/>
      <w:r w:rsidRPr="00F9166E">
        <w:rPr>
          <w:color w:val="000000"/>
        </w:rPr>
        <w:t xml:space="preserve"> aprūpe tiek nodrošināta bāreņiem un bez vecāku gādības palikušiem bērniem pie aizbildņa, audžuģimenē</w:t>
      </w:r>
      <w:r w:rsidR="00714C0C" w:rsidRPr="00F9166E">
        <w:rPr>
          <w:color w:val="000000"/>
        </w:rPr>
        <w:t xml:space="preserve"> vai</w:t>
      </w:r>
      <w:r w:rsidRPr="00F9166E">
        <w:rPr>
          <w:color w:val="000000"/>
        </w:rPr>
        <w:t xml:space="preserve"> </w:t>
      </w:r>
      <w:r w:rsidR="006C112E" w:rsidRPr="00F9166E">
        <w:rPr>
          <w:color w:val="000000"/>
        </w:rPr>
        <w:t>BSAC</w:t>
      </w:r>
      <w:r w:rsidRPr="00F9166E">
        <w:rPr>
          <w:color w:val="000000"/>
        </w:rPr>
        <w:t xml:space="preserve">. Pēc Valsts bērnu tiesību aizsardzības inspekcijas (turpmāk – </w:t>
      </w:r>
      <w:r w:rsidRPr="00F9166E">
        <w:rPr>
          <w:color w:val="000000"/>
        </w:rPr>
        <w:lastRenderedPageBreak/>
        <w:t>VBTAI) datiem uz 20</w:t>
      </w:r>
      <w:r w:rsidR="00F9166E" w:rsidRPr="00F9166E">
        <w:rPr>
          <w:color w:val="000000"/>
        </w:rPr>
        <w:t>2</w:t>
      </w:r>
      <w:r w:rsidR="00416858">
        <w:rPr>
          <w:color w:val="000000"/>
        </w:rPr>
        <w:t>0</w:t>
      </w:r>
      <w:r w:rsidRPr="00F9166E">
        <w:rPr>
          <w:color w:val="000000"/>
        </w:rPr>
        <w:t xml:space="preserve">. gada 31. decembri </w:t>
      </w:r>
      <w:r w:rsidR="007E7907">
        <w:rPr>
          <w:color w:val="000000"/>
        </w:rPr>
        <w:t>870</w:t>
      </w:r>
      <w:r w:rsidRPr="00F9166E">
        <w:rPr>
          <w:color w:val="000000"/>
        </w:rPr>
        <w:t xml:space="preserve"> KPR bērni atradās </w:t>
      </w:r>
      <w:proofErr w:type="spellStart"/>
      <w:r w:rsidRPr="00F9166E">
        <w:rPr>
          <w:color w:val="000000"/>
        </w:rPr>
        <w:t>ārpusģimenes</w:t>
      </w:r>
      <w:proofErr w:type="spellEnd"/>
      <w:r w:rsidRPr="00F9166E">
        <w:rPr>
          <w:color w:val="000000"/>
        </w:rPr>
        <w:t xml:space="preserve"> aprūpē. Šajā nodaļā apskatīsim datus par </w:t>
      </w:r>
      <w:r w:rsidR="0030459E" w:rsidRPr="00F9166E">
        <w:rPr>
          <w:color w:val="000000"/>
        </w:rPr>
        <w:t xml:space="preserve">bērniem </w:t>
      </w:r>
      <w:r w:rsidRPr="00F9166E">
        <w:rPr>
          <w:color w:val="000000"/>
        </w:rPr>
        <w:t xml:space="preserve">BSAC un bērniem, kuri atrodas pie aizbildņa vai audžuģimenē.  </w:t>
      </w:r>
    </w:p>
    <w:p w14:paraId="0C31B691" w14:textId="77777777" w:rsidR="009302D7" w:rsidRPr="0030459E" w:rsidRDefault="00570847" w:rsidP="001D31B4">
      <w:pPr>
        <w:pStyle w:val="Virsraksts2"/>
        <w:numPr>
          <w:ilvl w:val="2"/>
          <w:numId w:val="20"/>
        </w:numPr>
        <w:spacing w:line="360" w:lineRule="auto"/>
      </w:pPr>
      <w:bookmarkStart w:id="10" w:name="_Toc104982923"/>
      <w:r w:rsidRPr="0030459E">
        <w:t xml:space="preserve">BSAC </w:t>
      </w:r>
      <w:r w:rsidR="00BC5F67" w:rsidRPr="0030459E">
        <w:t xml:space="preserve">dzīvojošo </w:t>
      </w:r>
      <w:r w:rsidRPr="0030459E">
        <w:t>bērnu vispārējs raksturojums</w:t>
      </w:r>
      <w:bookmarkEnd w:id="10"/>
    </w:p>
    <w:p w14:paraId="6A357F09" w14:textId="1BD75D10" w:rsidR="009302D7" w:rsidRPr="00495AE0" w:rsidRDefault="00570847" w:rsidP="00E97C47">
      <w:pPr>
        <w:rPr>
          <w:color w:val="000000"/>
        </w:rPr>
      </w:pPr>
      <w:r w:rsidRPr="00495AE0">
        <w:rPr>
          <w:color w:val="000000"/>
        </w:rPr>
        <w:t xml:space="preserve">KPR </w:t>
      </w:r>
      <w:r w:rsidR="004579BB" w:rsidRPr="00495AE0">
        <w:rPr>
          <w:color w:val="000000"/>
        </w:rPr>
        <w:t>uz 2021. gada 31. decembri atradās</w:t>
      </w:r>
      <w:r w:rsidRPr="00495AE0">
        <w:rPr>
          <w:color w:val="000000"/>
        </w:rPr>
        <w:t xml:space="preserve"> trīs BSAC (BSAC „Selga”,  Liepājas BSAC un VSAC „Kurzeme” filiāle „Liepāja”), </w:t>
      </w:r>
      <w:r w:rsidRPr="00495AE0">
        <w:rPr>
          <w:color w:val="auto"/>
        </w:rPr>
        <w:t>kur</w:t>
      </w:r>
      <w:r w:rsidR="004579BB" w:rsidRPr="00495AE0">
        <w:rPr>
          <w:color w:val="auto"/>
        </w:rPr>
        <w:t>ās</w:t>
      </w:r>
      <w:r w:rsidR="006C112E" w:rsidRPr="00495AE0">
        <w:rPr>
          <w:color w:val="auto"/>
        </w:rPr>
        <w:t xml:space="preserve"> sociālās aprūpes un sociālās rehabilitācijas </w:t>
      </w:r>
      <w:r w:rsidRPr="00495AE0">
        <w:rPr>
          <w:color w:val="auto"/>
        </w:rPr>
        <w:t xml:space="preserve">pakalpojumus saņēma </w:t>
      </w:r>
      <w:r w:rsidR="00315BDF" w:rsidRPr="00495AE0">
        <w:rPr>
          <w:color w:val="auto"/>
        </w:rPr>
        <w:t xml:space="preserve">78 </w:t>
      </w:r>
      <w:r w:rsidRPr="00495AE0">
        <w:rPr>
          <w:color w:val="auto"/>
        </w:rPr>
        <w:t xml:space="preserve">bērni. </w:t>
      </w:r>
      <w:r w:rsidR="00495AE0" w:rsidRPr="00495AE0">
        <w:rPr>
          <w:color w:val="auto"/>
        </w:rPr>
        <w:t xml:space="preserve">Salīdzinot ar datiem no iepriekšējā pārskata perioda </w:t>
      </w:r>
      <w:r w:rsidR="007E7907">
        <w:rPr>
          <w:color w:val="auto"/>
        </w:rPr>
        <w:t>bērnu skaits ir relatīvi nemainīgs</w:t>
      </w:r>
      <w:r w:rsidR="00495AE0" w:rsidRPr="00495AE0">
        <w:rPr>
          <w:color w:val="auto"/>
        </w:rPr>
        <w:t xml:space="preserve"> (</w:t>
      </w:r>
      <w:r w:rsidR="00495AE0" w:rsidRPr="00495AE0">
        <w:rPr>
          <w:i/>
          <w:iCs/>
          <w:color w:val="auto"/>
        </w:rPr>
        <w:t>skat. 4. tabulu</w:t>
      </w:r>
      <w:r w:rsidRPr="00495AE0">
        <w:rPr>
          <w:color w:val="000000"/>
        </w:rPr>
        <w:t xml:space="preserve">). </w:t>
      </w:r>
      <w:r w:rsidR="006327FE">
        <w:rPr>
          <w:color w:val="000000"/>
        </w:rPr>
        <w:t>Vienā BSAC par vienu bērnu ir pieaudzis bērnu skaits, vienā – nav notikušas izmaiņas, savukārt VSAC filiālē, kur pakalpojumus saņem arī bērni, skaits ir samazinājies par pieciem bērniem. Kopskaitā</w:t>
      </w:r>
      <w:r w:rsidR="00257AA5">
        <w:rPr>
          <w:color w:val="000000"/>
        </w:rPr>
        <w:t>,</w:t>
      </w:r>
      <w:r w:rsidR="006327FE">
        <w:rPr>
          <w:color w:val="000000"/>
        </w:rPr>
        <w:t xml:space="preserve"> salīdzinot ar 2019. gada 31. decembri</w:t>
      </w:r>
      <w:r w:rsidR="00257AA5">
        <w:rPr>
          <w:color w:val="000000"/>
        </w:rPr>
        <w:t>,</w:t>
      </w:r>
      <w:r w:rsidR="006327FE">
        <w:rPr>
          <w:color w:val="000000"/>
        </w:rPr>
        <w:t xml:space="preserve"> bērnu skaits ir samazinājies par četriem bērniem.</w:t>
      </w:r>
    </w:p>
    <w:p w14:paraId="21577C79" w14:textId="6682F64F" w:rsidR="009302D7" w:rsidRPr="00495AE0" w:rsidRDefault="00495AE0" w:rsidP="00E97C47">
      <w:pPr>
        <w:keepNext/>
        <w:pBdr>
          <w:top w:val="nil"/>
          <w:left w:val="nil"/>
          <w:bottom w:val="nil"/>
          <w:right w:val="nil"/>
          <w:between w:val="nil"/>
        </w:pBdr>
        <w:spacing w:after="200"/>
        <w:jc w:val="right"/>
        <w:rPr>
          <w:b/>
          <w:color w:val="1F3864"/>
          <w:sz w:val="20"/>
          <w:szCs w:val="20"/>
        </w:rPr>
      </w:pPr>
      <w:r w:rsidRPr="00495AE0">
        <w:rPr>
          <w:b/>
          <w:color w:val="B03F3D"/>
          <w:sz w:val="20"/>
          <w:szCs w:val="20"/>
        </w:rPr>
        <w:t>4</w:t>
      </w:r>
      <w:r w:rsidR="00570847" w:rsidRPr="00495AE0">
        <w:rPr>
          <w:b/>
          <w:color w:val="B03F3D"/>
          <w:sz w:val="20"/>
          <w:szCs w:val="20"/>
        </w:rPr>
        <w:t>. tabula</w:t>
      </w:r>
      <w:r w:rsidR="00296992">
        <w:rPr>
          <w:b/>
          <w:color w:val="B03F3D"/>
          <w:sz w:val="20"/>
          <w:szCs w:val="20"/>
        </w:rPr>
        <w:t>.</w:t>
      </w:r>
      <w:r w:rsidR="00570847" w:rsidRPr="00495AE0">
        <w:rPr>
          <w:b/>
          <w:color w:val="1F3864"/>
          <w:sz w:val="20"/>
          <w:szCs w:val="20"/>
        </w:rPr>
        <w:t xml:space="preserve"> “Bērnu skaita izmaiņas </w:t>
      </w:r>
      <w:r w:rsidR="002B0A14">
        <w:rPr>
          <w:b/>
          <w:color w:val="1F3864"/>
          <w:sz w:val="20"/>
          <w:szCs w:val="20"/>
        </w:rPr>
        <w:t>bērnu sociālās aprūpes centros</w:t>
      </w:r>
      <w:r w:rsidR="00570847" w:rsidRPr="00495AE0">
        <w:rPr>
          <w:b/>
          <w:color w:val="1F3864"/>
          <w:sz w:val="20"/>
          <w:szCs w:val="20"/>
        </w:rPr>
        <w:t xml:space="preserve">” </w:t>
      </w:r>
    </w:p>
    <w:tbl>
      <w:tblPr>
        <w:tblStyle w:val="9"/>
        <w:tblW w:w="8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97"/>
        <w:gridCol w:w="1560"/>
        <w:gridCol w:w="1562"/>
        <w:gridCol w:w="1988"/>
      </w:tblGrid>
      <w:tr w:rsidR="00495AE0" w:rsidRPr="00455555" w14:paraId="4E010D06" w14:textId="77777777" w:rsidTr="00495AE0">
        <w:trPr>
          <w:cnfStyle w:val="100000000000" w:firstRow="1" w:lastRow="0" w:firstColumn="0" w:lastColumn="0" w:oddVBand="0" w:evenVBand="0" w:oddHBand="0" w:evenHBand="0" w:firstRowFirstColumn="0" w:firstRowLastColumn="0" w:lastRowFirstColumn="0" w:lastRowLastColumn="0"/>
        </w:trPr>
        <w:tc>
          <w:tcPr>
            <w:tcW w:w="3397" w:type="dxa"/>
            <w:tcBorders>
              <w:top w:val="single" w:sz="4" w:space="0" w:color="FFFFFF"/>
              <w:left w:val="single" w:sz="4" w:space="0" w:color="FFFFFF"/>
              <w:bottom w:val="single" w:sz="4" w:space="0" w:color="FFFFFF"/>
              <w:right w:val="single" w:sz="4" w:space="0" w:color="FFFFFF"/>
            </w:tcBorders>
          </w:tcPr>
          <w:p w14:paraId="344EFFA1" w14:textId="77777777" w:rsidR="00495AE0" w:rsidRPr="00495AE0" w:rsidRDefault="00495AE0" w:rsidP="00495AE0">
            <w:pPr>
              <w:spacing w:line="360" w:lineRule="auto"/>
              <w:rPr>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55B19CE0" w14:textId="77777777" w:rsidR="00495AE0" w:rsidRPr="00495AE0" w:rsidRDefault="00495AE0" w:rsidP="00495AE0">
            <w:pPr>
              <w:ind w:firstLine="0"/>
            </w:pPr>
            <w:r w:rsidRPr="00495AE0">
              <w:rPr>
                <w:sz w:val="24"/>
                <w:szCs w:val="24"/>
              </w:rPr>
              <w:t>Bērnu skaits iestādē kopā 31.12.2019</w:t>
            </w:r>
          </w:p>
        </w:tc>
        <w:tc>
          <w:tcPr>
            <w:tcW w:w="1562" w:type="dxa"/>
            <w:tcBorders>
              <w:top w:val="single" w:sz="4" w:space="0" w:color="FFFFFF"/>
              <w:left w:val="single" w:sz="4" w:space="0" w:color="FFFFFF"/>
              <w:bottom w:val="single" w:sz="4" w:space="0" w:color="FFFFFF"/>
              <w:right w:val="single" w:sz="4" w:space="0" w:color="FFFFFF"/>
            </w:tcBorders>
          </w:tcPr>
          <w:p w14:paraId="19DC31F7" w14:textId="77777777" w:rsidR="00495AE0" w:rsidRPr="00495AE0" w:rsidRDefault="00495AE0" w:rsidP="00495AE0">
            <w:pPr>
              <w:ind w:firstLine="0"/>
              <w:rPr>
                <w:sz w:val="24"/>
                <w:szCs w:val="24"/>
              </w:rPr>
            </w:pPr>
            <w:r w:rsidRPr="00495AE0">
              <w:rPr>
                <w:sz w:val="24"/>
                <w:szCs w:val="24"/>
              </w:rPr>
              <w:t>Bērnu skaits iestādē kopā 31.12.2</w:t>
            </w:r>
            <w:r>
              <w:rPr>
                <w:sz w:val="24"/>
                <w:szCs w:val="24"/>
              </w:rPr>
              <w:t>021</w:t>
            </w:r>
          </w:p>
        </w:tc>
        <w:tc>
          <w:tcPr>
            <w:tcW w:w="1988" w:type="dxa"/>
            <w:tcBorders>
              <w:top w:val="single" w:sz="4" w:space="0" w:color="FFFFFF"/>
              <w:left w:val="single" w:sz="4" w:space="0" w:color="FFFFFF"/>
              <w:bottom w:val="single" w:sz="4" w:space="0" w:color="FFFFFF"/>
              <w:right w:val="single" w:sz="4" w:space="0" w:color="FFFFFF"/>
            </w:tcBorders>
          </w:tcPr>
          <w:p w14:paraId="2F759C7C" w14:textId="77777777" w:rsidR="00495AE0" w:rsidRPr="00495AE0" w:rsidRDefault="00495AE0" w:rsidP="00495AE0">
            <w:pPr>
              <w:spacing w:line="360" w:lineRule="auto"/>
              <w:ind w:firstLine="0"/>
              <w:rPr>
                <w:sz w:val="24"/>
                <w:szCs w:val="24"/>
              </w:rPr>
            </w:pPr>
            <w:r w:rsidRPr="00495AE0">
              <w:rPr>
                <w:sz w:val="24"/>
                <w:szCs w:val="24"/>
              </w:rPr>
              <w:t>Izmaiņas 201</w:t>
            </w:r>
            <w:r>
              <w:rPr>
                <w:sz w:val="24"/>
                <w:szCs w:val="24"/>
              </w:rPr>
              <w:t>9</w:t>
            </w:r>
            <w:r w:rsidRPr="00495AE0">
              <w:rPr>
                <w:sz w:val="24"/>
                <w:szCs w:val="24"/>
              </w:rPr>
              <w:t>/20</w:t>
            </w:r>
            <w:r>
              <w:rPr>
                <w:sz w:val="24"/>
                <w:szCs w:val="24"/>
              </w:rPr>
              <w:t>21</w:t>
            </w:r>
          </w:p>
        </w:tc>
      </w:tr>
      <w:tr w:rsidR="00495AE0" w:rsidRPr="00455555" w14:paraId="7B843376" w14:textId="77777777" w:rsidTr="00495AE0">
        <w:trPr>
          <w:trHeight w:val="325"/>
        </w:trPr>
        <w:tc>
          <w:tcPr>
            <w:tcW w:w="3397" w:type="dxa"/>
            <w:tcBorders>
              <w:top w:val="single" w:sz="4" w:space="0" w:color="FFFFFF"/>
              <w:left w:val="single" w:sz="4" w:space="0" w:color="FFFFFF"/>
              <w:bottom w:val="single" w:sz="4" w:space="0" w:color="FFFFFF"/>
              <w:right w:val="single" w:sz="4" w:space="0" w:color="FFFFFF"/>
            </w:tcBorders>
            <w:vAlign w:val="center"/>
          </w:tcPr>
          <w:p w14:paraId="195D8011" w14:textId="77777777" w:rsidR="00495AE0" w:rsidRPr="00495AE0" w:rsidRDefault="00495AE0" w:rsidP="0019470F">
            <w:pPr>
              <w:spacing w:line="360" w:lineRule="auto"/>
              <w:ind w:firstLine="0"/>
              <w:jc w:val="left"/>
              <w:rPr>
                <w:rFonts w:ascii="Times New Roman" w:hAnsi="Times New Roman" w:cs="Times New Roman"/>
                <w:color w:val="1F3864"/>
                <w:sz w:val="24"/>
                <w:szCs w:val="24"/>
              </w:rPr>
            </w:pPr>
            <w:r w:rsidRPr="00495AE0">
              <w:rPr>
                <w:rFonts w:ascii="Times New Roman" w:hAnsi="Times New Roman" w:cs="Times New Roman"/>
                <w:color w:val="1F3864"/>
                <w:sz w:val="24"/>
                <w:szCs w:val="24"/>
              </w:rPr>
              <w:t>BSAC “Selga”</w:t>
            </w:r>
          </w:p>
        </w:tc>
        <w:tc>
          <w:tcPr>
            <w:tcW w:w="1560" w:type="dxa"/>
            <w:tcBorders>
              <w:top w:val="single" w:sz="4" w:space="0" w:color="FFFFFF"/>
              <w:left w:val="single" w:sz="4" w:space="0" w:color="FFFFFF"/>
              <w:bottom w:val="single" w:sz="4" w:space="0" w:color="FFFFFF"/>
              <w:right w:val="single" w:sz="4" w:space="0" w:color="FFFFFF"/>
            </w:tcBorders>
            <w:vAlign w:val="center"/>
          </w:tcPr>
          <w:p w14:paraId="3306BA55" w14:textId="77777777" w:rsidR="00495AE0" w:rsidRPr="00495AE0" w:rsidRDefault="00495AE0" w:rsidP="00495AE0">
            <w:pPr>
              <w:ind w:firstLine="0"/>
              <w:jc w:val="center"/>
              <w:rPr>
                <w:color w:val="1F3864"/>
              </w:rPr>
            </w:pPr>
            <w:r w:rsidRPr="00495AE0">
              <w:rPr>
                <w:rFonts w:ascii="Times New Roman" w:hAnsi="Times New Roman" w:cs="Times New Roman"/>
                <w:color w:val="1F3864"/>
                <w:sz w:val="24"/>
                <w:szCs w:val="24"/>
              </w:rPr>
              <w:t>16</w:t>
            </w:r>
          </w:p>
        </w:tc>
        <w:tc>
          <w:tcPr>
            <w:tcW w:w="1562" w:type="dxa"/>
            <w:tcBorders>
              <w:top w:val="single" w:sz="4" w:space="0" w:color="FFFFFF"/>
              <w:left w:val="single" w:sz="4" w:space="0" w:color="FFFFFF"/>
              <w:bottom w:val="single" w:sz="4" w:space="0" w:color="FFFFFF"/>
              <w:right w:val="single" w:sz="4" w:space="0" w:color="FFFFFF"/>
            </w:tcBorders>
            <w:vAlign w:val="center"/>
          </w:tcPr>
          <w:p w14:paraId="24272486" w14:textId="77777777" w:rsidR="00495AE0" w:rsidRPr="00495AE0" w:rsidRDefault="00495AE0" w:rsidP="00495AE0">
            <w:pPr>
              <w:spacing w:line="360" w:lineRule="auto"/>
              <w:ind w:firstLine="0"/>
              <w:jc w:val="center"/>
              <w:rPr>
                <w:rFonts w:ascii="Times New Roman" w:hAnsi="Times New Roman" w:cs="Times New Roman"/>
                <w:color w:val="1F3864"/>
                <w:sz w:val="24"/>
                <w:szCs w:val="24"/>
              </w:rPr>
            </w:pPr>
            <w:r w:rsidRPr="00495AE0">
              <w:rPr>
                <w:rFonts w:ascii="Times New Roman" w:hAnsi="Times New Roman" w:cs="Times New Roman"/>
                <w:color w:val="1F3864"/>
                <w:sz w:val="24"/>
                <w:szCs w:val="24"/>
              </w:rPr>
              <w:t>1</w:t>
            </w:r>
            <w:r>
              <w:rPr>
                <w:rFonts w:ascii="Times New Roman" w:hAnsi="Times New Roman" w:cs="Times New Roman"/>
                <w:color w:val="1F3864"/>
                <w:sz w:val="24"/>
                <w:szCs w:val="24"/>
              </w:rPr>
              <w:t>7</w:t>
            </w:r>
          </w:p>
        </w:tc>
        <w:tc>
          <w:tcPr>
            <w:tcW w:w="1988" w:type="dxa"/>
            <w:tcBorders>
              <w:top w:val="single" w:sz="4" w:space="0" w:color="FFFFFF"/>
              <w:left w:val="single" w:sz="4" w:space="0" w:color="FFFFFF"/>
              <w:bottom w:val="single" w:sz="4" w:space="0" w:color="FFFFFF"/>
              <w:right w:val="single" w:sz="4" w:space="0" w:color="FFFFFF"/>
            </w:tcBorders>
          </w:tcPr>
          <w:p w14:paraId="0CB0F3C3" w14:textId="6DCC60D0" w:rsidR="00495AE0" w:rsidRPr="00495AE0" w:rsidRDefault="005B27A5" w:rsidP="00495AE0">
            <w:pPr>
              <w:spacing w:line="360" w:lineRule="auto"/>
              <w:ind w:firstLine="0"/>
              <w:jc w:val="center"/>
              <w:rPr>
                <w:rFonts w:ascii="Times New Roman" w:hAnsi="Times New Roman" w:cs="Times New Roman"/>
                <w:color w:val="1F3864"/>
                <w:sz w:val="24"/>
                <w:szCs w:val="24"/>
              </w:rPr>
            </w:pPr>
            <w:r>
              <w:rPr>
                <w:noProof/>
              </w:rPr>
              <mc:AlternateContent>
                <mc:Choice Requires="wps">
                  <w:drawing>
                    <wp:anchor distT="0" distB="0" distL="114300" distR="114300" simplePos="0" relativeHeight="251697152" behindDoc="0" locked="0" layoutInCell="1" allowOverlap="1" wp14:anchorId="21F1664D" wp14:editId="38BAB55C">
                      <wp:simplePos x="0" y="0"/>
                      <wp:positionH relativeFrom="column">
                        <wp:posOffset>220345</wp:posOffset>
                      </wp:positionH>
                      <wp:positionV relativeFrom="paragraph">
                        <wp:posOffset>15240</wp:posOffset>
                      </wp:positionV>
                      <wp:extent cx="45720" cy="175895"/>
                      <wp:effectExtent l="57150" t="38100" r="30480" b="0"/>
                      <wp:wrapNone/>
                      <wp:docPr id="24" name="Taisns bultveida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45720" cy="17589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00C071B" id="_x0000_t32" coordsize="21600,21600" o:spt="32" o:oned="t" path="m,l21600,21600e" filled="f">
                      <v:path arrowok="t" fillok="f" o:connecttype="none"/>
                      <o:lock v:ext="edit" shapetype="t"/>
                    </v:shapetype>
                    <v:shape id="Taisns bultveida savienotājs 24" o:spid="_x0000_s1026" type="#_x0000_t32" style="position:absolute;margin-left:17.35pt;margin-top:1.2pt;width:3.6pt;height:13.8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" strokecolor="#4472c4 [3204]">
                      <v:stroke startarrowwidth="narrow" startarrowlength="short" endarrow="block" joinstyle="miter"/>
                      <o:lock v:ext="edit" shapetype="f"/>
                    </v:shape>
                  </w:pict>
                </mc:Fallback>
              </mc:AlternateContent>
            </w:r>
            <w:r w:rsidR="00495AE0">
              <w:rPr>
                <w:rFonts w:ascii="Times New Roman" w:hAnsi="Times New Roman" w:cs="Times New Roman"/>
                <w:color w:val="1F3864"/>
                <w:sz w:val="24"/>
                <w:szCs w:val="24"/>
              </w:rPr>
              <w:t>1</w:t>
            </w:r>
          </w:p>
        </w:tc>
      </w:tr>
      <w:tr w:rsidR="00495AE0" w:rsidRPr="00455555" w14:paraId="4F4978CE" w14:textId="77777777" w:rsidTr="00495AE0">
        <w:trPr>
          <w:trHeight w:val="408"/>
        </w:trPr>
        <w:tc>
          <w:tcPr>
            <w:tcW w:w="3397" w:type="dxa"/>
            <w:tcBorders>
              <w:top w:val="single" w:sz="4" w:space="0" w:color="FFFFFF"/>
              <w:left w:val="single" w:sz="4" w:space="0" w:color="FFFFFF"/>
              <w:bottom w:val="single" w:sz="4" w:space="0" w:color="FFFFFF"/>
              <w:right w:val="single" w:sz="4" w:space="0" w:color="FFFFFF"/>
            </w:tcBorders>
            <w:vAlign w:val="center"/>
          </w:tcPr>
          <w:p w14:paraId="19B73BD7" w14:textId="77777777" w:rsidR="00495AE0" w:rsidRPr="00495AE0" w:rsidRDefault="00495AE0" w:rsidP="0019470F">
            <w:pPr>
              <w:spacing w:line="360" w:lineRule="auto"/>
              <w:ind w:firstLine="0"/>
              <w:jc w:val="left"/>
              <w:rPr>
                <w:rFonts w:ascii="Times New Roman" w:hAnsi="Times New Roman" w:cs="Times New Roman"/>
                <w:color w:val="1F3864"/>
                <w:sz w:val="24"/>
                <w:szCs w:val="24"/>
              </w:rPr>
            </w:pPr>
            <w:r w:rsidRPr="00495AE0">
              <w:rPr>
                <w:rFonts w:ascii="Times New Roman" w:hAnsi="Times New Roman" w:cs="Times New Roman"/>
                <w:color w:val="1F3864"/>
                <w:sz w:val="24"/>
                <w:szCs w:val="24"/>
              </w:rPr>
              <w:t>Liepājas BSAC</w:t>
            </w:r>
          </w:p>
        </w:tc>
        <w:tc>
          <w:tcPr>
            <w:tcW w:w="1560" w:type="dxa"/>
            <w:tcBorders>
              <w:top w:val="single" w:sz="4" w:space="0" w:color="FFFFFF"/>
              <w:left w:val="single" w:sz="4" w:space="0" w:color="FFFFFF"/>
              <w:bottom w:val="single" w:sz="4" w:space="0" w:color="FFFFFF"/>
              <w:right w:val="single" w:sz="4" w:space="0" w:color="FFFFFF"/>
            </w:tcBorders>
            <w:vAlign w:val="center"/>
          </w:tcPr>
          <w:p w14:paraId="257F7841" w14:textId="77777777" w:rsidR="00495AE0" w:rsidRPr="00495AE0" w:rsidRDefault="00495AE0" w:rsidP="00495AE0">
            <w:pPr>
              <w:ind w:firstLine="0"/>
              <w:jc w:val="center"/>
              <w:rPr>
                <w:color w:val="1F3864"/>
              </w:rPr>
            </w:pPr>
            <w:r w:rsidRPr="00495AE0">
              <w:rPr>
                <w:rFonts w:ascii="Times New Roman" w:hAnsi="Times New Roman" w:cs="Times New Roman"/>
                <w:color w:val="1F3864"/>
                <w:sz w:val="24"/>
                <w:szCs w:val="24"/>
              </w:rPr>
              <w:t>36</w:t>
            </w:r>
          </w:p>
        </w:tc>
        <w:tc>
          <w:tcPr>
            <w:tcW w:w="1562" w:type="dxa"/>
            <w:tcBorders>
              <w:top w:val="single" w:sz="4" w:space="0" w:color="FFFFFF"/>
              <w:left w:val="single" w:sz="4" w:space="0" w:color="FFFFFF"/>
              <w:bottom w:val="single" w:sz="4" w:space="0" w:color="FFFFFF"/>
              <w:right w:val="single" w:sz="4" w:space="0" w:color="FFFFFF"/>
            </w:tcBorders>
            <w:vAlign w:val="center"/>
          </w:tcPr>
          <w:p w14:paraId="26352497" w14:textId="77777777" w:rsidR="00495AE0" w:rsidRPr="00495AE0" w:rsidRDefault="00495AE0" w:rsidP="00495AE0">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36</w:t>
            </w:r>
          </w:p>
        </w:tc>
        <w:tc>
          <w:tcPr>
            <w:tcW w:w="1988" w:type="dxa"/>
            <w:tcBorders>
              <w:top w:val="single" w:sz="4" w:space="0" w:color="FFFFFF"/>
              <w:left w:val="single" w:sz="4" w:space="0" w:color="FFFFFF"/>
              <w:bottom w:val="single" w:sz="4" w:space="0" w:color="FFFFFF"/>
              <w:right w:val="single" w:sz="4" w:space="0" w:color="FFFFFF"/>
            </w:tcBorders>
          </w:tcPr>
          <w:p w14:paraId="5FC97990" w14:textId="77777777" w:rsidR="00495AE0" w:rsidRPr="00495AE0" w:rsidRDefault="00495AE0" w:rsidP="00495AE0">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bez izmaiņām</w:t>
            </w:r>
          </w:p>
        </w:tc>
      </w:tr>
      <w:tr w:rsidR="00495AE0" w:rsidRPr="00455555" w14:paraId="3013CC05" w14:textId="77777777" w:rsidTr="00495AE0">
        <w:tc>
          <w:tcPr>
            <w:tcW w:w="3397" w:type="dxa"/>
            <w:tcBorders>
              <w:top w:val="single" w:sz="4" w:space="0" w:color="FFFFFF"/>
              <w:left w:val="single" w:sz="4" w:space="0" w:color="FFFFFF"/>
              <w:bottom w:val="single" w:sz="4" w:space="0" w:color="FFFFFF"/>
              <w:right w:val="single" w:sz="4" w:space="0" w:color="FFFFFF"/>
            </w:tcBorders>
            <w:vAlign w:val="center"/>
          </w:tcPr>
          <w:p w14:paraId="50AC5B77" w14:textId="77777777" w:rsidR="00495AE0" w:rsidRPr="00495AE0" w:rsidRDefault="00495AE0" w:rsidP="0019470F">
            <w:pPr>
              <w:spacing w:line="360" w:lineRule="auto"/>
              <w:ind w:firstLine="0"/>
              <w:jc w:val="left"/>
              <w:rPr>
                <w:rFonts w:ascii="Times New Roman" w:hAnsi="Times New Roman" w:cs="Times New Roman"/>
                <w:color w:val="1F3864"/>
                <w:sz w:val="24"/>
                <w:szCs w:val="24"/>
              </w:rPr>
            </w:pPr>
            <w:r w:rsidRPr="00495AE0">
              <w:rPr>
                <w:rFonts w:ascii="Times New Roman" w:hAnsi="Times New Roman" w:cs="Times New Roman"/>
                <w:color w:val="1F3864"/>
                <w:sz w:val="24"/>
                <w:szCs w:val="24"/>
              </w:rPr>
              <w:t>VSAC “Kurzeme” filiāle “Liepāja”</w:t>
            </w:r>
          </w:p>
        </w:tc>
        <w:tc>
          <w:tcPr>
            <w:tcW w:w="1560" w:type="dxa"/>
            <w:tcBorders>
              <w:top w:val="single" w:sz="4" w:space="0" w:color="FFFFFF"/>
              <w:left w:val="single" w:sz="4" w:space="0" w:color="FFFFFF"/>
              <w:bottom w:val="single" w:sz="4" w:space="0" w:color="FFFFFF"/>
              <w:right w:val="single" w:sz="4" w:space="0" w:color="FFFFFF"/>
            </w:tcBorders>
            <w:vAlign w:val="center"/>
          </w:tcPr>
          <w:p w14:paraId="7F3DBBE5" w14:textId="77777777" w:rsidR="00495AE0" w:rsidRPr="00495AE0" w:rsidRDefault="00495AE0" w:rsidP="00495AE0">
            <w:pPr>
              <w:ind w:firstLine="0"/>
              <w:jc w:val="center"/>
              <w:rPr>
                <w:color w:val="1F3864"/>
              </w:rPr>
            </w:pPr>
            <w:r w:rsidRPr="00495AE0">
              <w:rPr>
                <w:rFonts w:ascii="Times New Roman" w:hAnsi="Times New Roman" w:cs="Times New Roman"/>
                <w:color w:val="1F3864"/>
                <w:sz w:val="24"/>
                <w:szCs w:val="24"/>
              </w:rPr>
              <w:t>30</w:t>
            </w:r>
          </w:p>
        </w:tc>
        <w:tc>
          <w:tcPr>
            <w:tcW w:w="1562" w:type="dxa"/>
            <w:tcBorders>
              <w:top w:val="single" w:sz="4" w:space="0" w:color="FFFFFF"/>
              <w:left w:val="single" w:sz="4" w:space="0" w:color="FFFFFF"/>
              <w:bottom w:val="single" w:sz="4" w:space="0" w:color="FFFFFF"/>
              <w:right w:val="single" w:sz="4" w:space="0" w:color="FFFFFF"/>
            </w:tcBorders>
            <w:vAlign w:val="center"/>
          </w:tcPr>
          <w:p w14:paraId="7E5E2DF5" w14:textId="77777777" w:rsidR="00495AE0" w:rsidRPr="00495AE0" w:rsidRDefault="00495AE0" w:rsidP="00495AE0">
            <w:pPr>
              <w:spacing w:line="360" w:lineRule="auto"/>
              <w:ind w:firstLine="0"/>
              <w:jc w:val="center"/>
              <w:rPr>
                <w:rFonts w:ascii="Times New Roman" w:hAnsi="Times New Roman" w:cs="Times New Roman"/>
                <w:color w:val="1F3864"/>
                <w:sz w:val="24"/>
                <w:szCs w:val="24"/>
              </w:rPr>
            </w:pPr>
            <w:r>
              <w:rPr>
                <w:rFonts w:ascii="Times New Roman" w:hAnsi="Times New Roman" w:cs="Times New Roman"/>
                <w:color w:val="1F3864"/>
                <w:sz w:val="24"/>
                <w:szCs w:val="24"/>
              </w:rPr>
              <w:t>25</w:t>
            </w:r>
          </w:p>
        </w:tc>
        <w:tc>
          <w:tcPr>
            <w:tcW w:w="1988" w:type="dxa"/>
            <w:tcBorders>
              <w:top w:val="single" w:sz="4" w:space="0" w:color="FFFFFF"/>
              <w:left w:val="single" w:sz="4" w:space="0" w:color="FFFFFF"/>
              <w:bottom w:val="single" w:sz="4" w:space="0" w:color="FFFFFF"/>
              <w:right w:val="single" w:sz="4" w:space="0" w:color="FFFFFF"/>
            </w:tcBorders>
          </w:tcPr>
          <w:p w14:paraId="7E161440" w14:textId="58D685E3" w:rsidR="00495AE0" w:rsidRPr="00495AE0" w:rsidRDefault="005B27A5" w:rsidP="00495AE0">
            <w:pPr>
              <w:spacing w:line="360" w:lineRule="auto"/>
              <w:ind w:firstLine="0"/>
              <w:jc w:val="center"/>
              <w:rPr>
                <w:rFonts w:ascii="Times New Roman" w:hAnsi="Times New Roman" w:cs="Times New Roman"/>
                <w:color w:val="1F3864"/>
                <w:sz w:val="24"/>
                <w:szCs w:val="24"/>
              </w:rPr>
            </w:pPr>
            <w:r>
              <w:rPr>
                <w:noProof/>
              </w:rPr>
              <mc:AlternateContent>
                <mc:Choice Requires="wps">
                  <w:drawing>
                    <wp:anchor distT="0" distB="0" distL="114300" distR="114300" simplePos="0" relativeHeight="251695104" behindDoc="0" locked="0" layoutInCell="1" allowOverlap="1" wp14:anchorId="44EE4F32" wp14:editId="4A69D328">
                      <wp:simplePos x="0" y="0"/>
                      <wp:positionH relativeFrom="column">
                        <wp:posOffset>213360</wp:posOffset>
                      </wp:positionH>
                      <wp:positionV relativeFrom="paragraph">
                        <wp:posOffset>-3175</wp:posOffset>
                      </wp:positionV>
                      <wp:extent cx="45720" cy="178435"/>
                      <wp:effectExtent l="38100" t="0" r="49530" b="31115"/>
                      <wp:wrapNone/>
                      <wp:docPr id="19"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843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F6149D2" id="Taisns bultveida savienotājs 19" o:spid="_x0000_s1026" type="#_x0000_t32" style="position:absolute;margin-left:16.8pt;margin-top:-.25pt;width:3.6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" strokecolor="#4472c4 [3204]">
                      <v:stroke startarrowwidth="narrow" startarrowlength="short" endarrow="block" joinstyle="miter"/>
                      <o:lock v:ext="edit" shapetype="f"/>
                    </v:shape>
                  </w:pict>
                </mc:Fallback>
              </mc:AlternateContent>
            </w:r>
            <w:r w:rsidR="00495AE0">
              <w:rPr>
                <w:rFonts w:ascii="Times New Roman" w:hAnsi="Times New Roman" w:cs="Times New Roman"/>
                <w:color w:val="1F3864"/>
                <w:sz w:val="24"/>
                <w:szCs w:val="24"/>
              </w:rPr>
              <w:t>5</w:t>
            </w:r>
          </w:p>
        </w:tc>
      </w:tr>
      <w:tr w:rsidR="003B1857" w:rsidRPr="00455555" w14:paraId="66DD9949" w14:textId="77777777" w:rsidTr="00495AE0">
        <w:tc>
          <w:tcPr>
            <w:tcW w:w="3397" w:type="dxa"/>
            <w:tcBorders>
              <w:top w:val="single" w:sz="4" w:space="0" w:color="FFFFFF"/>
              <w:left w:val="single" w:sz="4" w:space="0" w:color="FFFFFF"/>
              <w:bottom w:val="single" w:sz="4" w:space="0" w:color="FFFFFF"/>
              <w:right w:val="single" w:sz="4" w:space="0" w:color="FFFFFF"/>
            </w:tcBorders>
            <w:vAlign w:val="center"/>
          </w:tcPr>
          <w:p w14:paraId="02869D88" w14:textId="77777777" w:rsidR="003B1857" w:rsidRPr="003B1857" w:rsidRDefault="003B1857" w:rsidP="003B1857">
            <w:pPr>
              <w:ind w:firstLine="0"/>
              <w:jc w:val="right"/>
              <w:rPr>
                <w:rFonts w:ascii="Times New Roman" w:hAnsi="Times New Roman" w:cs="Times New Roman"/>
                <w:b/>
                <w:bCs/>
                <w:color w:val="1F3864"/>
                <w:sz w:val="24"/>
                <w:szCs w:val="24"/>
              </w:rPr>
            </w:pPr>
            <w:r w:rsidRPr="003B1857">
              <w:rPr>
                <w:rFonts w:ascii="Times New Roman" w:hAnsi="Times New Roman" w:cs="Times New Roman"/>
                <w:b/>
                <w:bCs/>
                <w:color w:val="1F3864"/>
                <w:sz w:val="24"/>
                <w:szCs w:val="24"/>
              </w:rPr>
              <w:t xml:space="preserve">Kopā: </w:t>
            </w:r>
          </w:p>
        </w:tc>
        <w:tc>
          <w:tcPr>
            <w:tcW w:w="1560" w:type="dxa"/>
            <w:tcBorders>
              <w:top w:val="single" w:sz="4" w:space="0" w:color="FFFFFF"/>
              <w:left w:val="single" w:sz="4" w:space="0" w:color="FFFFFF"/>
              <w:bottom w:val="single" w:sz="4" w:space="0" w:color="FFFFFF"/>
              <w:right w:val="single" w:sz="4" w:space="0" w:color="FFFFFF"/>
            </w:tcBorders>
            <w:vAlign w:val="center"/>
          </w:tcPr>
          <w:p w14:paraId="0156295A" w14:textId="77777777" w:rsidR="003B1857" w:rsidRPr="003B1857" w:rsidRDefault="003B1857" w:rsidP="00495AE0">
            <w:pPr>
              <w:ind w:firstLine="0"/>
              <w:jc w:val="center"/>
              <w:rPr>
                <w:rFonts w:ascii="Times New Roman" w:hAnsi="Times New Roman" w:cs="Times New Roman"/>
                <w:b/>
                <w:bCs/>
                <w:color w:val="1F3864"/>
                <w:sz w:val="24"/>
                <w:szCs w:val="24"/>
              </w:rPr>
            </w:pPr>
            <w:r>
              <w:rPr>
                <w:rFonts w:ascii="Times New Roman" w:hAnsi="Times New Roman" w:cs="Times New Roman"/>
                <w:b/>
                <w:bCs/>
                <w:color w:val="1F3864"/>
                <w:sz w:val="24"/>
                <w:szCs w:val="24"/>
              </w:rPr>
              <w:t>82</w:t>
            </w:r>
          </w:p>
        </w:tc>
        <w:tc>
          <w:tcPr>
            <w:tcW w:w="1562" w:type="dxa"/>
            <w:tcBorders>
              <w:top w:val="single" w:sz="4" w:space="0" w:color="FFFFFF"/>
              <w:left w:val="single" w:sz="4" w:space="0" w:color="FFFFFF"/>
              <w:bottom w:val="single" w:sz="4" w:space="0" w:color="FFFFFF"/>
              <w:right w:val="single" w:sz="4" w:space="0" w:color="FFFFFF"/>
            </w:tcBorders>
            <w:vAlign w:val="center"/>
          </w:tcPr>
          <w:p w14:paraId="617D04FD" w14:textId="77777777" w:rsidR="003B1857" w:rsidRPr="003B1857" w:rsidRDefault="003B1857" w:rsidP="00495AE0">
            <w:pPr>
              <w:ind w:firstLine="0"/>
              <w:jc w:val="center"/>
              <w:rPr>
                <w:rFonts w:ascii="Times New Roman" w:hAnsi="Times New Roman" w:cs="Times New Roman"/>
                <w:b/>
                <w:bCs/>
                <w:color w:val="1F3864"/>
                <w:sz w:val="24"/>
                <w:szCs w:val="24"/>
              </w:rPr>
            </w:pPr>
            <w:r>
              <w:rPr>
                <w:rFonts w:ascii="Times New Roman" w:hAnsi="Times New Roman" w:cs="Times New Roman"/>
                <w:b/>
                <w:bCs/>
                <w:color w:val="1F3864"/>
                <w:sz w:val="24"/>
                <w:szCs w:val="24"/>
              </w:rPr>
              <w:t>78</w:t>
            </w:r>
          </w:p>
        </w:tc>
        <w:tc>
          <w:tcPr>
            <w:tcW w:w="1988" w:type="dxa"/>
            <w:tcBorders>
              <w:top w:val="single" w:sz="4" w:space="0" w:color="FFFFFF"/>
              <w:left w:val="single" w:sz="4" w:space="0" w:color="FFFFFF"/>
              <w:bottom w:val="single" w:sz="4" w:space="0" w:color="FFFFFF"/>
              <w:right w:val="single" w:sz="4" w:space="0" w:color="FFFFFF"/>
            </w:tcBorders>
          </w:tcPr>
          <w:p w14:paraId="14353D97" w14:textId="235EB306" w:rsidR="003B1857" w:rsidRDefault="005B27A5" w:rsidP="00495AE0">
            <w:pPr>
              <w:ind w:firstLine="0"/>
              <w:jc w:val="center"/>
              <w:rPr>
                <w:rFonts w:ascii="Times New Roman" w:hAnsi="Times New Roman" w:cs="Times New Roman"/>
                <w:b/>
                <w:bCs/>
                <w:noProof/>
                <w:color w:val="1F3864" w:themeColor="accent1" w:themeShade="80"/>
                <w:sz w:val="24"/>
                <w:szCs w:val="24"/>
              </w:rPr>
            </w:pPr>
            <w:r>
              <w:rPr>
                <w:noProof/>
                <w:color w:val="1F3864" w:themeColor="accent1" w:themeShade="80"/>
              </w:rPr>
              <mc:AlternateContent>
                <mc:Choice Requires="wps">
                  <w:drawing>
                    <wp:anchor distT="0" distB="0" distL="114300" distR="114300" simplePos="0" relativeHeight="251699200" behindDoc="0" locked="0" layoutInCell="1" allowOverlap="1" wp14:anchorId="056105FD" wp14:editId="6F4E2141">
                      <wp:simplePos x="0" y="0"/>
                      <wp:positionH relativeFrom="column">
                        <wp:posOffset>260985</wp:posOffset>
                      </wp:positionH>
                      <wp:positionV relativeFrom="paragraph">
                        <wp:posOffset>11430</wp:posOffset>
                      </wp:positionV>
                      <wp:extent cx="45720" cy="166370"/>
                      <wp:effectExtent l="38100" t="0" r="30480" b="43180"/>
                      <wp:wrapNone/>
                      <wp:docPr id="18" name="Taisns bultveida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637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92412A0" id="Taisns bultveida savienotājs 18" o:spid="_x0000_s1026" type="#_x0000_t32" style="position:absolute;margin-left:20.55pt;margin-top:.9pt;width:3.6pt;height:1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" strokecolor="#4472c4 [3204]">
                      <v:stroke startarrowwidth="narrow" startarrowlength="short" endarrow="block" joinstyle="miter"/>
                      <o:lock v:ext="edit" shapetype="f"/>
                    </v:shape>
                  </w:pict>
                </mc:Fallback>
              </mc:AlternateContent>
            </w:r>
            <w:r w:rsidR="003B1857" w:rsidRPr="003B1857">
              <w:rPr>
                <w:rFonts w:ascii="Times New Roman" w:hAnsi="Times New Roman" w:cs="Times New Roman"/>
                <w:b/>
                <w:bCs/>
                <w:noProof/>
                <w:color w:val="1F3864" w:themeColor="accent1" w:themeShade="80"/>
                <w:sz w:val="24"/>
                <w:szCs w:val="24"/>
              </w:rPr>
              <w:t>4</w:t>
            </w:r>
          </w:p>
          <w:p w14:paraId="59888EDD" w14:textId="77777777" w:rsidR="003B1857" w:rsidRPr="003B1857" w:rsidRDefault="003B1857" w:rsidP="00495AE0">
            <w:pPr>
              <w:ind w:firstLine="0"/>
              <w:jc w:val="center"/>
              <w:rPr>
                <w:rFonts w:ascii="Times New Roman" w:hAnsi="Times New Roman" w:cs="Times New Roman"/>
                <w:b/>
                <w:bCs/>
                <w:noProof/>
                <w:sz w:val="24"/>
                <w:szCs w:val="24"/>
              </w:rPr>
            </w:pPr>
          </w:p>
        </w:tc>
      </w:tr>
    </w:tbl>
    <w:p w14:paraId="5E4E8007" w14:textId="77777777" w:rsidR="009302D7" w:rsidRPr="006327FE" w:rsidRDefault="00570847" w:rsidP="00E97C47">
      <w:pPr>
        <w:shd w:val="clear" w:color="auto" w:fill="FFFFFF"/>
        <w:rPr>
          <w:i/>
          <w:color w:val="000000"/>
          <w:sz w:val="20"/>
          <w:szCs w:val="20"/>
        </w:rPr>
      </w:pPr>
      <w:r w:rsidRPr="006327FE">
        <w:rPr>
          <w:i/>
          <w:color w:val="000000"/>
          <w:sz w:val="20"/>
          <w:szCs w:val="20"/>
        </w:rPr>
        <w:t xml:space="preserve">Avots: </w:t>
      </w:r>
      <w:r w:rsidR="00315BDF" w:rsidRPr="006327FE">
        <w:rPr>
          <w:i/>
          <w:color w:val="000000"/>
          <w:sz w:val="20"/>
          <w:szCs w:val="20"/>
        </w:rPr>
        <w:t>LM</w:t>
      </w:r>
      <w:r w:rsidRPr="006327FE">
        <w:rPr>
          <w:i/>
          <w:color w:val="000000"/>
          <w:sz w:val="20"/>
          <w:szCs w:val="20"/>
        </w:rPr>
        <w:t xml:space="preserve"> un pašvaldību sniegtie dati</w:t>
      </w:r>
    </w:p>
    <w:p w14:paraId="049265B6" w14:textId="34363FA3" w:rsidR="00FF6BBA" w:rsidRDefault="00BD40C6" w:rsidP="00E97C47">
      <w:pPr>
        <w:rPr>
          <w:color w:val="000000"/>
        </w:rPr>
      </w:pPr>
      <w:r w:rsidRPr="00BD40C6">
        <w:rPr>
          <w:color w:val="000000"/>
        </w:rPr>
        <w:t xml:space="preserve">Tā kā divas no bērnu sociālās aprūpes iestādēm atrodas Liepājas </w:t>
      </w:r>
      <w:proofErr w:type="spellStart"/>
      <w:r w:rsidRPr="00BD40C6">
        <w:rPr>
          <w:color w:val="000000"/>
        </w:rPr>
        <w:t>valstspilsētā</w:t>
      </w:r>
      <w:proofErr w:type="spellEnd"/>
      <w:r w:rsidRPr="00BD40C6">
        <w:rPr>
          <w:color w:val="000000"/>
        </w:rPr>
        <w:t>, tad lielākais bērnu skaits jeb 67% no bērnu kopskaita</w:t>
      </w:r>
      <w:r>
        <w:rPr>
          <w:color w:val="000000"/>
        </w:rPr>
        <w:t>, kas saņem BSAC pakalpojumus KPR,</w:t>
      </w:r>
      <w:r w:rsidRPr="00BD40C6">
        <w:rPr>
          <w:color w:val="000000"/>
        </w:rPr>
        <w:t xml:space="preserve"> atrodas </w:t>
      </w:r>
      <w:r w:rsidR="00AC423B">
        <w:rPr>
          <w:color w:val="000000"/>
        </w:rPr>
        <w:t>Liepājā</w:t>
      </w:r>
      <w:r w:rsidRPr="00BD40C6">
        <w:rPr>
          <w:color w:val="000000"/>
        </w:rPr>
        <w:t xml:space="preserve">. </w:t>
      </w:r>
      <w:r w:rsidR="00FF6BBA">
        <w:rPr>
          <w:color w:val="000000"/>
        </w:rPr>
        <w:t xml:space="preserve">Papildu KPR teritorijā esošo BSAC pakalpojumiem, bērni tiek ievietoti arī citu </w:t>
      </w:r>
      <w:r w:rsidR="00FF6BBA" w:rsidRPr="00AC423B">
        <w:rPr>
          <w:color w:val="000000"/>
        </w:rPr>
        <w:t>reģionu BSAC</w:t>
      </w:r>
      <w:r w:rsidR="00FF6BBA">
        <w:rPr>
          <w:color w:val="000000"/>
        </w:rPr>
        <w:t>. S</w:t>
      </w:r>
      <w:r>
        <w:rPr>
          <w:color w:val="000000"/>
        </w:rPr>
        <w:t xml:space="preserve">askaņā ar pašvaldību </w:t>
      </w:r>
      <w:r w:rsidR="00570847" w:rsidRPr="00AC423B">
        <w:rPr>
          <w:color w:val="000000"/>
        </w:rPr>
        <w:t>datiem</w:t>
      </w:r>
      <w:r w:rsidRPr="00AC423B">
        <w:rPr>
          <w:color w:val="000000"/>
        </w:rPr>
        <w:t xml:space="preserve"> </w:t>
      </w:r>
      <w:r w:rsidR="00AC423B">
        <w:rPr>
          <w:color w:val="000000"/>
        </w:rPr>
        <w:t>uz 2021. gada 31. decembri 1</w:t>
      </w:r>
      <w:r w:rsidR="00A36F8E">
        <w:rPr>
          <w:color w:val="000000"/>
        </w:rPr>
        <w:t xml:space="preserve">4 </w:t>
      </w:r>
      <w:r w:rsidR="00AC423B" w:rsidRPr="00AC423B">
        <w:rPr>
          <w:color w:val="000000"/>
        </w:rPr>
        <w:t>bērni saņ</w:t>
      </w:r>
      <w:r w:rsidR="00AC423B">
        <w:rPr>
          <w:color w:val="000000"/>
        </w:rPr>
        <w:t>ē</w:t>
      </w:r>
      <w:r w:rsidR="00AC423B" w:rsidRPr="00AC423B">
        <w:rPr>
          <w:color w:val="000000"/>
        </w:rPr>
        <w:t>m</w:t>
      </w:r>
      <w:r w:rsidR="00AC423B">
        <w:rPr>
          <w:color w:val="000000"/>
        </w:rPr>
        <w:t>a</w:t>
      </w:r>
      <w:r w:rsidR="00AC423B" w:rsidRPr="00AC423B">
        <w:rPr>
          <w:color w:val="000000"/>
        </w:rPr>
        <w:t xml:space="preserve"> BSAC pakalpojumus </w:t>
      </w:r>
      <w:r w:rsidR="00FF6BBA">
        <w:rPr>
          <w:color w:val="000000"/>
        </w:rPr>
        <w:t>citos Latvijas reģionos</w:t>
      </w:r>
      <w:r w:rsidR="00AC423B" w:rsidRPr="00AC423B">
        <w:rPr>
          <w:color w:val="000000"/>
        </w:rPr>
        <w:t>.</w:t>
      </w:r>
      <w:r w:rsidR="00FF6BBA">
        <w:rPr>
          <w:color w:val="000000"/>
        </w:rPr>
        <w:t xml:space="preserve"> BSAC</w:t>
      </w:r>
      <w:r w:rsidR="00AC423B">
        <w:rPr>
          <w:color w:val="000000"/>
        </w:rPr>
        <w:t xml:space="preserve"> </w:t>
      </w:r>
      <w:r w:rsidR="00FF6BBA">
        <w:rPr>
          <w:color w:val="000000"/>
        </w:rPr>
        <w:t>ievietotais bērnu skaits atšķiras pa pašvaldībām un ir amplitūdā no viena līdz desmit bērniem.</w:t>
      </w:r>
    </w:p>
    <w:p w14:paraId="7F54B06F" w14:textId="77777777" w:rsidR="00BD40C6" w:rsidRDefault="00FF6BBA" w:rsidP="00E97C47">
      <w:pPr>
        <w:rPr>
          <w:color w:val="000000"/>
        </w:rPr>
      </w:pPr>
      <w:r>
        <w:rPr>
          <w:color w:val="000000"/>
        </w:rPr>
        <w:t xml:space="preserve">Ņemot vērā BSAC ievietoto bērnu skaitu salīdzinājumā ar </w:t>
      </w:r>
      <w:proofErr w:type="spellStart"/>
      <w:r>
        <w:rPr>
          <w:color w:val="000000"/>
        </w:rPr>
        <w:t>ārpusģimenes</w:t>
      </w:r>
      <w:proofErr w:type="spellEnd"/>
      <w:r>
        <w:rPr>
          <w:color w:val="000000"/>
        </w:rPr>
        <w:t xml:space="preserve"> aprūpē esošo bērnu kopskaitu, var secināt, ka pašvaldības meklē alternatīvas </w:t>
      </w:r>
      <w:proofErr w:type="spellStart"/>
      <w:r>
        <w:rPr>
          <w:color w:val="000000"/>
        </w:rPr>
        <w:t>ārpusģimenes</w:t>
      </w:r>
      <w:proofErr w:type="spellEnd"/>
      <w:r>
        <w:rPr>
          <w:color w:val="000000"/>
        </w:rPr>
        <w:t xml:space="preserve"> aprūpes formas, cenšoties nodrošināt augšanu ģimenē vai ģimeniskā vidē. </w:t>
      </w:r>
    </w:p>
    <w:p w14:paraId="6F0190CD" w14:textId="77777777" w:rsidR="00AC423B" w:rsidRPr="00AC423B" w:rsidRDefault="00AC423B" w:rsidP="00E97C47">
      <w:pPr>
        <w:rPr>
          <w:color w:val="000000"/>
        </w:rPr>
      </w:pPr>
      <w:r>
        <w:rPr>
          <w:color w:val="000000"/>
        </w:rPr>
        <w:lastRenderedPageBreak/>
        <w:t>P</w:t>
      </w:r>
      <w:r w:rsidR="00FF6BBA">
        <w:rPr>
          <w:color w:val="000000"/>
        </w:rPr>
        <w:t>apildu institūcijai alternatīvu aprūpes formu nodrošināšanai, p</w:t>
      </w:r>
      <w:r>
        <w:rPr>
          <w:color w:val="000000"/>
        </w:rPr>
        <w:t xml:space="preserve">ārskata periodā divās KPR pašvaldībās, Liepājas un Ventspils </w:t>
      </w:r>
      <w:proofErr w:type="spellStart"/>
      <w:r>
        <w:rPr>
          <w:color w:val="000000"/>
        </w:rPr>
        <w:t>valstspilsētā</w:t>
      </w:r>
      <w:proofErr w:type="spellEnd"/>
      <w:r>
        <w:rPr>
          <w:color w:val="000000"/>
        </w:rPr>
        <w:t xml:space="preserve">, notika darbs pie ģimeniskai videi pietuvināta pakalpojuma izveides (turpmāk – ĢVPP), kas ir iezīmētie risinājumi KPR DI plānā un top ar Eiropas Reģionālā attīstības fonda (turpmāk – ERAF) līdzfinansējumu. </w:t>
      </w:r>
      <w:r w:rsidR="00D31DBE">
        <w:rPr>
          <w:color w:val="000000"/>
        </w:rPr>
        <w:t>Jaunajos ĢVPP būs 28 pakalpojuma saņemšanas vietas</w:t>
      </w:r>
      <w:r w:rsidR="00FF6BBA">
        <w:rPr>
          <w:color w:val="000000"/>
        </w:rPr>
        <w:t xml:space="preserve"> un darbinieki tiks apmācīti darbam ģimeniskai videi pietuvinātā pakalpojuma formā, mainot līdzšinējās institucionālās aprūpes pieeju</w:t>
      </w:r>
      <w:r w:rsidR="00D31DBE">
        <w:rPr>
          <w:color w:val="000000"/>
        </w:rPr>
        <w:t xml:space="preserve">. </w:t>
      </w:r>
    </w:p>
    <w:p w14:paraId="2A1CF9B1" w14:textId="6BAE552A" w:rsidR="00D33051" w:rsidRPr="00414D4B" w:rsidRDefault="00570847" w:rsidP="00E97C47">
      <w:pPr>
        <w:rPr>
          <w:color w:val="000000"/>
        </w:rPr>
      </w:pPr>
      <w:r w:rsidRPr="00414D4B">
        <w:rPr>
          <w:color w:val="000000"/>
        </w:rPr>
        <w:t xml:space="preserve">Apkopojot pašvaldību sniegto informāciju, redzams, </w:t>
      </w:r>
      <w:r w:rsidR="001647A0" w:rsidRPr="00414D4B">
        <w:rPr>
          <w:color w:val="000000"/>
        </w:rPr>
        <w:t xml:space="preserve">ka lielākā daļa bērnu – </w:t>
      </w:r>
      <w:r w:rsidR="00414D4B" w:rsidRPr="00414D4B">
        <w:rPr>
          <w:color w:val="000000"/>
        </w:rPr>
        <w:t>6</w:t>
      </w:r>
      <w:r w:rsidR="001647A0" w:rsidRPr="00414D4B">
        <w:rPr>
          <w:color w:val="000000"/>
        </w:rPr>
        <w:t>1% , kas ievietoti BSAC</w:t>
      </w:r>
      <w:r w:rsidR="00414D4B" w:rsidRPr="00414D4B">
        <w:rPr>
          <w:color w:val="000000"/>
        </w:rPr>
        <w:t>, ir zēni un attiecīgi 39% ir meitenes.</w:t>
      </w:r>
      <w:r w:rsidR="00E521FB">
        <w:rPr>
          <w:color w:val="000000"/>
        </w:rPr>
        <w:t xml:space="preserve"> Vismazāk bērnu ir vecumā līdz 6 gadiem </w:t>
      </w:r>
      <w:r w:rsidR="00211CD8">
        <w:rPr>
          <w:color w:val="000000"/>
        </w:rPr>
        <w:t>–</w:t>
      </w:r>
      <w:r w:rsidR="00E521FB">
        <w:rPr>
          <w:color w:val="000000"/>
        </w:rPr>
        <w:t xml:space="preserve"> </w:t>
      </w:r>
      <w:r w:rsidR="00211CD8">
        <w:rPr>
          <w:color w:val="000000"/>
        </w:rPr>
        <w:t xml:space="preserve">6% no kopējā bērnu skaita. </w:t>
      </w:r>
      <w:r w:rsidR="001E0D2E">
        <w:rPr>
          <w:color w:val="000000"/>
        </w:rPr>
        <w:t xml:space="preserve">19% bērnu ir vecumposmā no 7 līdz 12 gadiem un no 13 līdz 14 gadiem, bet vislielākais bērnu skaits jeb 56% ir vecumā no 15 līdz </w:t>
      </w:r>
      <w:r w:rsidR="00257AA5">
        <w:rPr>
          <w:color w:val="000000"/>
        </w:rPr>
        <w:t xml:space="preserve">18 </w:t>
      </w:r>
      <w:r w:rsidR="001E0D2E">
        <w:rPr>
          <w:color w:val="000000"/>
        </w:rPr>
        <w:t>gadiem.</w:t>
      </w:r>
    </w:p>
    <w:p w14:paraId="74C45050" w14:textId="77777777" w:rsidR="009302D7" w:rsidRDefault="00570847" w:rsidP="001D31B4">
      <w:pPr>
        <w:pStyle w:val="Virsraksts3"/>
        <w:numPr>
          <w:ilvl w:val="2"/>
          <w:numId w:val="20"/>
        </w:numPr>
      </w:pPr>
      <w:bookmarkStart w:id="11" w:name="_Toc104982924"/>
      <w:r w:rsidRPr="00F9166E">
        <w:t xml:space="preserve">Audžuģimenē vai pie aizbildņa </w:t>
      </w:r>
      <w:sdt>
        <w:sdtPr>
          <w:tag w:val="goog_rdk_3"/>
          <w:id w:val="416672093"/>
        </w:sdtPr>
        <w:sdtEndPr/>
        <w:sdtContent/>
      </w:sdt>
      <w:r w:rsidRPr="00F9166E">
        <w:t>esoši bērni</w:t>
      </w:r>
      <w:bookmarkEnd w:id="11"/>
    </w:p>
    <w:p w14:paraId="2A4A0D57" w14:textId="77777777" w:rsidR="00F74EC6" w:rsidRDefault="00223F2C" w:rsidP="00F9166E">
      <w:pPr>
        <w:rPr>
          <w:color w:val="auto"/>
        </w:rPr>
      </w:pPr>
      <w:r>
        <w:rPr>
          <w:color w:val="auto"/>
        </w:rPr>
        <w:t>Alternatīvi risinājumi bērnu ievietošanai BSAC ir ievietošana audžuģimenē vai pie aizbildņa.</w:t>
      </w:r>
      <w:r w:rsidR="00F74EC6">
        <w:rPr>
          <w:color w:val="auto"/>
        </w:rPr>
        <w:t xml:space="preserve"> Visās KPR pašvaldībās tiek izmantots šāds alternatīvs risinājums un kopumā, saskaņā ar VBTAI datiem uz 2020. gada 31. decembri 793 bērni auga audžuģimenē vai pie aizbildņa. </w:t>
      </w:r>
      <w:r w:rsidR="004F7A79">
        <w:rPr>
          <w:color w:val="auto"/>
        </w:rPr>
        <w:t xml:space="preserve">Lielākais pie aizbildņa vai audžuģimenē ievietotais bērnu skaits ir Liepājas </w:t>
      </w:r>
      <w:proofErr w:type="spellStart"/>
      <w:r w:rsidR="004F7A79">
        <w:rPr>
          <w:color w:val="auto"/>
        </w:rPr>
        <w:t>valstspilsētā</w:t>
      </w:r>
      <w:proofErr w:type="spellEnd"/>
      <w:r w:rsidR="004F7A79">
        <w:rPr>
          <w:color w:val="auto"/>
        </w:rPr>
        <w:t xml:space="preserve"> (25%) un </w:t>
      </w:r>
      <w:proofErr w:type="spellStart"/>
      <w:r w:rsidR="004F7A79">
        <w:rPr>
          <w:color w:val="auto"/>
        </w:rPr>
        <w:t>Dienvidkurzemes</w:t>
      </w:r>
      <w:proofErr w:type="spellEnd"/>
      <w:r w:rsidR="004F7A79">
        <w:rPr>
          <w:color w:val="auto"/>
        </w:rPr>
        <w:t xml:space="preserve"> novadā (21%). Talsu, Saldus un Kuldīgas novados, kā arī Ventspils </w:t>
      </w:r>
      <w:proofErr w:type="spellStart"/>
      <w:r w:rsidR="004F7A79">
        <w:rPr>
          <w:color w:val="auto"/>
        </w:rPr>
        <w:t>valstspilsētā</w:t>
      </w:r>
      <w:proofErr w:type="spellEnd"/>
      <w:r w:rsidR="004F7A79">
        <w:rPr>
          <w:color w:val="auto"/>
        </w:rPr>
        <w:t xml:space="preserve"> ir nedaudz mazāks pie aizbildņa vai audžuģimenē ievietotais bērnu skaits – amplitūdā no 14% līdz 11%. Savukārt Ventspils novadā ir 4% no pie aizbildņa vai audžuģimenē ievietotā bērnu kopskaita. Retāk, </w:t>
      </w:r>
      <w:r w:rsidR="00F74EC6">
        <w:rPr>
          <w:color w:val="auto"/>
        </w:rPr>
        <w:t>26% gadījumu</w:t>
      </w:r>
      <w:r w:rsidR="004F7A79">
        <w:rPr>
          <w:color w:val="auto"/>
        </w:rPr>
        <w:t>,</w:t>
      </w:r>
      <w:r w:rsidR="00F74EC6">
        <w:rPr>
          <w:color w:val="auto"/>
        </w:rPr>
        <w:t xml:space="preserve"> bērni aug audžuģimenē, savukārt 74% gadījumu – aprūpe tik nodrošināta pie aizbildņa. </w:t>
      </w:r>
    </w:p>
    <w:p w14:paraId="75EE9B3E" w14:textId="009F3B70" w:rsidR="00F9166E" w:rsidRDefault="006D082E" w:rsidP="00F9166E">
      <w:pPr>
        <w:rPr>
          <w:color w:val="auto"/>
        </w:rPr>
      </w:pPr>
      <w:r>
        <w:rPr>
          <w:color w:val="auto"/>
        </w:rPr>
        <w:t>Saskaņā ar</w:t>
      </w:r>
      <w:r w:rsidR="00E45B1B">
        <w:rPr>
          <w:color w:val="auto"/>
        </w:rPr>
        <w:t xml:space="preserve"> </w:t>
      </w:r>
      <w:r w:rsidR="005B5D35" w:rsidRPr="005B5D35">
        <w:rPr>
          <w:iCs/>
          <w:color w:val="000000"/>
        </w:rPr>
        <w:t xml:space="preserve">VDEĀVK </w:t>
      </w:r>
      <w:r w:rsidR="00E45B1B" w:rsidRPr="005B5D35">
        <w:rPr>
          <w:iCs/>
          <w:color w:val="auto"/>
        </w:rPr>
        <w:t xml:space="preserve"> </w:t>
      </w:r>
      <w:r w:rsidR="00E45B1B">
        <w:rPr>
          <w:color w:val="auto"/>
        </w:rPr>
        <w:t>sniegt</w:t>
      </w:r>
      <w:r>
        <w:rPr>
          <w:color w:val="auto"/>
        </w:rPr>
        <w:t>o</w:t>
      </w:r>
      <w:r w:rsidR="00E45B1B">
        <w:rPr>
          <w:color w:val="auto"/>
        </w:rPr>
        <w:t xml:space="preserve"> informācij</w:t>
      </w:r>
      <w:r>
        <w:rPr>
          <w:color w:val="auto"/>
        </w:rPr>
        <w:t>u</w:t>
      </w:r>
      <w:r w:rsidR="00E45B1B">
        <w:rPr>
          <w:color w:val="auto"/>
        </w:rPr>
        <w:t xml:space="preserve">, </w:t>
      </w:r>
      <w:r w:rsidR="00CA41B1">
        <w:rPr>
          <w:color w:val="auto"/>
        </w:rPr>
        <w:t>salīdzinot ar 2018. gada 31.</w:t>
      </w:r>
      <w:r w:rsidR="003B2CE2">
        <w:rPr>
          <w:color w:val="auto"/>
        </w:rPr>
        <w:t> </w:t>
      </w:r>
      <w:r w:rsidR="00CA41B1">
        <w:rPr>
          <w:color w:val="auto"/>
        </w:rPr>
        <w:t>decembra datiem</w:t>
      </w:r>
      <w:r w:rsidR="00CA41B1" w:rsidRPr="00F9166E">
        <w:rPr>
          <w:color w:val="auto"/>
        </w:rPr>
        <w:t xml:space="preserve"> </w:t>
      </w:r>
      <w:r w:rsidR="00E45B1B">
        <w:rPr>
          <w:color w:val="auto"/>
        </w:rPr>
        <w:t xml:space="preserve">audžuģimeņu skaits ir </w:t>
      </w:r>
      <w:r w:rsidR="005B5D35">
        <w:rPr>
          <w:color w:val="auto"/>
        </w:rPr>
        <w:t xml:space="preserve">palicis </w:t>
      </w:r>
      <w:r w:rsidR="000529E0">
        <w:rPr>
          <w:color w:val="auto"/>
        </w:rPr>
        <w:t xml:space="preserve">gandrīz </w:t>
      </w:r>
      <w:r w:rsidR="005B5D35">
        <w:rPr>
          <w:color w:val="auto"/>
        </w:rPr>
        <w:t>nemainīgs</w:t>
      </w:r>
      <w:r w:rsidR="000529E0">
        <w:rPr>
          <w:color w:val="auto"/>
        </w:rPr>
        <w:t>,</w:t>
      </w:r>
      <w:r w:rsidR="00E45B1B">
        <w:rPr>
          <w:color w:val="auto"/>
        </w:rPr>
        <w:t xml:space="preserve"> pieaugot</w:t>
      </w:r>
      <w:r w:rsidR="00E45B1B" w:rsidRPr="00F9166E">
        <w:rPr>
          <w:color w:val="auto"/>
        </w:rPr>
        <w:t xml:space="preserve">  no </w:t>
      </w:r>
      <w:r w:rsidR="005B5D35">
        <w:rPr>
          <w:color w:val="auto"/>
        </w:rPr>
        <w:t>201</w:t>
      </w:r>
      <w:r w:rsidR="003B2CE2">
        <w:rPr>
          <w:color w:val="auto"/>
        </w:rPr>
        <w:t> </w:t>
      </w:r>
      <w:r w:rsidR="00E45B1B">
        <w:rPr>
          <w:color w:val="auto"/>
        </w:rPr>
        <w:t>audžu</w:t>
      </w:r>
      <w:r w:rsidR="00676A01">
        <w:rPr>
          <w:color w:val="auto"/>
        </w:rPr>
        <w:t>ģ</w:t>
      </w:r>
      <w:r w:rsidR="00E45B1B">
        <w:rPr>
          <w:color w:val="auto"/>
        </w:rPr>
        <w:t>imen</w:t>
      </w:r>
      <w:r w:rsidR="005B5D35">
        <w:rPr>
          <w:color w:val="auto"/>
        </w:rPr>
        <w:t>e</w:t>
      </w:r>
      <w:r w:rsidR="003B2CE2">
        <w:rPr>
          <w:color w:val="auto"/>
        </w:rPr>
        <w:t>s</w:t>
      </w:r>
      <w:r w:rsidR="00E45B1B">
        <w:rPr>
          <w:color w:val="auto"/>
        </w:rPr>
        <w:t xml:space="preserve"> </w:t>
      </w:r>
      <w:r w:rsidR="00E45B1B" w:rsidRPr="00F9166E">
        <w:rPr>
          <w:color w:val="auto"/>
        </w:rPr>
        <w:t xml:space="preserve">līdz </w:t>
      </w:r>
      <w:r w:rsidR="005B5D35">
        <w:rPr>
          <w:color w:val="auto"/>
        </w:rPr>
        <w:t>202</w:t>
      </w:r>
      <w:r w:rsidR="00E45B1B" w:rsidRPr="00F9166E">
        <w:rPr>
          <w:color w:val="auto"/>
        </w:rPr>
        <w:t xml:space="preserve"> audžuģimenēm </w:t>
      </w:r>
      <w:r w:rsidR="00F9166E" w:rsidRPr="00F9166E">
        <w:rPr>
          <w:color w:val="auto"/>
        </w:rPr>
        <w:t>2020</w:t>
      </w:r>
      <w:r w:rsidR="00A82892">
        <w:rPr>
          <w:color w:val="auto"/>
        </w:rPr>
        <w:t>. gada 31. decembr</w:t>
      </w:r>
      <w:r w:rsidR="00AE2698">
        <w:rPr>
          <w:color w:val="auto"/>
        </w:rPr>
        <w:t>ī</w:t>
      </w:r>
      <w:r w:rsidR="00F9166E" w:rsidRPr="00F9166E">
        <w:rPr>
          <w:color w:val="auto"/>
        </w:rPr>
        <w:t xml:space="preserve"> </w:t>
      </w:r>
      <w:r w:rsidR="00CA41B1">
        <w:rPr>
          <w:color w:val="auto"/>
        </w:rPr>
        <w:t xml:space="preserve"> (</w:t>
      </w:r>
      <w:r w:rsidR="00CA41B1" w:rsidRPr="00CA41B1">
        <w:rPr>
          <w:i/>
          <w:iCs/>
          <w:color w:val="auto"/>
        </w:rPr>
        <w:t>skat. 1. attēlu</w:t>
      </w:r>
      <w:r w:rsidR="00CA41B1">
        <w:rPr>
          <w:color w:val="auto"/>
        </w:rPr>
        <w:t>)</w:t>
      </w:r>
      <w:r w:rsidR="00F9166E" w:rsidRPr="00F9166E">
        <w:rPr>
          <w:color w:val="auto"/>
        </w:rPr>
        <w:t xml:space="preserve">. </w:t>
      </w:r>
      <w:r w:rsidR="00AE2698">
        <w:rPr>
          <w:color w:val="auto"/>
        </w:rPr>
        <w:t>Salīdzinājumā ar datiem par iepriekšējo pārskata periodu, audžuģimeņu skaits ir palielinājies par vienu ģimeni, bet samazinājies par 65 aizbildņu ģimenēm</w:t>
      </w:r>
      <w:r>
        <w:rPr>
          <w:color w:val="auto"/>
        </w:rPr>
        <w:t xml:space="preserve"> (</w:t>
      </w:r>
      <w:r w:rsidRPr="006D082E">
        <w:rPr>
          <w:i/>
          <w:iCs/>
          <w:color w:val="auto"/>
        </w:rPr>
        <w:t>skat. 2.</w:t>
      </w:r>
      <w:r>
        <w:rPr>
          <w:i/>
          <w:iCs/>
          <w:color w:val="auto"/>
        </w:rPr>
        <w:t> </w:t>
      </w:r>
      <w:r w:rsidRPr="006D082E">
        <w:rPr>
          <w:i/>
          <w:iCs/>
          <w:color w:val="auto"/>
        </w:rPr>
        <w:t>attēlu</w:t>
      </w:r>
      <w:r>
        <w:rPr>
          <w:color w:val="auto"/>
        </w:rPr>
        <w:t>)</w:t>
      </w:r>
      <w:r w:rsidR="00AE2698">
        <w:rPr>
          <w:color w:val="auto"/>
        </w:rPr>
        <w:t>.</w:t>
      </w:r>
    </w:p>
    <w:p w14:paraId="0110F76B" w14:textId="02F07601" w:rsidR="0019470F" w:rsidRDefault="0019470F" w:rsidP="00F9166E">
      <w:pPr>
        <w:rPr>
          <w:color w:val="auto"/>
        </w:rPr>
      </w:pPr>
    </w:p>
    <w:p w14:paraId="5DEBA555" w14:textId="34329039" w:rsidR="0019470F" w:rsidRDefault="0019470F" w:rsidP="00F9166E">
      <w:pPr>
        <w:rPr>
          <w:color w:val="auto"/>
        </w:rPr>
      </w:pPr>
    </w:p>
    <w:p w14:paraId="12D399E0" w14:textId="5AC2DE92" w:rsidR="0019470F" w:rsidRDefault="0019470F" w:rsidP="00F9166E">
      <w:pPr>
        <w:rPr>
          <w:color w:val="auto"/>
        </w:rPr>
      </w:pPr>
    </w:p>
    <w:p w14:paraId="00E169B9" w14:textId="77777777" w:rsidR="0019470F" w:rsidRDefault="0019470F" w:rsidP="00F9166E">
      <w:pPr>
        <w:rPr>
          <w:color w:val="auto"/>
        </w:rPr>
      </w:pPr>
    </w:p>
    <w:p w14:paraId="5DC69527" w14:textId="77777777" w:rsidR="00300213" w:rsidRPr="00223F2C" w:rsidRDefault="00E106A2" w:rsidP="00F9166E">
      <w:pPr>
        <w:jc w:val="right"/>
        <w:rPr>
          <w:b/>
          <w:color w:val="1F3864"/>
          <w:sz w:val="20"/>
          <w:szCs w:val="20"/>
        </w:rPr>
      </w:pPr>
      <w:r w:rsidRPr="00223F2C">
        <w:rPr>
          <w:b/>
          <w:color w:val="B03F3D"/>
          <w:sz w:val="20"/>
          <w:szCs w:val="20"/>
        </w:rPr>
        <w:lastRenderedPageBreak/>
        <w:t>1</w:t>
      </w:r>
      <w:r w:rsidR="00F9166E" w:rsidRPr="00223F2C">
        <w:rPr>
          <w:b/>
          <w:color w:val="B03F3D"/>
          <w:sz w:val="20"/>
          <w:szCs w:val="20"/>
        </w:rPr>
        <w:t>. attēls</w:t>
      </w:r>
      <w:r w:rsidR="00296992">
        <w:rPr>
          <w:b/>
          <w:color w:val="B03F3D"/>
          <w:sz w:val="20"/>
          <w:szCs w:val="20"/>
        </w:rPr>
        <w:t>.</w:t>
      </w:r>
      <w:r w:rsidR="00F9166E" w:rsidRPr="00223F2C">
        <w:rPr>
          <w:b/>
          <w:color w:val="C00000"/>
          <w:sz w:val="20"/>
          <w:szCs w:val="20"/>
        </w:rPr>
        <w:t xml:space="preserve"> </w:t>
      </w:r>
      <w:r w:rsidR="00F9166E" w:rsidRPr="00223F2C">
        <w:rPr>
          <w:b/>
          <w:color w:val="1F3864"/>
          <w:sz w:val="20"/>
          <w:szCs w:val="20"/>
        </w:rPr>
        <w:t xml:space="preserve"> “Audžuģimeņu skaita izmaiņas”</w:t>
      </w:r>
    </w:p>
    <w:p w14:paraId="2654EE48" w14:textId="77777777" w:rsidR="00122583" w:rsidRDefault="005B5D35" w:rsidP="00F9166E">
      <w:pPr>
        <w:jc w:val="right"/>
        <w:rPr>
          <w:color w:val="000000"/>
          <w:highlight w:val="yellow"/>
        </w:rPr>
      </w:pPr>
      <w:r>
        <w:rPr>
          <w:noProof/>
        </w:rPr>
        <w:drawing>
          <wp:inline distT="0" distB="0" distL="0" distR="0" wp14:anchorId="762F5FB2" wp14:editId="127736FD">
            <wp:extent cx="4568190" cy="2828925"/>
            <wp:effectExtent l="0" t="0" r="3810" b="0"/>
            <wp:docPr id="20" name="Diagramma 20">
              <a:extLst xmlns:a="http://schemas.openxmlformats.org/drawingml/2006/main">
                <a:ext uri="{FF2B5EF4-FFF2-40B4-BE49-F238E27FC236}">
                  <a16:creationId xmlns:a16="http://schemas.microsoft.com/office/drawing/2014/main" id="{0F11E6C7-734C-4D75-B9C8-038DE14C0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461653" w14:textId="371B0042" w:rsidR="005B5D35" w:rsidRDefault="006D082E" w:rsidP="00300213">
      <w:pPr>
        <w:rPr>
          <w:color w:val="000000"/>
        </w:rPr>
      </w:pPr>
      <w:r>
        <w:rPr>
          <w:i/>
          <w:color w:val="000000"/>
          <w:sz w:val="20"/>
          <w:szCs w:val="20"/>
        </w:rPr>
        <w:t xml:space="preserve">Avots: </w:t>
      </w:r>
      <w:r w:rsidR="005B5D35">
        <w:rPr>
          <w:i/>
          <w:color w:val="000000"/>
          <w:sz w:val="20"/>
          <w:szCs w:val="20"/>
        </w:rPr>
        <w:t>VDEĀVK dati</w:t>
      </w:r>
      <w:r w:rsidR="005B5D35">
        <w:rPr>
          <w:color w:val="000000"/>
        </w:rPr>
        <w:t xml:space="preserve"> </w:t>
      </w:r>
    </w:p>
    <w:p w14:paraId="52D343A5" w14:textId="62C8DE54" w:rsidR="00E807D3" w:rsidRDefault="00E807D3" w:rsidP="00300213">
      <w:pPr>
        <w:rPr>
          <w:color w:val="000000"/>
        </w:rPr>
      </w:pPr>
      <w:r>
        <w:rPr>
          <w:color w:val="000000"/>
        </w:rPr>
        <w:t>Kā redzams 1. attēlā</w:t>
      </w:r>
      <w:r w:rsidR="000529E0">
        <w:rPr>
          <w:color w:val="000000"/>
        </w:rPr>
        <w:t>,</w:t>
      </w:r>
      <w:r>
        <w:rPr>
          <w:color w:val="000000"/>
        </w:rPr>
        <w:t xml:space="preserve"> audžuģimeņu skaita pieaugums nav noticis vienmērīgi, dažās pašvaldībās, piemēram, Talsu</w:t>
      </w:r>
      <w:r w:rsidR="005B5D35">
        <w:rPr>
          <w:color w:val="000000"/>
        </w:rPr>
        <w:t>, Kuldīgas</w:t>
      </w:r>
      <w:r>
        <w:rPr>
          <w:color w:val="000000"/>
        </w:rPr>
        <w:t xml:space="preserve"> un </w:t>
      </w:r>
      <w:proofErr w:type="spellStart"/>
      <w:r>
        <w:rPr>
          <w:color w:val="000000"/>
        </w:rPr>
        <w:t>Dienvidkurzemes</w:t>
      </w:r>
      <w:proofErr w:type="spellEnd"/>
      <w:r>
        <w:rPr>
          <w:color w:val="000000"/>
        </w:rPr>
        <w:t xml:space="preserve"> novad</w:t>
      </w:r>
      <w:r w:rsidR="006D082E">
        <w:rPr>
          <w:color w:val="000000"/>
        </w:rPr>
        <w:t>ā</w:t>
      </w:r>
      <w:r>
        <w:rPr>
          <w:color w:val="000000"/>
        </w:rPr>
        <w:t xml:space="preserve">, tas ir samazinājies, savukārt citās pašvaldībās </w:t>
      </w:r>
      <w:r w:rsidR="006D082E">
        <w:rPr>
          <w:color w:val="000000"/>
        </w:rPr>
        <w:t>–</w:t>
      </w:r>
      <w:r>
        <w:rPr>
          <w:color w:val="000000"/>
        </w:rPr>
        <w:t xml:space="preserve"> pieaudzis. Vislielākais audžuģimeņu skaita </w:t>
      </w:r>
      <w:r w:rsidRPr="007362AC">
        <w:rPr>
          <w:color w:val="000000"/>
        </w:rPr>
        <w:t>pieaugums</w:t>
      </w:r>
      <w:r w:rsidR="000529E0">
        <w:rPr>
          <w:color w:val="000000"/>
        </w:rPr>
        <w:t xml:space="preserve"> -  par </w:t>
      </w:r>
      <w:r w:rsidR="007362AC" w:rsidRPr="007362AC">
        <w:rPr>
          <w:color w:val="000000"/>
        </w:rPr>
        <w:t>19</w:t>
      </w:r>
      <w:r w:rsidRPr="007362AC">
        <w:rPr>
          <w:color w:val="000000"/>
        </w:rPr>
        <w:t xml:space="preserve"> %</w:t>
      </w:r>
      <w:r w:rsidR="000529E0">
        <w:rPr>
          <w:color w:val="000000"/>
        </w:rPr>
        <w:t xml:space="preserve"> -</w:t>
      </w:r>
      <w:r w:rsidRPr="007362AC">
        <w:rPr>
          <w:color w:val="000000"/>
        </w:rPr>
        <w:t xml:space="preserve"> </w:t>
      </w:r>
      <w:r w:rsidR="006D082E">
        <w:rPr>
          <w:color w:val="000000"/>
        </w:rPr>
        <w:t>vērojams</w:t>
      </w:r>
      <w:r w:rsidRPr="007362AC">
        <w:rPr>
          <w:color w:val="000000"/>
        </w:rPr>
        <w:t xml:space="preserve"> Liepājas </w:t>
      </w:r>
      <w:proofErr w:type="spellStart"/>
      <w:r w:rsidRPr="007362AC">
        <w:rPr>
          <w:color w:val="000000"/>
        </w:rPr>
        <w:t>valstspilsētā</w:t>
      </w:r>
      <w:proofErr w:type="spellEnd"/>
      <w:r w:rsidRPr="007362AC">
        <w:rPr>
          <w:color w:val="000000"/>
        </w:rPr>
        <w:t>.</w:t>
      </w:r>
      <w:r>
        <w:rPr>
          <w:color w:val="000000"/>
        </w:rPr>
        <w:t xml:space="preserve"> </w:t>
      </w:r>
    </w:p>
    <w:p w14:paraId="0A6C9BA6" w14:textId="5B951919" w:rsidR="00300213" w:rsidRDefault="00A9197F" w:rsidP="00300213">
      <w:pPr>
        <w:jc w:val="right"/>
        <w:rPr>
          <w:b/>
          <w:color w:val="1F3864"/>
          <w:sz w:val="20"/>
          <w:szCs w:val="20"/>
        </w:rPr>
      </w:pPr>
      <w:r w:rsidRPr="003B4132">
        <w:rPr>
          <w:b/>
          <w:color w:val="B03F3D"/>
          <w:sz w:val="20"/>
          <w:szCs w:val="20"/>
        </w:rPr>
        <w:t>2</w:t>
      </w:r>
      <w:r w:rsidR="00300213" w:rsidRPr="003B4132">
        <w:rPr>
          <w:b/>
          <w:color w:val="B03F3D"/>
          <w:sz w:val="20"/>
          <w:szCs w:val="20"/>
        </w:rPr>
        <w:t>. attēls</w:t>
      </w:r>
      <w:r w:rsidR="00296992">
        <w:rPr>
          <w:b/>
          <w:color w:val="B03F3D"/>
          <w:sz w:val="20"/>
          <w:szCs w:val="20"/>
        </w:rPr>
        <w:t>.</w:t>
      </w:r>
      <w:r w:rsidR="00300213" w:rsidRPr="003B4132">
        <w:rPr>
          <w:b/>
          <w:color w:val="C00000"/>
          <w:sz w:val="20"/>
          <w:szCs w:val="20"/>
        </w:rPr>
        <w:t xml:space="preserve"> </w:t>
      </w:r>
      <w:r w:rsidR="00300213" w:rsidRPr="003B4132">
        <w:rPr>
          <w:b/>
          <w:color w:val="1F3864"/>
          <w:sz w:val="20"/>
          <w:szCs w:val="20"/>
        </w:rPr>
        <w:t xml:space="preserve"> “A</w:t>
      </w:r>
      <w:r w:rsidR="009C7F25">
        <w:rPr>
          <w:b/>
          <w:color w:val="1F3864"/>
          <w:sz w:val="20"/>
          <w:szCs w:val="20"/>
        </w:rPr>
        <w:t>izbildņu</w:t>
      </w:r>
      <w:r w:rsidR="00300213">
        <w:rPr>
          <w:b/>
          <w:color w:val="1F3864"/>
          <w:sz w:val="20"/>
          <w:szCs w:val="20"/>
        </w:rPr>
        <w:t xml:space="preserve"> skaita izmaiņas”</w:t>
      </w:r>
    </w:p>
    <w:p w14:paraId="039BE7CE" w14:textId="77777777" w:rsidR="00C91F27" w:rsidRDefault="007362AC" w:rsidP="00300213">
      <w:pPr>
        <w:rPr>
          <w:color w:val="000000"/>
        </w:rPr>
      </w:pPr>
      <w:r>
        <w:rPr>
          <w:noProof/>
        </w:rPr>
        <w:drawing>
          <wp:inline distT="0" distB="0" distL="0" distR="0" wp14:anchorId="02853D30" wp14:editId="4C891388">
            <wp:extent cx="4566285" cy="2939415"/>
            <wp:effectExtent l="0" t="0" r="5715" b="0"/>
            <wp:docPr id="21" name="Diagramma 21">
              <a:extLst xmlns:a="http://schemas.openxmlformats.org/drawingml/2006/main">
                <a:ext uri="{FF2B5EF4-FFF2-40B4-BE49-F238E27FC236}">
                  <a16:creationId xmlns:a16="http://schemas.microsoft.com/office/drawing/2014/main" id="{CE8C7623-D075-4093-8393-C847C4D55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187BAB" w14:textId="00C6736D" w:rsidR="007362AC" w:rsidRDefault="009604A5" w:rsidP="007362AC">
      <w:pPr>
        <w:rPr>
          <w:color w:val="000000"/>
        </w:rPr>
      </w:pPr>
      <w:r>
        <w:rPr>
          <w:i/>
          <w:color w:val="000000"/>
          <w:sz w:val="20"/>
          <w:szCs w:val="20"/>
        </w:rPr>
        <w:t xml:space="preserve">Avots: </w:t>
      </w:r>
      <w:r w:rsidR="007362AC">
        <w:rPr>
          <w:i/>
          <w:color w:val="000000"/>
          <w:sz w:val="20"/>
          <w:szCs w:val="20"/>
        </w:rPr>
        <w:t>VDEĀVK dati</w:t>
      </w:r>
      <w:r w:rsidR="007362AC">
        <w:rPr>
          <w:color w:val="000000"/>
        </w:rPr>
        <w:t xml:space="preserve"> </w:t>
      </w:r>
    </w:p>
    <w:p w14:paraId="1D3C46BE" w14:textId="09DF0517" w:rsidR="009604A5" w:rsidRDefault="009604A5" w:rsidP="009604A5">
      <w:pPr>
        <w:rPr>
          <w:color w:val="000000"/>
        </w:rPr>
      </w:pPr>
      <w:r>
        <w:rPr>
          <w:color w:val="000000"/>
        </w:rPr>
        <w:t>2. attēlā grafiski attēlots, k</w:t>
      </w:r>
      <w:r w:rsidR="000529E0">
        <w:rPr>
          <w:color w:val="000000"/>
        </w:rPr>
        <w:t>ā</w:t>
      </w:r>
      <w:r>
        <w:rPr>
          <w:color w:val="000000"/>
        </w:rPr>
        <w:t xml:space="preserve"> pēdējo divu gadu laikā KPR par </w:t>
      </w:r>
      <w:r w:rsidRPr="00515295">
        <w:rPr>
          <w:color w:val="000000"/>
        </w:rPr>
        <w:t>11%</w:t>
      </w:r>
      <w:r>
        <w:rPr>
          <w:color w:val="000000"/>
        </w:rPr>
        <w:t xml:space="preserve"> samazinājies aizbildņu skaits,  no 654 samazinoties līdz 589 aizbildņu ģimenēm (</w:t>
      </w:r>
      <w:r w:rsidRPr="00C91F27">
        <w:rPr>
          <w:i/>
          <w:iCs/>
          <w:color w:val="000000"/>
        </w:rPr>
        <w:t>skat. 2. attēlu</w:t>
      </w:r>
      <w:r>
        <w:rPr>
          <w:color w:val="000000"/>
        </w:rPr>
        <w:t xml:space="preserve">).  </w:t>
      </w:r>
      <w:r w:rsidR="000529E0">
        <w:rPr>
          <w:color w:val="000000"/>
        </w:rPr>
        <w:t>A</w:t>
      </w:r>
      <w:r w:rsidR="009C7F25">
        <w:rPr>
          <w:color w:val="000000"/>
        </w:rPr>
        <w:t xml:space="preserve">izbildņu skaits ir samazinājies </w:t>
      </w:r>
      <w:r w:rsidR="000529E0">
        <w:rPr>
          <w:color w:val="000000"/>
        </w:rPr>
        <w:t xml:space="preserve">gandrīz </w:t>
      </w:r>
      <w:r w:rsidR="009C7F25">
        <w:rPr>
          <w:color w:val="000000"/>
        </w:rPr>
        <w:t>visās pašvaldīb</w:t>
      </w:r>
      <w:r w:rsidR="000529E0">
        <w:rPr>
          <w:color w:val="000000"/>
        </w:rPr>
        <w:t>ā</w:t>
      </w:r>
      <w:r w:rsidR="009C7F25">
        <w:rPr>
          <w:color w:val="000000"/>
        </w:rPr>
        <w:t>s</w:t>
      </w:r>
      <w:r w:rsidR="000529E0">
        <w:rPr>
          <w:color w:val="000000"/>
        </w:rPr>
        <w:t>,</w:t>
      </w:r>
      <w:r w:rsidR="009C7F25">
        <w:rPr>
          <w:color w:val="000000"/>
        </w:rPr>
        <w:t xml:space="preserve"> izņemot </w:t>
      </w:r>
      <w:proofErr w:type="spellStart"/>
      <w:r w:rsidR="009C7F25">
        <w:rPr>
          <w:color w:val="000000"/>
        </w:rPr>
        <w:t>Dienvidkurzermes</w:t>
      </w:r>
      <w:proofErr w:type="spellEnd"/>
      <w:r w:rsidR="009C7F25">
        <w:rPr>
          <w:color w:val="000000"/>
        </w:rPr>
        <w:t xml:space="preserve"> </w:t>
      </w:r>
      <w:r w:rsidR="009C7F25">
        <w:rPr>
          <w:color w:val="000000"/>
        </w:rPr>
        <w:lastRenderedPageBreak/>
        <w:t>novadu, kur nedaudz palielinājies šo ģimeņu skaits. Vislielākais aizbildņu ģimeņu skait</w:t>
      </w:r>
      <w:r w:rsidR="000529E0">
        <w:rPr>
          <w:color w:val="000000"/>
        </w:rPr>
        <w:t>a</w:t>
      </w:r>
      <w:r w:rsidR="009C7F25">
        <w:rPr>
          <w:color w:val="000000"/>
        </w:rPr>
        <w:t xml:space="preserve"> </w:t>
      </w:r>
      <w:r w:rsidR="000529E0">
        <w:rPr>
          <w:color w:val="000000"/>
        </w:rPr>
        <w:t xml:space="preserve">samazinājums ir </w:t>
      </w:r>
      <w:r w:rsidR="009C7F25">
        <w:rPr>
          <w:color w:val="000000"/>
        </w:rPr>
        <w:t xml:space="preserve">abās Kurzemes reģiona </w:t>
      </w:r>
      <w:proofErr w:type="spellStart"/>
      <w:r w:rsidR="009C7F25">
        <w:rPr>
          <w:color w:val="000000"/>
        </w:rPr>
        <w:t>valstspilsētās</w:t>
      </w:r>
      <w:proofErr w:type="spellEnd"/>
      <w:r w:rsidR="000529E0">
        <w:rPr>
          <w:color w:val="000000"/>
        </w:rPr>
        <w:t xml:space="preserve"> – Liepājā un Ventspilī</w:t>
      </w:r>
      <w:r w:rsidR="009C7F25">
        <w:rPr>
          <w:color w:val="000000"/>
        </w:rPr>
        <w:t>.</w:t>
      </w:r>
    </w:p>
    <w:p w14:paraId="429A4E20" w14:textId="78AFEB66" w:rsidR="0089176C" w:rsidRDefault="0089176C" w:rsidP="0089176C">
      <w:pPr>
        <w:ind w:firstLine="360"/>
        <w:rPr>
          <w:color w:val="000000"/>
        </w:rPr>
      </w:pPr>
      <w:r>
        <w:rPr>
          <w:color w:val="000000"/>
        </w:rPr>
        <w:t xml:space="preserve">Lai mazinātu </w:t>
      </w:r>
      <w:r w:rsidRPr="00A82892">
        <w:rPr>
          <w:color w:val="000000"/>
        </w:rPr>
        <w:t>bērnu nonākšanu BSAC</w:t>
      </w:r>
      <w:r>
        <w:rPr>
          <w:color w:val="000000"/>
        </w:rPr>
        <w:t xml:space="preserve">, jāveicina audžuģimeņu un aizbildņu skaita pieaugums, nodrošinot dažādus atbalsta pasākumus, piemēram, SBSP veidā, ja </w:t>
      </w:r>
      <w:proofErr w:type="spellStart"/>
      <w:r>
        <w:rPr>
          <w:color w:val="000000"/>
        </w:rPr>
        <w:t>ārpusģimenes</w:t>
      </w:r>
      <w:proofErr w:type="spellEnd"/>
      <w:r>
        <w:rPr>
          <w:color w:val="000000"/>
        </w:rPr>
        <w:t xml:space="preserve"> aprūpē nonāk bērns ar FT. </w:t>
      </w:r>
      <w:r w:rsidR="000529E0">
        <w:rPr>
          <w:color w:val="000000"/>
        </w:rPr>
        <w:t>Tāpat arī</w:t>
      </w:r>
      <w:r>
        <w:rPr>
          <w:color w:val="000000"/>
        </w:rPr>
        <w:t xml:space="preserve"> jānodrošina dažādi atbalsta pasākumi riska grupas ģimenēm, lai bērni netiktu izņemt</w:t>
      </w:r>
      <w:r w:rsidR="000529E0">
        <w:rPr>
          <w:color w:val="000000"/>
        </w:rPr>
        <w:t>i</w:t>
      </w:r>
      <w:r>
        <w:rPr>
          <w:color w:val="000000"/>
        </w:rPr>
        <w:t xml:space="preserve"> no ģimenes.</w:t>
      </w:r>
    </w:p>
    <w:p w14:paraId="0DEB4AE5" w14:textId="5FEDF431" w:rsidR="009C7F25" w:rsidRDefault="009C7F25">
      <w:pPr>
        <w:rPr>
          <w:color w:val="000000"/>
        </w:rPr>
      </w:pPr>
      <w:r>
        <w:rPr>
          <w:color w:val="000000"/>
        </w:rPr>
        <w:br w:type="page"/>
      </w:r>
    </w:p>
    <w:p w14:paraId="16A4F821" w14:textId="7D82D1AF" w:rsidR="009302D7" w:rsidRPr="00997C3E" w:rsidRDefault="00570847" w:rsidP="009C7F25">
      <w:pPr>
        <w:pStyle w:val="Virsraksts1"/>
        <w:numPr>
          <w:ilvl w:val="0"/>
          <w:numId w:val="2"/>
        </w:numPr>
        <w:spacing w:line="360" w:lineRule="auto"/>
      </w:pPr>
      <w:bookmarkStart w:id="12" w:name="_Toc104982925"/>
      <w:r w:rsidRPr="00997C3E">
        <w:lastRenderedPageBreak/>
        <w:t xml:space="preserve">Personu ar </w:t>
      </w:r>
      <w:r w:rsidR="00997C3E">
        <w:t>garīga rakstura traucējumiem un</w:t>
      </w:r>
      <w:r w:rsidRPr="00997C3E">
        <w:t xml:space="preserve"> bērnu ar</w:t>
      </w:r>
      <w:r w:rsidR="00997C3E">
        <w:t xml:space="preserve"> funkcionāliem traucējumiem individuālo vajadzību izvērtēšana</w:t>
      </w:r>
      <w:bookmarkEnd w:id="12"/>
    </w:p>
    <w:p w14:paraId="51CFC1A9" w14:textId="77777777" w:rsidR="009302D7" w:rsidRDefault="00997C3E" w:rsidP="00E97C47">
      <w:pPr>
        <w:rPr>
          <w:color w:val="000000"/>
        </w:rPr>
      </w:pPr>
      <w:r>
        <w:rPr>
          <w:color w:val="000000"/>
        </w:rPr>
        <w:t>Saskaņā ar pašvaldību pieprasījumu un l</w:t>
      </w:r>
      <w:r w:rsidR="00570847" w:rsidRPr="00E526E3">
        <w:rPr>
          <w:color w:val="000000"/>
        </w:rPr>
        <w:t>ai nodrošinātu projekta “Kurzeme visiem” (turpmāk - Projekta)  rezultatīvo rādītāju sasniegšanu</w:t>
      </w:r>
      <w:r>
        <w:rPr>
          <w:color w:val="000000"/>
        </w:rPr>
        <w:t xml:space="preserve"> SBSP sniegšanā</w:t>
      </w:r>
      <w:r w:rsidR="00570847" w:rsidRPr="00E526E3">
        <w:rPr>
          <w:color w:val="000000"/>
        </w:rPr>
        <w:t>, 20</w:t>
      </w:r>
      <w:r w:rsidR="00E526E3">
        <w:rPr>
          <w:color w:val="000000"/>
        </w:rPr>
        <w:t>20</w:t>
      </w:r>
      <w:r w:rsidR="00570847" w:rsidRPr="00E526E3">
        <w:rPr>
          <w:color w:val="000000"/>
        </w:rPr>
        <w:t>.</w:t>
      </w:r>
      <w:r>
        <w:rPr>
          <w:color w:val="000000"/>
        </w:rPr>
        <w:t xml:space="preserve"> gadā</w:t>
      </w:r>
      <w:r w:rsidR="00570847" w:rsidRPr="00E526E3">
        <w:rPr>
          <w:color w:val="000000"/>
        </w:rPr>
        <w:t xml:space="preserve"> </w:t>
      </w:r>
      <w:r w:rsidR="00E526E3">
        <w:rPr>
          <w:color w:val="000000"/>
        </w:rPr>
        <w:t>un 2021.</w:t>
      </w:r>
      <w:r>
        <w:rPr>
          <w:color w:val="000000"/>
        </w:rPr>
        <w:t> </w:t>
      </w:r>
      <w:r w:rsidR="00570847" w:rsidRPr="00E526E3">
        <w:rPr>
          <w:color w:val="000000"/>
        </w:rPr>
        <w:t xml:space="preserve">gadā </w:t>
      </w:r>
      <w:r>
        <w:rPr>
          <w:color w:val="000000"/>
        </w:rPr>
        <w:t>turpinājās</w:t>
      </w:r>
      <w:r w:rsidR="00E526E3">
        <w:rPr>
          <w:color w:val="000000"/>
        </w:rPr>
        <w:t xml:space="preserve"> </w:t>
      </w:r>
      <w:r w:rsidR="00570847" w:rsidRPr="00E526E3">
        <w:rPr>
          <w:color w:val="000000"/>
        </w:rPr>
        <w:t>papildu personu ar GRT un bērnu ar FT individuālo vajadzību izvērtēšana</w:t>
      </w:r>
      <w:r>
        <w:rPr>
          <w:color w:val="000000"/>
        </w:rPr>
        <w:t>s</w:t>
      </w:r>
      <w:r w:rsidR="00570847" w:rsidRPr="00E526E3">
        <w:rPr>
          <w:color w:val="000000"/>
        </w:rPr>
        <w:t xml:space="preserve"> un </w:t>
      </w:r>
      <w:r>
        <w:rPr>
          <w:color w:val="000000"/>
        </w:rPr>
        <w:t>atbalsta</w:t>
      </w:r>
      <w:r w:rsidR="00570847" w:rsidRPr="00E526E3">
        <w:rPr>
          <w:color w:val="000000"/>
        </w:rPr>
        <w:t xml:space="preserve"> plānu izstrādes </w:t>
      </w:r>
      <w:r w:rsidR="00482BFE" w:rsidRPr="00E526E3">
        <w:rPr>
          <w:color w:val="000000"/>
        </w:rPr>
        <w:t>process</w:t>
      </w:r>
      <w:r w:rsidR="006B69D5" w:rsidRPr="00E526E3">
        <w:rPr>
          <w:color w:val="000000"/>
        </w:rPr>
        <w:t>.</w:t>
      </w:r>
      <w:r w:rsidR="00570847" w:rsidRPr="00E526E3">
        <w:rPr>
          <w:color w:val="000000"/>
        </w:rPr>
        <w:t xml:space="preserve"> Šajā nodaļā norādīti dati par</w:t>
      </w:r>
      <w:r>
        <w:rPr>
          <w:color w:val="000000"/>
        </w:rPr>
        <w:t xml:space="preserve"> papildu izvērtētajām mērķa grupas personām</w:t>
      </w:r>
      <w:r w:rsidR="00570847" w:rsidRPr="00E526E3">
        <w:rPr>
          <w:color w:val="000000"/>
        </w:rPr>
        <w:t xml:space="preserve"> KPR. </w:t>
      </w:r>
    </w:p>
    <w:p w14:paraId="4F0A5E67" w14:textId="77777777" w:rsidR="00C44C08" w:rsidRDefault="000F7ACA" w:rsidP="00E97C47">
      <w:pPr>
        <w:rPr>
          <w:color w:val="000000"/>
        </w:rPr>
      </w:pPr>
      <w:r>
        <w:rPr>
          <w:color w:val="000000"/>
        </w:rPr>
        <w:t xml:space="preserve">Pārskata periodā viens no lielākajiem izaicinājumiem individuālo vajadzību izvērtēšanas procesa organizēšanā bija Covid-19 pandēmija un ar to saistītie ierobežojumi epidemioloģiskās drošības ievērošanai, kuru laikā periodiski </w:t>
      </w:r>
      <w:r w:rsidR="00621C78">
        <w:rPr>
          <w:color w:val="000000"/>
        </w:rPr>
        <w:t>nebija iespējamas klātienes</w:t>
      </w:r>
      <w:r>
        <w:rPr>
          <w:color w:val="000000"/>
        </w:rPr>
        <w:t xml:space="preserve"> tikšanās iespējas, </w:t>
      </w:r>
      <w:r w:rsidR="00621C78">
        <w:rPr>
          <w:color w:val="000000"/>
        </w:rPr>
        <w:t xml:space="preserve">kā arī nereti </w:t>
      </w:r>
      <w:r>
        <w:rPr>
          <w:color w:val="000000"/>
        </w:rPr>
        <w:t xml:space="preserve">pakalpojumu saņēmēji nelabprāt vēlējās tikties ar </w:t>
      </w:r>
      <w:proofErr w:type="spellStart"/>
      <w:r>
        <w:rPr>
          <w:color w:val="000000"/>
        </w:rPr>
        <w:t>izvērtētājiem</w:t>
      </w:r>
      <w:proofErr w:type="spellEnd"/>
      <w:r w:rsidR="00621C78">
        <w:rPr>
          <w:color w:val="000000"/>
        </w:rPr>
        <w:t xml:space="preserve"> bailēs no saslimšanas. </w:t>
      </w:r>
    </w:p>
    <w:p w14:paraId="2A4548A9" w14:textId="370BA60D" w:rsidR="000F7ACA" w:rsidRPr="00E526E3" w:rsidRDefault="00C44C08" w:rsidP="00E97C47">
      <w:pPr>
        <w:rPr>
          <w:color w:val="000000"/>
        </w:rPr>
      </w:pPr>
      <w:r>
        <w:rPr>
          <w:color w:val="000000"/>
        </w:rPr>
        <w:t xml:space="preserve">Pastarpināti izvērtēšanas procesu, īpaši personām ar GRT, ietekmēja arī SBSP izveides kavēšanās. Lai personām pēc izvērtēšanas un individuālā atbalsta plāna izstrādes nebūtu nesamērīgi jāgaida uz pakalpojuma saņemšanu, kas </w:t>
      </w:r>
      <w:r w:rsidR="00D94082">
        <w:rPr>
          <w:color w:val="000000"/>
        </w:rPr>
        <w:t>šobrīd</w:t>
      </w:r>
      <w:r>
        <w:rPr>
          <w:color w:val="000000"/>
        </w:rPr>
        <w:t xml:space="preserve"> nav pieejams, izvērtēšanas proces</w:t>
      </w:r>
      <w:r w:rsidR="003B2CE2">
        <w:rPr>
          <w:color w:val="000000"/>
        </w:rPr>
        <w:t>s tika</w:t>
      </w:r>
      <w:r>
        <w:rPr>
          <w:color w:val="000000"/>
        </w:rPr>
        <w:t xml:space="preserve"> organizē</w:t>
      </w:r>
      <w:r w:rsidR="003B2CE2">
        <w:rPr>
          <w:color w:val="000000"/>
        </w:rPr>
        <w:t>ts</w:t>
      </w:r>
      <w:r>
        <w:rPr>
          <w:color w:val="000000"/>
        </w:rPr>
        <w:t xml:space="preserve"> iespējami tuvu infrastruktūras izveides termiņam vai pēc pakalpojuma izveides.</w:t>
      </w:r>
      <w:r w:rsidR="000F7ACA">
        <w:rPr>
          <w:color w:val="000000"/>
        </w:rPr>
        <w:t xml:space="preserve"> </w:t>
      </w:r>
    </w:p>
    <w:p w14:paraId="3F01542F" w14:textId="77777777" w:rsidR="009302D7" w:rsidRPr="00E526E3" w:rsidRDefault="00570847" w:rsidP="00304A26">
      <w:pPr>
        <w:pStyle w:val="Virsraksts2"/>
        <w:spacing w:line="360" w:lineRule="auto"/>
        <w:ind w:left="1134"/>
      </w:pPr>
      <w:bookmarkStart w:id="13" w:name="_Toc104982926"/>
      <w:r w:rsidRPr="00E526E3">
        <w:t xml:space="preserve">Kurzemē dzīvojošo personu ar </w:t>
      </w:r>
      <w:r w:rsidR="00304A26">
        <w:t>garīga rakstura traucējumiem individuālo</w:t>
      </w:r>
      <w:r w:rsidRPr="00E526E3">
        <w:t xml:space="preserve"> vajadzību izvērtēšana</w:t>
      </w:r>
      <w:bookmarkEnd w:id="13"/>
    </w:p>
    <w:p w14:paraId="31077248" w14:textId="62A19A26" w:rsidR="000F7ACA" w:rsidRDefault="00304A26" w:rsidP="00E97C47">
      <w:pPr>
        <w:rPr>
          <w:color w:val="000000"/>
        </w:rPr>
      </w:pPr>
      <w:r>
        <w:rPr>
          <w:color w:val="000000"/>
        </w:rPr>
        <w:t xml:space="preserve">Tā kā no sākotnējā individuālo vajadzību izvērtēšanas un atbalsta plānu izstrādes procesa vairāku gadu laikā izvērtētās personas dažādu iemeslu dēļ nesaņēma SBSP,  2019. gadā tika uzsākts papildu izvērtēšanas process, kas turpinājās arī  </w:t>
      </w:r>
      <w:r w:rsidR="007846B0">
        <w:rPr>
          <w:color w:val="000000"/>
        </w:rPr>
        <w:t>2020.</w:t>
      </w:r>
      <w:r>
        <w:rPr>
          <w:color w:val="000000"/>
        </w:rPr>
        <w:t> </w:t>
      </w:r>
      <w:r w:rsidR="007846B0">
        <w:rPr>
          <w:color w:val="000000"/>
        </w:rPr>
        <w:t>gadā</w:t>
      </w:r>
      <w:r>
        <w:rPr>
          <w:color w:val="000000"/>
        </w:rPr>
        <w:t xml:space="preserve"> un 2021. gadā. Kopumā pārskata periodā tika </w:t>
      </w:r>
      <w:r w:rsidRPr="002F41AF">
        <w:rPr>
          <w:color w:val="000000"/>
        </w:rPr>
        <w:t xml:space="preserve">izvērtētas </w:t>
      </w:r>
      <w:r w:rsidR="00BA31BA" w:rsidRPr="002F41AF">
        <w:rPr>
          <w:color w:val="000000"/>
        </w:rPr>
        <w:t>5</w:t>
      </w:r>
      <w:r w:rsidR="002F41AF" w:rsidRPr="002F41AF">
        <w:rPr>
          <w:color w:val="000000"/>
        </w:rPr>
        <w:t>5</w:t>
      </w:r>
      <w:r w:rsidR="00BA31BA">
        <w:rPr>
          <w:color w:val="000000"/>
        </w:rPr>
        <w:t xml:space="preserve"> mērķa grupas personas, t.sk. 5</w:t>
      </w:r>
      <w:r w:rsidR="001834C3">
        <w:rPr>
          <w:color w:val="000000"/>
        </w:rPr>
        <w:t>0</w:t>
      </w:r>
      <w:r w:rsidR="00BA31BA">
        <w:rPr>
          <w:color w:val="000000"/>
        </w:rPr>
        <w:t xml:space="preserve"> pašvaldībā </w:t>
      </w:r>
      <w:r w:rsidR="00D90D68">
        <w:rPr>
          <w:color w:val="000000"/>
        </w:rPr>
        <w:t xml:space="preserve">(Kuldīgas, Saldus un </w:t>
      </w:r>
      <w:proofErr w:type="spellStart"/>
      <w:r w:rsidR="00D90D68">
        <w:rPr>
          <w:color w:val="000000"/>
        </w:rPr>
        <w:t>Dienvidkurzemes</w:t>
      </w:r>
      <w:proofErr w:type="spellEnd"/>
      <w:r w:rsidR="00D90D68">
        <w:rPr>
          <w:color w:val="000000"/>
        </w:rPr>
        <w:t xml:space="preserve"> novados, kā arī Ventspils </w:t>
      </w:r>
      <w:proofErr w:type="spellStart"/>
      <w:r w:rsidR="00D90D68">
        <w:rPr>
          <w:color w:val="000000"/>
        </w:rPr>
        <w:t>valstspilsētā</w:t>
      </w:r>
      <w:proofErr w:type="spellEnd"/>
      <w:r w:rsidR="00D90D68">
        <w:rPr>
          <w:color w:val="000000"/>
        </w:rPr>
        <w:t>)</w:t>
      </w:r>
      <w:r w:rsidR="000F7ACA">
        <w:rPr>
          <w:color w:val="000000"/>
        </w:rPr>
        <w:t xml:space="preserve"> </w:t>
      </w:r>
      <w:r w:rsidR="00BA31BA">
        <w:rPr>
          <w:color w:val="000000"/>
        </w:rPr>
        <w:t xml:space="preserve">dzīvojošas un 5 VSAC “Kurzeme” </w:t>
      </w:r>
      <w:r w:rsidR="00411B1F">
        <w:rPr>
          <w:color w:val="000000"/>
        </w:rPr>
        <w:t>pilngadīgie</w:t>
      </w:r>
      <w:r w:rsidR="0057102D">
        <w:rPr>
          <w:color w:val="000000"/>
        </w:rPr>
        <w:t xml:space="preserve"> </w:t>
      </w:r>
      <w:r w:rsidR="00BA31BA">
        <w:rPr>
          <w:color w:val="000000"/>
        </w:rPr>
        <w:t>pakalpojuma saņēmēji</w:t>
      </w:r>
      <w:r w:rsidR="0057102D">
        <w:rPr>
          <w:color w:val="000000"/>
        </w:rPr>
        <w:t xml:space="preserve"> (</w:t>
      </w:r>
      <w:r w:rsidR="0057102D" w:rsidRPr="0057102D">
        <w:rPr>
          <w:i/>
          <w:iCs/>
          <w:color w:val="000000"/>
        </w:rPr>
        <w:t>skat. 5. tabulu</w:t>
      </w:r>
      <w:r w:rsidR="0057102D">
        <w:rPr>
          <w:color w:val="000000"/>
        </w:rPr>
        <w:t>)</w:t>
      </w:r>
      <w:r w:rsidR="00BA31BA">
        <w:rPr>
          <w:color w:val="000000"/>
        </w:rPr>
        <w:t>.</w:t>
      </w:r>
      <w:r w:rsidR="00D90D68">
        <w:rPr>
          <w:color w:val="000000"/>
        </w:rPr>
        <w:t xml:space="preserve"> </w:t>
      </w:r>
      <w:r w:rsidR="00BA31BA">
        <w:rPr>
          <w:color w:val="000000"/>
        </w:rPr>
        <w:t xml:space="preserve"> </w:t>
      </w:r>
    </w:p>
    <w:p w14:paraId="6CA389A2" w14:textId="77777777" w:rsidR="0019470F" w:rsidRDefault="0019470F" w:rsidP="00E97C47">
      <w:pPr>
        <w:rPr>
          <w:color w:val="000000"/>
        </w:rPr>
      </w:pPr>
    </w:p>
    <w:p w14:paraId="05B7FA85" w14:textId="58934773" w:rsidR="009302D7" w:rsidRDefault="0057102D" w:rsidP="00E97C47">
      <w:pPr>
        <w:keepNext/>
        <w:pBdr>
          <w:top w:val="nil"/>
          <w:left w:val="nil"/>
          <w:bottom w:val="nil"/>
          <w:right w:val="nil"/>
          <w:between w:val="nil"/>
        </w:pBdr>
        <w:spacing w:after="200"/>
        <w:jc w:val="right"/>
        <w:rPr>
          <w:b/>
          <w:color w:val="1F3864"/>
          <w:sz w:val="20"/>
          <w:szCs w:val="20"/>
        </w:rPr>
      </w:pPr>
      <w:r>
        <w:rPr>
          <w:b/>
          <w:color w:val="B03F3D"/>
          <w:sz w:val="20"/>
          <w:szCs w:val="20"/>
        </w:rPr>
        <w:lastRenderedPageBreak/>
        <w:t>5</w:t>
      </w:r>
      <w:r w:rsidR="00570847" w:rsidRPr="007846B0">
        <w:rPr>
          <w:b/>
          <w:color w:val="B03F3D"/>
          <w:sz w:val="20"/>
          <w:szCs w:val="20"/>
        </w:rPr>
        <w:t>. tabula</w:t>
      </w:r>
      <w:r w:rsidR="00296992">
        <w:rPr>
          <w:b/>
          <w:color w:val="B03F3D"/>
          <w:sz w:val="20"/>
          <w:szCs w:val="20"/>
        </w:rPr>
        <w:t>.</w:t>
      </w:r>
      <w:r w:rsidR="00570847" w:rsidRPr="007846B0">
        <w:rPr>
          <w:b/>
          <w:color w:val="1F3864"/>
          <w:sz w:val="20"/>
          <w:szCs w:val="20"/>
        </w:rPr>
        <w:t xml:space="preserve"> “</w:t>
      </w:r>
      <w:r w:rsidR="00887B54">
        <w:rPr>
          <w:b/>
          <w:color w:val="1F3864"/>
          <w:sz w:val="20"/>
          <w:szCs w:val="20"/>
        </w:rPr>
        <w:t>Izvērtēto</w:t>
      </w:r>
      <w:r w:rsidR="00570847" w:rsidRPr="007846B0">
        <w:rPr>
          <w:b/>
          <w:color w:val="1F3864"/>
          <w:sz w:val="20"/>
          <w:szCs w:val="20"/>
        </w:rPr>
        <w:t xml:space="preserve"> personu ar GRT skaits” </w:t>
      </w:r>
    </w:p>
    <w:tbl>
      <w:tblPr>
        <w:tblW w:w="7503" w:type="dxa"/>
        <w:tblLook w:val="04A0" w:firstRow="1" w:lastRow="0" w:firstColumn="1" w:lastColumn="0" w:noHBand="0" w:noVBand="1"/>
      </w:tblPr>
      <w:tblGrid>
        <w:gridCol w:w="3109"/>
        <w:gridCol w:w="2410"/>
        <w:gridCol w:w="1984"/>
      </w:tblGrid>
      <w:tr w:rsidR="00887B54" w:rsidRPr="006401D9" w14:paraId="454178D0" w14:textId="77777777" w:rsidTr="00610585">
        <w:trPr>
          <w:trHeight w:val="1780"/>
        </w:trPr>
        <w:tc>
          <w:tcPr>
            <w:tcW w:w="3109" w:type="dxa"/>
            <w:tcBorders>
              <w:top w:val="single" w:sz="8" w:space="0" w:color="FFFFFF"/>
              <w:left w:val="single" w:sz="8" w:space="0" w:color="FFFFFF"/>
              <w:bottom w:val="nil"/>
              <w:right w:val="single" w:sz="8" w:space="0" w:color="FFFFFF"/>
            </w:tcBorders>
            <w:shd w:val="clear" w:color="000000" w:fill="44546A"/>
            <w:vAlign w:val="center"/>
            <w:hideMark/>
          </w:tcPr>
          <w:p w14:paraId="7E1262EE" w14:textId="77777777" w:rsidR="00887B54" w:rsidRPr="006401D9" w:rsidRDefault="00887B54" w:rsidP="006401D9">
            <w:pPr>
              <w:spacing w:line="240" w:lineRule="auto"/>
              <w:ind w:firstLine="0"/>
              <w:jc w:val="center"/>
              <w:rPr>
                <w:b/>
                <w:bCs/>
                <w:color w:val="FFFFFF"/>
              </w:rPr>
            </w:pPr>
            <w:r w:rsidRPr="006401D9">
              <w:rPr>
                <w:b/>
                <w:bCs/>
                <w:color w:val="FFFFFF"/>
              </w:rPr>
              <w:t>Pašvaldības</w:t>
            </w:r>
          </w:p>
        </w:tc>
        <w:tc>
          <w:tcPr>
            <w:tcW w:w="2410" w:type="dxa"/>
            <w:tcBorders>
              <w:top w:val="single" w:sz="8" w:space="0" w:color="FFFFFF"/>
              <w:left w:val="nil"/>
              <w:bottom w:val="nil"/>
              <w:right w:val="single" w:sz="8" w:space="0" w:color="FFFFFF"/>
            </w:tcBorders>
            <w:shd w:val="clear" w:color="000000" w:fill="44546A"/>
            <w:vAlign w:val="center"/>
            <w:hideMark/>
          </w:tcPr>
          <w:p w14:paraId="226A4185" w14:textId="77777777" w:rsidR="00887B54" w:rsidRPr="006401D9" w:rsidRDefault="00887B54" w:rsidP="006401D9">
            <w:pPr>
              <w:spacing w:line="240" w:lineRule="auto"/>
              <w:ind w:firstLine="0"/>
              <w:jc w:val="center"/>
              <w:rPr>
                <w:b/>
                <w:bCs/>
                <w:color w:val="FFFFFF"/>
              </w:rPr>
            </w:pPr>
            <w:r>
              <w:rPr>
                <w:b/>
                <w:bCs/>
                <w:color w:val="FFFFFF"/>
              </w:rPr>
              <w:t>I</w:t>
            </w:r>
            <w:r w:rsidRPr="006401D9">
              <w:rPr>
                <w:b/>
                <w:bCs/>
                <w:color w:val="FFFFFF"/>
              </w:rPr>
              <w:t>zvērtēto personu skaits 31.12.2020</w:t>
            </w:r>
            <w:r w:rsidR="00610585">
              <w:rPr>
                <w:b/>
                <w:bCs/>
                <w:color w:val="FFFFFF"/>
              </w:rPr>
              <w:t>.</w:t>
            </w:r>
          </w:p>
        </w:tc>
        <w:tc>
          <w:tcPr>
            <w:tcW w:w="1984" w:type="dxa"/>
            <w:tcBorders>
              <w:top w:val="single" w:sz="8" w:space="0" w:color="FFFFFF"/>
              <w:left w:val="nil"/>
              <w:bottom w:val="nil"/>
              <w:right w:val="single" w:sz="8" w:space="0" w:color="FFFFFF"/>
            </w:tcBorders>
            <w:shd w:val="clear" w:color="000000" w:fill="44546A"/>
            <w:vAlign w:val="center"/>
            <w:hideMark/>
          </w:tcPr>
          <w:p w14:paraId="616044EF" w14:textId="77777777" w:rsidR="00887B54" w:rsidRPr="006401D9" w:rsidRDefault="00887B54" w:rsidP="006401D9">
            <w:pPr>
              <w:spacing w:line="240" w:lineRule="auto"/>
              <w:ind w:firstLine="0"/>
              <w:jc w:val="center"/>
              <w:rPr>
                <w:b/>
                <w:bCs/>
                <w:color w:val="FFFFFF"/>
              </w:rPr>
            </w:pPr>
            <w:r>
              <w:rPr>
                <w:b/>
                <w:bCs/>
                <w:color w:val="FFFFFF"/>
              </w:rPr>
              <w:t>I</w:t>
            </w:r>
            <w:r w:rsidRPr="006401D9">
              <w:rPr>
                <w:b/>
                <w:bCs/>
                <w:color w:val="FFFFFF"/>
              </w:rPr>
              <w:t>zvērtēto personu skaits 31.12.2021</w:t>
            </w:r>
            <w:r w:rsidR="00610585">
              <w:rPr>
                <w:b/>
                <w:bCs/>
                <w:color w:val="FFFFFF"/>
              </w:rPr>
              <w:t>.</w:t>
            </w:r>
          </w:p>
        </w:tc>
      </w:tr>
      <w:tr w:rsidR="00887B54" w:rsidRPr="006401D9" w14:paraId="1B545903"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7BC4A44B" w14:textId="77777777" w:rsidR="00887B54" w:rsidRPr="006401D9" w:rsidRDefault="00887B54" w:rsidP="006401D9">
            <w:pPr>
              <w:spacing w:line="240" w:lineRule="auto"/>
              <w:ind w:firstLine="0"/>
              <w:rPr>
                <w:color w:val="44546A"/>
              </w:rPr>
            </w:pPr>
            <w:proofErr w:type="spellStart"/>
            <w:r>
              <w:rPr>
                <w:color w:val="44546A"/>
              </w:rPr>
              <w:t>Dienvidkurzemes</w:t>
            </w:r>
            <w:proofErr w:type="spellEnd"/>
            <w:r>
              <w:rPr>
                <w:color w:val="44546A"/>
              </w:rPr>
              <w:t xml:space="preserve"> novads</w:t>
            </w:r>
          </w:p>
        </w:tc>
        <w:tc>
          <w:tcPr>
            <w:tcW w:w="2410" w:type="dxa"/>
            <w:tcBorders>
              <w:top w:val="nil"/>
              <w:left w:val="nil"/>
              <w:bottom w:val="single" w:sz="8" w:space="0" w:color="FFFFFF"/>
              <w:right w:val="single" w:sz="8" w:space="0" w:color="FFFFFF"/>
            </w:tcBorders>
            <w:shd w:val="clear" w:color="000000" w:fill="E7E6E6"/>
            <w:vAlign w:val="center"/>
            <w:hideMark/>
          </w:tcPr>
          <w:p w14:paraId="41DFBE31" w14:textId="77777777" w:rsidR="00887B54" w:rsidRPr="006401D9" w:rsidRDefault="00610585" w:rsidP="00610585">
            <w:pPr>
              <w:spacing w:line="240" w:lineRule="auto"/>
              <w:ind w:firstLine="0"/>
              <w:jc w:val="center"/>
              <w:rPr>
                <w:color w:val="1F3864"/>
              </w:rPr>
            </w:pPr>
            <w:r>
              <w:rPr>
                <w:color w:val="1F3864"/>
              </w:rPr>
              <w:t>15</w:t>
            </w:r>
          </w:p>
        </w:tc>
        <w:tc>
          <w:tcPr>
            <w:tcW w:w="1984" w:type="dxa"/>
            <w:tcBorders>
              <w:top w:val="nil"/>
              <w:left w:val="nil"/>
              <w:bottom w:val="single" w:sz="8" w:space="0" w:color="FFFFFF"/>
              <w:right w:val="single" w:sz="8" w:space="0" w:color="FFFFFF"/>
            </w:tcBorders>
            <w:shd w:val="clear" w:color="000000" w:fill="E7E6E6"/>
            <w:vAlign w:val="center"/>
            <w:hideMark/>
          </w:tcPr>
          <w:p w14:paraId="3F903BD6" w14:textId="77777777" w:rsidR="00887B54" w:rsidRPr="006401D9" w:rsidRDefault="004307FC" w:rsidP="004307FC">
            <w:pPr>
              <w:spacing w:line="240" w:lineRule="auto"/>
              <w:ind w:firstLine="0"/>
              <w:jc w:val="center"/>
              <w:rPr>
                <w:color w:val="1F3864"/>
              </w:rPr>
            </w:pPr>
            <w:r>
              <w:rPr>
                <w:color w:val="1F3864"/>
              </w:rPr>
              <w:t>-</w:t>
            </w:r>
          </w:p>
        </w:tc>
      </w:tr>
      <w:tr w:rsidR="00887B54" w:rsidRPr="006401D9" w14:paraId="6A928A97"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0DE77A85" w14:textId="77777777" w:rsidR="00887B54" w:rsidRPr="006401D9" w:rsidRDefault="00887B54" w:rsidP="006401D9">
            <w:pPr>
              <w:spacing w:line="240" w:lineRule="auto"/>
              <w:ind w:firstLine="0"/>
              <w:rPr>
                <w:color w:val="44546A"/>
              </w:rPr>
            </w:pPr>
            <w:r>
              <w:rPr>
                <w:color w:val="44546A"/>
              </w:rPr>
              <w:t>Kuldīgas novads</w:t>
            </w:r>
          </w:p>
        </w:tc>
        <w:tc>
          <w:tcPr>
            <w:tcW w:w="2410" w:type="dxa"/>
            <w:tcBorders>
              <w:top w:val="nil"/>
              <w:left w:val="nil"/>
              <w:bottom w:val="single" w:sz="8" w:space="0" w:color="FFFFFF"/>
              <w:right w:val="single" w:sz="8" w:space="0" w:color="FFFFFF"/>
            </w:tcBorders>
            <w:shd w:val="clear" w:color="000000" w:fill="E7E6E6"/>
            <w:vAlign w:val="center"/>
            <w:hideMark/>
          </w:tcPr>
          <w:p w14:paraId="0453FD2A" w14:textId="712CB6A1" w:rsidR="00887B54" w:rsidRPr="006401D9" w:rsidRDefault="009C7F25" w:rsidP="00610585">
            <w:pPr>
              <w:spacing w:line="240" w:lineRule="auto"/>
              <w:ind w:firstLine="0"/>
              <w:jc w:val="center"/>
              <w:rPr>
                <w:color w:val="1F3864"/>
              </w:rPr>
            </w:pPr>
            <w:r>
              <w:rPr>
                <w:color w:val="1F3864"/>
              </w:rPr>
              <w:t>2</w:t>
            </w:r>
          </w:p>
        </w:tc>
        <w:tc>
          <w:tcPr>
            <w:tcW w:w="1984" w:type="dxa"/>
            <w:tcBorders>
              <w:top w:val="nil"/>
              <w:left w:val="nil"/>
              <w:bottom w:val="single" w:sz="8" w:space="0" w:color="FFFFFF"/>
              <w:right w:val="single" w:sz="8" w:space="0" w:color="FFFFFF"/>
            </w:tcBorders>
            <w:shd w:val="clear" w:color="000000" w:fill="E7E6E6"/>
            <w:vAlign w:val="center"/>
            <w:hideMark/>
          </w:tcPr>
          <w:p w14:paraId="2523D441" w14:textId="223BE54B" w:rsidR="00887B54" w:rsidRPr="006401D9" w:rsidRDefault="009C7F25" w:rsidP="004307FC">
            <w:pPr>
              <w:spacing w:line="240" w:lineRule="auto"/>
              <w:ind w:firstLine="0"/>
              <w:jc w:val="center"/>
              <w:rPr>
                <w:color w:val="1F3864"/>
              </w:rPr>
            </w:pPr>
            <w:r>
              <w:rPr>
                <w:color w:val="1F3864"/>
              </w:rPr>
              <w:t>5</w:t>
            </w:r>
          </w:p>
        </w:tc>
      </w:tr>
      <w:tr w:rsidR="00887B54" w:rsidRPr="006401D9" w14:paraId="53B39A60"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12DBBFEA" w14:textId="77777777" w:rsidR="00887B54" w:rsidRPr="006401D9" w:rsidRDefault="00887B54" w:rsidP="006401D9">
            <w:pPr>
              <w:spacing w:line="240" w:lineRule="auto"/>
              <w:ind w:firstLine="0"/>
              <w:rPr>
                <w:color w:val="44546A"/>
              </w:rPr>
            </w:pPr>
            <w:r>
              <w:rPr>
                <w:color w:val="44546A"/>
              </w:rPr>
              <w:t xml:space="preserve">Liepājas </w:t>
            </w:r>
            <w:proofErr w:type="spellStart"/>
            <w:r>
              <w:rPr>
                <w:color w:val="44546A"/>
              </w:rPr>
              <w:t>valstspilsēta</w:t>
            </w:r>
            <w:proofErr w:type="spellEnd"/>
          </w:p>
        </w:tc>
        <w:tc>
          <w:tcPr>
            <w:tcW w:w="2410" w:type="dxa"/>
            <w:tcBorders>
              <w:top w:val="nil"/>
              <w:left w:val="nil"/>
              <w:bottom w:val="single" w:sz="8" w:space="0" w:color="FFFFFF"/>
              <w:right w:val="single" w:sz="8" w:space="0" w:color="FFFFFF"/>
            </w:tcBorders>
            <w:shd w:val="clear" w:color="000000" w:fill="E7E6E6"/>
            <w:vAlign w:val="center"/>
            <w:hideMark/>
          </w:tcPr>
          <w:p w14:paraId="135E2D8E" w14:textId="77777777" w:rsidR="00887B54" w:rsidRPr="006401D9" w:rsidRDefault="00610585" w:rsidP="00610585">
            <w:pPr>
              <w:spacing w:line="240" w:lineRule="auto"/>
              <w:ind w:firstLine="0"/>
              <w:jc w:val="center"/>
              <w:rPr>
                <w:color w:val="1F3864"/>
              </w:rPr>
            </w:pPr>
            <w:r>
              <w:rPr>
                <w:color w:val="1F3864"/>
              </w:rPr>
              <w:t>-</w:t>
            </w:r>
          </w:p>
        </w:tc>
        <w:tc>
          <w:tcPr>
            <w:tcW w:w="1984" w:type="dxa"/>
            <w:tcBorders>
              <w:top w:val="nil"/>
              <w:left w:val="nil"/>
              <w:bottom w:val="single" w:sz="8" w:space="0" w:color="FFFFFF"/>
              <w:right w:val="single" w:sz="8" w:space="0" w:color="FFFFFF"/>
            </w:tcBorders>
            <w:shd w:val="clear" w:color="000000" w:fill="E7E6E6"/>
            <w:vAlign w:val="center"/>
            <w:hideMark/>
          </w:tcPr>
          <w:p w14:paraId="1F06673F" w14:textId="77777777" w:rsidR="00887B54" w:rsidRPr="006401D9" w:rsidRDefault="004307FC" w:rsidP="004307FC">
            <w:pPr>
              <w:spacing w:line="240" w:lineRule="auto"/>
              <w:ind w:firstLine="0"/>
              <w:jc w:val="center"/>
              <w:rPr>
                <w:color w:val="1F3864"/>
              </w:rPr>
            </w:pPr>
            <w:r>
              <w:rPr>
                <w:color w:val="1F3864"/>
              </w:rPr>
              <w:t>-</w:t>
            </w:r>
          </w:p>
        </w:tc>
      </w:tr>
      <w:tr w:rsidR="00887B54" w:rsidRPr="006401D9" w14:paraId="55166FDD"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2C364173" w14:textId="77777777" w:rsidR="00887B54" w:rsidRPr="006401D9" w:rsidRDefault="00887B54" w:rsidP="006401D9">
            <w:pPr>
              <w:spacing w:line="240" w:lineRule="auto"/>
              <w:ind w:firstLine="0"/>
              <w:rPr>
                <w:color w:val="44546A"/>
              </w:rPr>
            </w:pPr>
            <w:r>
              <w:rPr>
                <w:color w:val="44546A"/>
              </w:rPr>
              <w:t>Saldus novads</w:t>
            </w:r>
          </w:p>
        </w:tc>
        <w:tc>
          <w:tcPr>
            <w:tcW w:w="2410" w:type="dxa"/>
            <w:tcBorders>
              <w:top w:val="nil"/>
              <w:left w:val="nil"/>
              <w:bottom w:val="single" w:sz="8" w:space="0" w:color="FFFFFF"/>
              <w:right w:val="single" w:sz="8" w:space="0" w:color="FFFFFF"/>
            </w:tcBorders>
            <w:shd w:val="clear" w:color="000000" w:fill="E7E6E6"/>
            <w:vAlign w:val="center"/>
            <w:hideMark/>
          </w:tcPr>
          <w:p w14:paraId="387993D2" w14:textId="77777777" w:rsidR="00887B54" w:rsidRPr="006401D9" w:rsidRDefault="00610585" w:rsidP="00610585">
            <w:pPr>
              <w:spacing w:line="240" w:lineRule="auto"/>
              <w:ind w:firstLine="0"/>
              <w:jc w:val="center"/>
              <w:rPr>
                <w:color w:val="1F3864"/>
              </w:rPr>
            </w:pPr>
            <w:r>
              <w:rPr>
                <w:color w:val="1F3864"/>
              </w:rPr>
              <w:t>16</w:t>
            </w:r>
          </w:p>
        </w:tc>
        <w:tc>
          <w:tcPr>
            <w:tcW w:w="1984" w:type="dxa"/>
            <w:tcBorders>
              <w:top w:val="nil"/>
              <w:left w:val="nil"/>
              <w:bottom w:val="single" w:sz="8" w:space="0" w:color="FFFFFF"/>
              <w:right w:val="single" w:sz="8" w:space="0" w:color="FFFFFF"/>
            </w:tcBorders>
            <w:shd w:val="clear" w:color="000000" w:fill="E7E6E6"/>
            <w:vAlign w:val="center"/>
            <w:hideMark/>
          </w:tcPr>
          <w:p w14:paraId="2B28BE3A" w14:textId="75A39B97" w:rsidR="00887B54" w:rsidRPr="006401D9" w:rsidRDefault="009C7F25" w:rsidP="004307FC">
            <w:pPr>
              <w:spacing w:line="240" w:lineRule="auto"/>
              <w:ind w:firstLine="0"/>
              <w:jc w:val="center"/>
              <w:rPr>
                <w:color w:val="1F3864"/>
              </w:rPr>
            </w:pPr>
            <w:r>
              <w:rPr>
                <w:color w:val="1F3864"/>
              </w:rPr>
              <w:t>8</w:t>
            </w:r>
          </w:p>
        </w:tc>
      </w:tr>
      <w:tr w:rsidR="00887B54" w:rsidRPr="006401D9" w14:paraId="2A9B5A32"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58CE6559" w14:textId="77777777" w:rsidR="00887B54" w:rsidRPr="006401D9" w:rsidRDefault="00887B54" w:rsidP="006401D9">
            <w:pPr>
              <w:spacing w:line="240" w:lineRule="auto"/>
              <w:ind w:firstLine="0"/>
              <w:rPr>
                <w:color w:val="44546A"/>
              </w:rPr>
            </w:pPr>
            <w:r>
              <w:rPr>
                <w:color w:val="44546A"/>
              </w:rPr>
              <w:t>Talsu novads</w:t>
            </w:r>
          </w:p>
        </w:tc>
        <w:tc>
          <w:tcPr>
            <w:tcW w:w="2410" w:type="dxa"/>
            <w:tcBorders>
              <w:top w:val="nil"/>
              <w:left w:val="nil"/>
              <w:bottom w:val="single" w:sz="8" w:space="0" w:color="FFFFFF"/>
              <w:right w:val="single" w:sz="8" w:space="0" w:color="FFFFFF"/>
            </w:tcBorders>
            <w:shd w:val="clear" w:color="000000" w:fill="E7E6E6"/>
            <w:vAlign w:val="center"/>
            <w:hideMark/>
          </w:tcPr>
          <w:p w14:paraId="0112EF09" w14:textId="77777777" w:rsidR="00887B54" w:rsidRPr="006401D9" w:rsidRDefault="00610585" w:rsidP="00610585">
            <w:pPr>
              <w:spacing w:line="240" w:lineRule="auto"/>
              <w:ind w:firstLine="0"/>
              <w:jc w:val="center"/>
              <w:rPr>
                <w:color w:val="1F3864"/>
              </w:rPr>
            </w:pPr>
            <w:r>
              <w:rPr>
                <w:color w:val="1F3864"/>
              </w:rPr>
              <w:t>-</w:t>
            </w:r>
          </w:p>
        </w:tc>
        <w:tc>
          <w:tcPr>
            <w:tcW w:w="1984" w:type="dxa"/>
            <w:tcBorders>
              <w:top w:val="nil"/>
              <w:left w:val="nil"/>
              <w:bottom w:val="single" w:sz="8" w:space="0" w:color="FFFFFF"/>
              <w:right w:val="single" w:sz="8" w:space="0" w:color="FFFFFF"/>
            </w:tcBorders>
            <w:shd w:val="clear" w:color="000000" w:fill="E7E6E6"/>
            <w:vAlign w:val="center"/>
            <w:hideMark/>
          </w:tcPr>
          <w:p w14:paraId="4E68EEBB" w14:textId="77777777" w:rsidR="00887B54" w:rsidRPr="006401D9" w:rsidRDefault="004307FC" w:rsidP="004307FC">
            <w:pPr>
              <w:spacing w:line="240" w:lineRule="auto"/>
              <w:ind w:firstLine="0"/>
              <w:jc w:val="center"/>
              <w:rPr>
                <w:color w:val="1F3864"/>
              </w:rPr>
            </w:pPr>
            <w:r>
              <w:rPr>
                <w:color w:val="1F3864"/>
              </w:rPr>
              <w:t>-</w:t>
            </w:r>
          </w:p>
        </w:tc>
      </w:tr>
      <w:tr w:rsidR="00887B54" w:rsidRPr="006401D9" w14:paraId="14159125"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24E00270" w14:textId="77777777" w:rsidR="00887B54" w:rsidRPr="006401D9" w:rsidRDefault="00887B54" w:rsidP="006401D9">
            <w:pPr>
              <w:spacing w:line="240" w:lineRule="auto"/>
              <w:ind w:firstLine="0"/>
              <w:rPr>
                <w:color w:val="44546A"/>
              </w:rPr>
            </w:pPr>
            <w:r w:rsidRPr="006401D9">
              <w:rPr>
                <w:color w:val="44546A"/>
              </w:rPr>
              <w:t>Ventspils nov.</w:t>
            </w:r>
          </w:p>
        </w:tc>
        <w:tc>
          <w:tcPr>
            <w:tcW w:w="2410" w:type="dxa"/>
            <w:tcBorders>
              <w:top w:val="nil"/>
              <w:left w:val="nil"/>
              <w:bottom w:val="single" w:sz="8" w:space="0" w:color="FFFFFF"/>
              <w:right w:val="single" w:sz="8" w:space="0" w:color="FFFFFF"/>
            </w:tcBorders>
            <w:shd w:val="clear" w:color="000000" w:fill="E7E6E6"/>
            <w:vAlign w:val="center"/>
            <w:hideMark/>
          </w:tcPr>
          <w:p w14:paraId="40CA4719" w14:textId="77777777" w:rsidR="00887B54" w:rsidRPr="006401D9" w:rsidRDefault="00610585" w:rsidP="00610585">
            <w:pPr>
              <w:spacing w:line="240" w:lineRule="auto"/>
              <w:ind w:firstLine="0"/>
              <w:jc w:val="center"/>
              <w:rPr>
                <w:color w:val="1F3864"/>
              </w:rPr>
            </w:pPr>
            <w:r>
              <w:rPr>
                <w:color w:val="1F3864"/>
              </w:rPr>
              <w:t>-</w:t>
            </w:r>
          </w:p>
        </w:tc>
        <w:tc>
          <w:tcPr>
            <w:tcW w:w="1984" w:type="dxa"/>
            <w:tcBorders>
              <w:top w:val="nil"/>
              <w:left w:val="nil"/>
              <w:bottom w:val="single" w:sz="8" w:space="0" w:color="FFFFFF"/>
              <w:right w:val="single" w:sz="8" w:space="0" w:color="FFFFFF"/>
            </w:tcBorders>
            <w:shd w:val="clear" w:color="000000" w:fill="E7E6E6"/>
            <w:vAlign w:val="center"/>
            <w:hideMark/>
          </w:tcPr>
          <w:p w14:paraId="2B165DB4" w14:textId="77777777" w:rsidR="00887B54" w:rsidRPr="006401D9" w:rsidRDefault="004307FC" w:rsidP="004307FC">
            <w:pPr>
              <w:spacing w:line="240" w:lineRule="auto"/>
              <w:ind w:firstLine="0"/>
              <w:jc w:val="center"/>
              <w:rPr>
                <w:color w:val="1F3864"/>
              </w:rPr>
            </w:pPr>
            <w:r>
              <w:rPr>
                <w:color w:val="1F3864"/>
              </w:rPr>
              <w:t>-</w:t>
            </w:r>
          </w:p>
        </w:tc>
      </w:tr>
      <w:tr w:rsidR="00887B54" w:rsidRPr="006401D9" w14:paraId="0FB81542"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1A6DE840" w14:textId="77777777" w:rsidR="00887B54" w:rsidRPr="006401D9" w:rsidRDefault="00887B54" w:rsidP="006401D9">
            <w:pPr>
              <w:spacing w:line="240" w:lineRule="auto"/>
              <w:ind w:firstLine="0"/>
              <w:rPr>
                <w:color w:val="44546A"/>
              </w:rPr>
            </w:pPr>
            <w:r w:rsidRPr="006401D9">
              <w:rPr>
                <w:color w:val="44546A"/>
              </w:rPr>
              <w:t xml:space="preserve">Ventspils </w:t>
            </w:r>
            <w:proofErr w:type="spellStart"/>
            <w:r>
              <w:rPr>
                <w:color w:val="44546A"/>
              </w:rPr>
              <w:t>valsts</w:t>
            </w:r>
            <w:r w:rsidRPr="006401D9">
              <w:rPr>
                <w:color w:val="44546A"/>
              </w:rPr>
              <w:t>pilsēta</w:t>
            </w:r>
            <w:proofErr w:type="spellEnd"/>
          </w:p>
        </w:tc>
        <w:tc>
          <w:tcPr>
            <w:tcW w:w="2410" w:type="dxa"/>
            <w:tcBorders>
              <w:top w:val="nil"/>
              <w:left w:val="nil"/>
              <w:bottom w:val="single" w:sz="8" w:space="0" w:color="FFFFFF"/>
              <w:right w:val="single" w:sz="8" w:space="0" w:color="FFFFFF"/>
            </w:tcBorders>
            <w:shd w:val="clear" w:color="000000" w:fill="E7E6E6"/>
            <w:vAlign w:val="center"/>
            <w:hideMark/>
          </w:tcPr>
          <w:p w14:paraId="05738E62" w14:textId="77777777" w:rsidR="00887B54" w:rsidRPr="006401D9" w:rsidRDefault="00610585" w:rsidP="00610585">
            <w:pPr>
              <w:spacing w:line="240" w:lineRule="auto"/>
              <w:ind w:firstLine="0"/>
              <w:jc w:val="center"/>
              <w:rPr>
                <w:color w:val="1F3864"/>
              </w:rPr>
            </w:pPr>
            <w:r>
              <w:rPr>
                <w:color w:val="1F3864"/>
              </w:rPr>
              <w:t>-</w:t>
            </w:r>
          </w:p>
        </w:tc>
        <w:tc>
          <w:tcPr>
            <w:tcW w:w="1984" w:type="dxa"/>
            <w:tcBorders>
              <w:top w:val="nil"/>
              <w:left w:val="nil"/>
              <w:bottom w:val="single" w:sz="8" w:space="0" w:color="FFFFFF"/>
              <w:right w:val="single" w:sz="8" w:space="0" w:color="FFFFFF"/>
            </w:tcBorders>
            <w:shd w:val="clear" w:color="000000" w:fill="E7E6E6"/>
            <w:vAlign w:val="center"/>
            <w:hideMark/>
          </w:tcPr>
          <w:p w14:paraId="3D2A02BE" w14:textId="77777777" w:rsidR="00887B54" w:rsidRPr="006401D9" w:rsidRDefault="004307FC" w:rsidP="004307FC">
            <w:pPr>
              <w:spacing w:line="240" w:lineRule="auto"/>
              <w:ind w:firstLine="0"/>
              <w:jc w:val="center"/>
              <w:rPr>
                <w:color w:val="1F3864"/>
              </w:rPr>
            </w:pPr>
            <w:r>
              <w:rPr>
                <w:color w:val="1F3864"/>
              </w:rPr>
              <w:t>4</w:t>
            </w:r>
          </w:p>
        </w:tc>
      </w:tr>
      <w:tr w:rsidR="00887B54" w:rsidRPr="006401D9" w14:paraId="2B41F374"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E7E6E6"/>
            <w:vAlign w:val="center"/>
          </w:tcPr>
          <w:p w14:paraId="24143D79" w14:textId="77777777" w:rsidR="00887B54" w:rsidRPr="006401D9" w:rsidRDefault="00887B54" w:rsidP="006401D9">
            <w:pPr>
              <w:spacing w:line="240" w:lineRule="auto"/>
              <w:ind w:firstLine="0"/>
              <w:rPr>
                <w:color w:val="44546A"/>
              </w:rPr>
            </w:pPr>
            <w:r>
              <w:rPr>
                <w:color w:val="44546A"/>
              </w:rPr>
              <w:t>VSAC “Kurzeme”</w:t>
            </w:r>
          </w:p>
        </w:tc>
        <w:tc>
          <w:tcPr>
            <w:tcW w:w="2410" w:type="dxa"/>
            <w:tcBorders>
              <w:top w:val="nil"/>
              <w:left w:val="nil"/>
              <w:bottom w:val="single" w:sz="8" w:space="0" w:color="FFFFFF"/>
              <w:right w:val="single" w:sz="8" w:space="0" w:color="FFFFFF"/>
            </w:tcBorders>
            <w:shd w:val="clear" w:color="000000" w:fill="E7E6E6"/>
            <w:vAlign w:val="center"/>
          </w:tcPr>
          <w:p w14:paraId="37872326" w14:textId="77777777" w:rsidR="00887B54" w:rsidRPr="006401D9" w:rsidRDefault="00610585" w:rsidP="00610585">
            <w:pPr>
              <w:spacing w:line="240" w:lineRule="auto"/>
              <w:ind w:firstLine="0"/>
              <w:jc w:val="center"/>
              <w:rPr>
                <w:color w:val="1F3864"/>
              </w:rPr>
            </w:pPr>
            <w:r>
              <w:rPr>
                <w:color w:val="1F3864"/>
              </w:rPr>
              <w:t>-</w:t>
            </w:r>
          </w:p>
        </w:tc>
        <w:tc>
          <w:tcPr>
            <w:tcW w:w="1984" w:type="dxa"/>
            <w:tcBorders>
              <w:top w:val="nil"/>
              <w:left w:val="nil"/>
              <w:bottom w:val="single" w:sz="8" w:space="0" w:color="FFFFFF"/>
              <w:right w:val="single" w:sz="8" w:space="0" w:color="FFFFFF"/>
            </w:tcBorders>
            <w:shd w:val="clear" w:color="000000" w:fill="E7E6E6"/>
            <w:vAlign w:val="center"/>
          </w:tcPr>
          <w:p w14:paraId="565C3AA0" w14:textId="77777777" w:rsidR="00887B54" w:rsidRPr="006401D9" w:rsidRDefault="00610585" w:rsidP="004307FC">
            <w:pPr>
              <w:spacing w:line="240" w:lineRule="auto"/>
              <w:ind w:firstLine="0"/>
              <w:jc w:val="center"/>
              <w:rPr>
                <w:color w:val="1F3864"/>
              </w:rPr>
            </w:pPr>
            <w:r>
              <w:rPr>
                <w:color w:val="1F3864"/>
              </w:rPr>
              <w:t>5</w:t>
            </w:r>
          </w:p>
        </w:tc>
      </w:tr>
      <w:tr w:rsidR="00887B54" w:rsidRPr="006401D9" w14:paraId="001EDCC6" w14:textId="77777777" w:rsidTr="00610585">
        <w:trPr>
          <w:trHeight w:val="307"/>
        </w:trPr>
        <w:tc>
          <w:tcPr>
            <w:tcW w:w="3109" w:type="dxa"/>
            <w:tcBorders>
              <w:top w:val="nil"/>
              <w:left w:val="single" w:sz="8" w:space="0" w:color="FFFFFF"/>
              <w:bottom w:val="single" w:sz="8" w:space="0" w:color="FFFFFF"/>
              <w:right w:val="single" w:sz="8" w:space="0" w:color="FFFFFF"/>
            </w:tcBorders>
            <w:shd w:val="clear" w:color="000000" w:fill="BFBFBF"/>
            <w:vAlign w:val="center"/>
            <w:hideMark/>
          </w:tcPr>
          <w:p w14:paraId="1C256F20" w14:textId="77777777" w:rsidR="00887B54" w:rsidRPr="006401D9" w:rsidRDefault="00887B54" w:rsidP="006401D9">
            <w:pPr>
              <w:spacing w:line="240" w:lineRule="auto"/>
              <w:ind w:firstLine="0"/>
              <w:jc w:val="center"/>
              <w:rPr>
                <w:b/>
                <w:bCs/>
                <w:color w:val="44546A"/>
              </w:rPr>
            </w:pPr>
            <w:r w:rsidRPr="006401D9">
              <w:rPr>
                <w:b/>
                <w:bCs/>
                <w:color w:val="44546A"/>
              </w:rPr>
              <w:t>Kopā:</w:t>
            </w:r>
          </w:p>
        </w:tc>
        <w:tc>
          <w:tcPr>
            <w:tcW w:w="2410" w:type="dxa"/>
            <w:tcBorders>
              <w:top w:val="nil"/>
              <w:left w:val="nil"/>
              <w:bottom w:val="single" w:sz="8" w:space="0" w:color="FFFFFF"/>
              <w:right w:val="single" w:sz="8" w:space="0" w:color="FFFFFF"/>
            </w:tcBorders>
            <w:shd w:val="clear" w:color="000000" w:fill="BFBFBF"/>
            <w:vAlign w:val="center"/>
          </w:tcPr>
          <w:p w14:paraId="6324EB20" w14:textId="0B8E0F6D" w:rsidR="00887B54" w:rsidRPr="006401D9" w:rsidRDefault="00610585" w:rsidP="006401D9">
            <w:pPr>
              <w:spacing w:line="240" w:lineRule="auto"/>
              <w:ind w:firstLine="0"/>
              <w:jc w:val="center"/>
              <w:rPr>
                <w:b/>
                <w:bCs/>
                <w:color w:val="1F3864"/>
              </w:rPr>
            </w:pPr>
            <w:r>
              <w:rPr>
                <w:b/>
                <w:bCs/>
                <w:color w:val="1F3864"/>
              </w:rPr>
              <w:t>3</w:t>
            </w:r>
            <w:r w:rsidR="009C7F25">
              <w:rPr>
                <w:b/>
                <w:bCs/>
                <w:color w:val="1F3864"/>
              </w:rPr>
              <w:t>3</w:t>
            </w:r>
          </w:p>
        </w:tc>
        <w:tc>
          <w:tcPr>
            <w:tcW w:w="1984" w:type="dxa"/>
            <w:tcBorders>
              <w:top w:val="nil"/>
              <w:left w:val="nil"/>
              <w:bottom w:val="single" w:sz="8" w:space="0" w:color="FFFFFF"/>
              <w:right w:val="single" w:sz="8" w:space="0" w:color="FFFFFF"/>
            </w:tcBorders>
            <w:shd w:val="clear" w:color="000000" w:fill="BFBFBF"/>
            <w:vAlign w:val="center"/>
          </w:tcPr>
          <w:p w14:paraId="1A5D15ED" w14:textId="687A977A" w:rsidR="00887B54" w:rsidRPr="006401D9" w:rsidRDefault="004307FC" w:rsidP="004307FC">
            <w:pPr>
              <w:spacing w:line="240" w:lineRule="auto"/>
              <w:ind w:firstLine="0"/>
              <w:jc w:val="center"/>
              <w:rPr>
                <w:b/>
                <w:bCs/>
                <w:color w:val="1F3864"/>
              </w:rPr>
            </w:pPr>
            <w:r>
              <w:rPr>
                <w:b/>
                <w:bCs/>
                <w:color w:val="1F3864"/>
              </w:rPr>
              <w:t>2</w:t>
            </w:r>
            <w:r w:rsidR="009C7F25">
              <w:rPr>
                <w:b/>
                <w:bCs/>
                <w:color w:val="1F3864"/>
              </w:rPr>
              <w:t>2</w:t>
            </w:r>
          </w:p>
        </w:tc>
      </w:tr>
    </w:tbl>
    <w:p w14:paraId="3B0849D5" w14:textId="77777777" w:rsidR="009302D7" w:rsidRDefault="00570847" w:rsidP="00E97C47">
      <w:pPr>
        <w:shd w:val="clear" w:color="auto" w:fill="FFFFFF"/>
        <w:rPr>
          <w:i/>
          <w:color w:val="000000"/>
          <w:sz w:val="20"/>
          <w:szCs w:val="20"/>
        </w:rPr>
      </w:pPr>
      <w:r w:rsidRPr="006401D9">
        <w:rPr>
          <w:i/>
          <w:color w:val="000000"/>
          <w:sz w:val="20"/>
          <w:szCs w:val="20"/>
        </w:rPr>
        <w:t>Avots: KPR dati</w:t>
      </w:r>
    </w:p>
    <w:p w14:paraId="4805492C" w14:textId="77777777" w:rsidR="00A128EC" w:rsidRDefault="00024C00" w:rsidP="00E97C47">
      <w:pPr>
        <w:shd w:val="clear" w:color="auto" w:fill="FFFFFF"/>
        <w:rPr>
          <w:iCs/>
          <w:color w:val="000000"/>
        </w:rPr>
      </w:pPr>
      <w:r>
        <w:rPr>
          <w:iCs/>
          <w:color w:val="000000"/>
        </w:rPr>
        <w:t>Personu vajadzības tiek izvērtētas saskaņā ar pieprasījumu, galvenokārt veicot izvērtēšanu tajās pašvaldībās, kur tiek nodrošināta pakalpojumu sniegšana mērķa grupas personām vai tiek plānots to nodrošināt iespējami drīzākā laikā.</w:t>
      </w:r>
      <w:r w:rsidR="00197FEE">
        <w:rPr>
          <w:iCs/>
          <w:color w:val="000000"/>
        </w:rPr>
        <w:t xml:space="preserve"> Savukārt VSAC “Kurzeme” mērķa grupas personas tika izvērtētas, jo izteica vēlmi iesaistīties sagatavošanas procesā un pāriet uz dzīvi pašvaldībā.</w:t>
      </w:r>
    </w:p>
    <w:p w14:paraId="0DD4E837" w14:textId="7D304065" w:rsidR="00A128EC" w:rsidRPr="00A128EC" w:rsidRDefault="00A128EC" w:rsidP="00E97C47">
      <w:pPr>
        <w:shd w:val="clear" w:color="auto" w:fill="FFFFFF"/>
        <w:rPr>
          <w:iCs/>
          <w:color w:val="000000"/>
        </w:rPr>
      </w:pPr>
      <w:r>
        <w:rPr>
          <w:iCs/>
          <w:color w:val="000000"/>
        </w:rPr>
        <w:t xml:space="preserve">Pilngadīgo personu ar GRT individuālo vajadzību izvērtēšanu nepieciešams veikt lielākajā daļā KPR pašvaldību. Diemžēl gan Covid-19 pandēmija, gan </w:t>
      </w:r>
      <w:proofErr w:type="spellStart"/>
      <w:r>
        <w:rPr>
          <w:iCs/>
          <w:color w:val="000000"/>
        </w:rPr>
        <w:t>izvērtētāju</w:t>
      </w:r>
      <w:proofErr w:type="spellEnd"/>
      <w:r>
        <w:rPr>
          <w:iCs/>
          <w:color w:val="000000"/>
        </w:rPr>
        <w:t xml:space="preserve"> noslodze un pieejamība lielā mērā ietekmē izvērtēšanas gaitu un līdz ar to nenoris nepieciešamajā intensitātē. Līdz ar to šis process turpināsies arī 2022. gadā, izvērtējot mērķa grupas personu vajadzības saskaņā ar pašvaldību pieprasījumu.</w:t>
      </w:r>
    </w:p>
    <w:p w14:paraId="3BDD478B" w14:textId="77777777" w:rsidR="009302D7" w:rsidRDefault="00570847" w:rsidP="00E97C47">
      <w:pPr>
        <w:pStyle w:val="Virsraksts2"/>
        <w:spacing w:line="360" w:lineRule="auto"/>
      </w:pPr>
      <w:bookmarkStart w:id="14" w:name="_Toc104982927"/>
      <w:r w:rsidRPr="003771F4">
        <w:t>Bērnu ar FT vajadzību papildu izvērtēšana</w:t>
      </w:r>
      <w:bookmarkEnd w:id="14"/>
    </w:p>
    <w:p w14:paraId="330E76DD" w14:textId="31753AEF" w:rsidR="00C86EA7" w:rsidRPr="00C86EA7" w:rsidRDefault="00196310" w:rsidP="00C86EA7">
      <w:pPr>
        <w:rPr>
          <w:color w:val="auto"/>
          <w:lang w:eastAsia="en-GB"/>
        </w:rPr>
      </w:pPr>
      <w:r>
        <w:rPr>
          <w:color w:val="auto"/>
          <w:lang w:eastAsia="en-GB"/>
        </w:rPr>
        <w:t xml:space="preserve">Ņemot vērā </w:t>
      </w:r>
      <w:r w:rsidR="00C86EA7" w:rsidRPr="00C86EA7">
        <w:rPr>
          <w:color w:val="auto"/>
          <w:lang w:eastAsia="en-GB"/>
        </w:rPr>
        <w:t xml:space="preserve">bērnu ar FT likumisko pārstāvju pieprasījumu, </w:t>
      </w:r>
      <w:r w:rsidR="00D7518A">
        <w:rPr>
          <w:color w:val="auto"/>
          <w:lang w:eastAsia="en-GB"/>
        </w:rPr>
        <w:t>2020. gadā un 2021. gadā tika organizēts bērnu ar FT papildu vajadzību izvērtēšanas process, lai nodrošinātu bērniem viņu vajadzībām atbilstošus sociālās rehabilitācijas pakalpojumus</w:t>
      </w:r>
      <w:r w:rsidR="007E599F">
        <w:rPr>
          <w:color w:val="auto"/>
          <w:lang w:eastAsia="en-GB"/>
        </w:rPr>
        <w:t>. Izvērtēto bērnu skaitu dalījumā pa KPR pašvaldībām var apskatīt 6. tabulā.</w:t>
      </w:r>
    </w:p>
    <w:p w14:paraId="4CF2CE2E" w14:textId="623EECE5" w:rsidR="009302D7" w:rsidRPr="003771F4" w:rsidRDefault="00C86EA7" w:rsidP="00E97C47">
      <w:pPr>
        <w:keepNext/>
        <w:pBdr>
          <w:top w:val="nil"/>
          <w:left w:val="nil"/>
          <w:bottom w:val="nil"/>
          <w:right w:val="nil"/>
          <w:between w:val="nil"/>
        </w:pBdr>
        <w:spacing w:after="200"/>
        <w:jc w:val="right"/>
        <w:rPr>
          <w:b/>
          <w:color w:val="1F3864"/>
          <w:sz w:val="20"/>
          <w:szCs w:val="20"/>
        </w:rPr>
      </w:pPr>
      <w:r>
        <w:rPr>
          <w:b/>
          <w:color w:val="B03F3D"/>
          <w:sz w:val="20"/>
          <w:szCs w:val="20"/>
        </w:rPr>
        <w:lastRenderedPageBreak/>
        <w:t>6</w:t>
      </w:r>
      <w:r w:rsidR="00570847" w:rsidRPr="003771F4">
        <w:rPr>
          <w:b/>
          <w:color w:val="B03F3D"/>
          <w:sz w:val="20"/>
          <w:szCs w:val="20"/>
        </w:rPr>
        <w:t>. tabula</w:t>
      </w:r>
      <w:r w:rsidR="00296992">
        <w:rPr>
          <w:b/>
          <w:color w:val="B03F3D"/>
          <w:sz w:val="20"/>
          <w:szCs w:val="20"/>
        </w:rPr>
        <w:t>.</w:t>
      </w:r>
      <w:r w:rsidR="00570847" w:rsidRPr="003771F4">
        <w:rPr>
          <w:b/>
          <w:color w:val="1F3864"/>
          <w:sz w:val="20"/>
          <w:szCs w:val="20"/>
        </w:rPr>
        <w:t xml:space="preserve"> “Pašvaldībās dzīvojošo izvērtēto bērnu ar FT skaits” </w:t>
      </w:r>
    </w:p>
    <w:tbl>
      <w:tblPr>
        <w:tblW w:w="7361" w:type="dxa"/>
        <w:tblLook w:val="04A0" w:firstRow="1" w:lastRow="0" w:firstColumn="1" w:lastColumn="0" w:noHBand="0" w:noVBand="1"/>
      </w:tblPr>
      <w:tblGrid>
        <w:gridCol w:w="3109"/>
        <w:gridCol w:w="2126"/>
        <w:gridCol w:w="2126"/>
      </w:tblGrid>
      <w:tr w:rsidR="00197FEE" w:rsidRPr="003771F4" w14:paraId="458C6100" w14:textId="77777777" w:rsidTr="00D3293F">
        <w:trPr>
          <w:trHeight w:val="1487"/>
        </w:trPr>
        <w:tc>
          <w:tcPr>
            <w:tcW w:w="3109" w:type="dxa"/>
            <w:tcBorders>
              <w:top w:val="single" w:sz="8" w:space="0" w:color="FFFFFF"/>
              <w:left w:val="single" w:sz="8" w:space="0" w:color="FFFFFF"/>
              <w:bottom w:val="nil"/>
              <w:right w:val="single" w:sz="8" w:space="0" w:color="FFFFFF"/>
            </w:tcBorders>
            <w:shd w:val="clear" w:color="000000" w:fill="44546A"/>
            <w:vAlign w:val="center"/>
            <w:hideMark/>
          </w:tcPr>
          <w:p w14:paraId="19DCA902" w14:textId="77777777" w:rsidR="00197FEE" w:rsidRPr="003771F4" w:rsidRDefault="00197FEE" w:rsidP="00D3293F">
            <w:pPr>
              <w:spacing w:line="240" w:lineRule="auto"/>
              <w:ind w:firstLine="0"/>
              <w:jc w:val="center"/>
              <w:rPr>
                <w:b/>
                <w:bCs/>
                <w:color w:val="FFFFFF"/>
              </w:rPr>
            </w:pPr>
            <w:r w:rsidRPr="003771F4">
              <w:rPr>
                <w:b/>
                <w:bCs/>
                <w:color w:val="FFFFFF"/>
              </w:rPr>
              <w:t>Pašvaldības</w:t>
            </w:r>
          </w:p>
        </w:tc>
        <w:tc>
          <w:tcPr>
            <w:tcW w:w="2126" w:type="dxa"/>
            <w:tcBorders>
              <w:top w:val="single" w:sz="8" w:space="0" w:color="FFFFFF"/>
              <w:left w:val="nil"/>
              <w:bottom w:val="nil"/>
              <w:right w:val="single" w:sz="8" w:space="0" w:color="FFFFFF"/>
            </w:tcBorders>
            <w:shd w:val="clear" w:color="000000" w:fill="44546A"/>
            <w:vAlign w:val="center"/>
            <w:hideMark/>
          </w:tcPr>
          <w:p w14:paraId="414C7397" w14:textId="77777777" w:rsidR="00197FEE" w:rsidRPr="003771F4" w:rsidRDefault="00197FEE" w:rsidP="00D3293F">
            <w:pPr>
              <w:spacing w:line="240" w:lineRule="auto"/>
              <w:ind w:firstLine="0"/>
              <w:jc w:val="center"/>
              <w:rPr>
                <w:b/>
                <w:bCs/>
                <w:color w:val="FFFFFF"/>
              </w:rPr>
            </w:pPr>
            <w:r>
              <w:rPr>
                <w:b/>
                <w:bCs/>
                <w:color w:val="FFFFFF"/>
              </w:rPr>
              <w:t>I</w:t>
            </w:r>
            <w:r w:rsidRPr="003771F4">
              <w:rPr>
                <w:b/>
                <w:bCs/>
                <w:color w:val="FFFFFF"/>
              </w:rPr>
              <w:t xml:space="preserve">zvērtēto </w:t>
            </w:r>
            <w:r>
              <w:rPr>
                <w:b/>
                <w:bCs/>
                <w:color w:val="FFFFFF"/>
              </w:rPr>
              <w:t>bērnu</w:t>
            </w:r>
            <w:r w:rsidRPr="003771F4">
              <w:rPr>
                <w:b/>
                <w:bCs/>
                <w:color w:val="FFFFFF"/>
              </w:rPr>
              <w:t xml:space="preserve"> skaits 31.12.202</w:t>
            </w:r>
            <w:r>
              <w:rPr>
                <w:b/>
                <w:bCs/>
                <w:color w:val="FFFFFF"/>
              </w:rPr>
              <w:t>0.</w:t>
            </w:r>
          </w:p>
        </w:tc>
        <w:tc>
          <w:tcPr>
            <w:tcW w:w="2126" w:type="dxa"/>
            <w:tcBorders>
              <w:top w:val="single" w:sz="8" w:space="0" w:color="FFFFFF"/>
              <w:left w:val="nil"/>
              <w:bottom w:val="nil"/>
              <w:right w:val="single" w:sz="8" w:space="0" w:color="FFFFFF"/>
            </w:tcBorders>
            <w:shd w:val="clear" w:color="000000" w:fill="44546A"/>
          </w:tcPr>
          <w:p w14:paraId="2CFB34BC" w14:textId="77777777" w:rsidR="00197FEE" w:rsidRDefault="00197FEE" w:rsidP="00D3293F">
            <w:pPr>
              <w:spacing w:line="240" w:lineRule="auto"/>
              <w:ind w:firstLine="0"/>
              <w:jc w:val="center"/>
              <w:rPr>
                <w:b/>
                <w:bCs/>
                <w:color w:val="FFFFFF"/>
              </w:rPr>
            </w:pPr>
          </w:p>
          <w:p w14:paraId="3C22D1B6" w14:textId="77777777" w:rsidR="00D3293F" w:rsidRDefault="00D3293F" w:rsidP="00D3293F">
            <w:pPr>
              <w:spacing w:line="240" w:lineRule="auto"/>
              <w:ind w:firstLine="0"/>
              <w:jc w:val="center"/>
              <w:rPr>
                <w:b/>
                <w:bCs/>
                <w:color w:val="FFFFFF"/>
              </w:rPr>
            </w:pPr>
          </w:p>
          <w:p w14:paraId="1ED3FC8D" w14:textId="77777777" w:rsidR="00197FEE" w:rsidRPr="003771F4" w:rsidRDefault="00197FEE" w:rsidP="00D3293F">
            <w:pPr>
              <w:spacing w:line="240" w:lineRule="auto"/>
              <w:ind w:firstLine="0"/>
              <w:jc w:val="center"/>
              <w:rPr>
                <w:b/>
                <w:bCs/>
                <w:color w:val="FFFFFF"/>
              </w:rPr>
            </w:pPr>
            <w:r>
              <w:rPr>
                <w:b/>
                <w:bCs/>
                <w:color w:val="FFFFFF"/>
              </w:rPr>
              <w:t>I</w:t>
            </w:r>
            <w:r w:rsidRPr="003771F4">
              <w:rPr>
                <w:b/>
                <w:bCs/>
                <w:color w:val="FFFFFF"/>
              </w:rPr>
              <w:t xml:space="preserve">zvērtēto </w:t>
            </w:r>
            <w:r>
              <w:rPr>
                <w:b/>
                <w:bCs/>
                <w:color w:val="FFFFFF"/>
              </w:rPr>
              <w:t xml:space="preserve">bēru </w:t>
            </w:r>
            <w:r w:rsidRPr="003771F4">
              <w:rPr>
                <w:b/>
                <w:bCs/>
                <w:color w:val="FFFFFF"/>
              </w:rPr>
              <w:t>skaits 31.12.2021</w:t>
            </w:r>
            <w:r>
              <w:rPr>
                <w:b/>
                <w:bCs/>
                <w:color w:val="FFFFFF"/>
              </w:rPr>
              <w:t>.</w:t>
            </w:r>
          </w:p>
        </w:tc>
      </w:tr>
      <w:tr w:rsidR="00D3293F" w:rsidRPr="003771F4" w14:paraId="353AA350" w14:textId="77777777" w:rsidTr="00D3293F">
        <w:trPr>
          <w:trHeight w:val="470"/>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3572042F" w14:textId="77777777" w:rsidR="00D3293F" w:rsidRPr="003771F4" w:rsidRDefault="00D3293F" w:rsidP="0019470F">
            <w:pPr>
              <w:spacing w:line="240" w:lineRule="auto"/>
              <w:ind w:firstLine="0"/>
              <w:jc w:val="left"/>
              <w:rPr>
                <w:color w:val="44546A"/>
              </w:rPr>
            </w:pPr>
            <w:proofErr w:type="spellStart"/>
            <w:r>
              <w:rPr>
                <w:color w:val="44546A"/>
              </w:rPr>
              <w:t>Dienvidkurzemes</w:t>
            </w:r>
            <w:proofErr w:type="spellEnd"/>
            <w:r>
              <w:rPr>
                <w:color w:val="44546A"/>
              </w:rPr>
              <w:t xml:space="preserve"> novads</w:t>
            </w:r>
          </w:p>
        </w:tc>
        <w:tc>
          <w:tcPr>
            <w:tcW w:w="2126" w:type="dxa"/>
            <w:tcBorders>
              <w:top w:val="nil"/>
              <w:left w:val="nil"/>
              <w:bottom w:val="single" w:sz="8" w:space="0" w:color="FFFFFF"/>
              <w:right w:val="single" w:sz="8" w:space="0" w:color="FFFFFF"/>
            </w:tcBorders>
            <w:shd w:val="clear" w:color="000000" w:fill="E7E6E6"/>
            <w:vAlign w:val="center"/>
            <w:hideMark/>
          </w:tcPr>
          <w:p w14:paraId="721747FA" w14:textId="77777777" w:rsidR="00D3293F" w:rsidRPr="003771F4" w:rsidRDefault="00183D77" w:rsidP="00183D77">
            <w:pPr>
              <w:spacing w:line="240" w:lineRule="auto"/>
              <w:ind w:firstLine="0"/>
              <w:jc w:val="center"/>
              <w:rPr>
                <w:color w:val="1F3864"/>
              </w:rPr>
            </w:pPr>
            <w:r>
              <w:rPr>
                <w:color w:val="1F3864"/>
              </w:rPr>
              <w:t>4</w:t>
            </w:r>
          </w:p>
        </w:tc>
        <w:tc>
          <w:tcPr>
            <w:tcW w:w="2126" w:type="dxa"/>
            <w:tcBorders>
              <w:top w:val="nil"/>
              <w:left w:val="nil"/>
              <w:bottom w:val="single" w:sz="8" w:space="0" w:color="FFFFFF"/>
              <w:right w:val="single" w:sz="8" w:space="0" w:color="FFFFFF"/>
            </w:tcBorders>
            <w:shd w:val="clear" w:color="000000" w:fill="E7E6E6"/>
          </w:tcPr>
          <w:p w14:paraId="023137E9" w14:textId="77777777" w:rsidR="00D3293F" w:rsidRPr="003771F4" w:rsidRDefault="00183D77" w:rsidP="00D3293F">
            <w:pPr>
              <w:spacing w:line="240" w:lineRule="auto"/>
              <w:ind w:firstLine="0"/>
              <w:jc w:val="center"/>
              <w:rPr>
                <w:color w:val="1F3864"/>
              </w:rPr>
            </w:pPr>
            <w:r>
              <w:rPr>
                <w:color w:val="1F3864"/>
              </w:rPr>
              <w:t>-</w:t>
            </w:r>
          </w:p>
        </w:tc>
      </w:tr>
      <w:tr w:rsidR="00D3293F" w:rsidRPr="003771F4" w14:paraId="080A30A1" w14:textId="77777777" w:rsidTr="00D3293F">
        <w:trPr>
          <w:trHeight w:val="400"/>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2597FA59" w14:textId="77777777" w:rsidR="00D3293F" w:rsidRPr="003771F4" w:rsidRDefault="00D3293F" w:rsidP="0019470F">
            <w:pPr>
              <w:spacing w:line="240" w:lineRule="auto"/>
              <w:ind w:firstLine="0"/>
              <w:jc w:val="left"/>
              <w:rPr>
                <w:color w:val="44546A"/>
              </w:rPr>
            </w:pPr>
            <w:r>
              <w:rPr>
                <w:color w:val="44546A"/>
              </w:rPr>
              <w:t>Kuldīgas novads</w:t>
            </w:r>
          </w:p>
        </w:tc>
        <w:tc>
          <w:tcPr>
            <w:tcW w:w="2126" w:type="dxa"/>
            <w:tcBorders>
              <w:top w:val="nil"/>
              <w:left w:val="nil"/>
              <w:bottom w:val="single" w:sz="8" w:space="0" w:color="FFFFFF"/>
              <w:right w:val="single" w:sz="8" w:space="0" w:color="FFFFFF"/>
            </w:tcBorders>
            <w:shd w:val="clear" w:color="000000" w:fill="E7E6E6"/>
            <w:vAlign w:val="center"/>
            <w:hideMark/>
          </w:tcPr>
          <w:p w14:paraId="526C0159" w14:textId="77777777" w:rsidR="00D3293F" w:rsidRPr="003771F4" w:rsidRDefault="00183D77" w:rsidP="00183D77">
            <w:pPr>
              <w:spacing w:line="240" w:lineRule="auto"/>
              <w:ind w:firstLine="0"/>
              <w:jc w:val="center"/>
              <w:rPr>
                <w:color w:val="1F3864"/>
              </w:rPr>
            </w:pPr>
            <w:r>
              <w:rPr>
                <w:color w:val="1F3864"/>
              </w:rPr>
              <w:t>-</w:t>
            </w:r>
          </w:p>
        </w:tc>
        <w:tc>
          <w:tcPr>
            <w:tcW w:w="2126" w:type="dxa"/>
            <w:tcBorders>
              <w:top w:val="nil"/>
              <w:left w:val="nil"/>
              <w:bottom w:val="single" w:sz="8" w:space="0" w:color="FFFFFF"/>
              <w:right w:val="single" w:sz="8" w:space="0" w:color="FFFFFF"/>
            </w:tcBorders>
            <w:shd w:val="clear" w:color="000000" w:fill="E7E6E6"/>
          </w:tcPr>
          <w:p w14:paraId="147C8515" w14:textId="77777777" w:rsidR="00D3293F" w:rsidRPr="003771F4" w:rsidRDefault="00183D77" w:rsidP="00D3293F">
            <w:pPr>
              <w:spacing w:line="240" w:lineRule="auto"/>
              <w:ind w:firstLine="0"/>
              <w:jc w:val="center"/>
              <w:rPr>
                <w:color w:val="1F3864"/>
              </w:rPr>
            </w:pPr>
            <w:r>
              <w:rPr>
                <w:color w:val="1F3864"/>
              </w:rPr>
              <w:t>-</w:t>
            </w:r>
          </w:p>
        </w:tc>
      </w:tr>
      <w:tr w:rsidR="00D3293F" w:rsidRPr="003771F4" w14:paraId="611ABCD7" w14:textId="77777777" w:rsidTr="00D3293F">
        <w:trPr>
          <w:trHeight w:val="407"/>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09F8343C" w14:textId="77777777" w:rsidR="00D3293F" w:rsidRPr="003771F4" w:rsidRDefault="00D3293F" w:rsidP="0019470F">
            <w:pPr>
              <w:spacing w:line="240" w:lineRule="auto"/>
              <w:ind w:firstLine="0"/>
              <w:jc w:val="left"/>
              <w:rPr>
                <w:color w:val="44546A"/>
              </w:rPr>
            </w:pPr>
            <w:r>
              <w:rPr>
                <w:color w:val="44546A"/>
              </w:rPr>
              <w:t xml:space="preserve">Liepājas </w:t>
            </w:r>
            <w:proofErr w:type="spellStart"/>
            <w:r>
              <w:rPr>
                <w:color w:val="44546A"/>
              </w:rPr>
              <w:t>valstspilsēta</w:t>
            </w:r>
            <w:proofErr w:type="spellEnd"/>
          </w:p>
        </w:tc>
        <w:tc>
          <w:tcPr>
            <w:tcW w:w="2126" w:type="dxa"/>
            <w:tcBorders>
              <w:top w:val="nil"/>
              <w:left w:val="nil"/>
              <w:bottom w:val="single" w:sz="8" w:space="0" w:color="FFFFFF"/>
              <w:right w:val="single" w:sz="8" w:space="0" w:color="FFFFFF"/>
            </w:tcBorders>
            <w:shd w:val="clear" w:color="000000" w:fill="E7E6E6"/>
            <w:vAlign w:val="center"/>
            <w:hideMark/>
          </w:tcPr>
          <w:p w14:paraId="11F88790" w14:textId="77777777" w:rsidR="00D3293F" w:rsidRPr="003771F4" w:rsidRDefault="004F5500" w:rsidP="00183D77">
            <w:pPr>
              <w:spacing w:line="240" w:lineRule="auto"/>
              <w:ind w:firstLine="0"/>
              <w:jc w:val="center"/>
              <w:rPr>
                <w:color w:val="1F3864"/>
              </w:rPr>
            </w:pPr>
            <w:r>
              <w:rPr>
                <w:color w:val="1F3864"/>
              </w:rPr>
              <w:t>-</w:t>
            </w:r>
          </w:p>
        </w:tc>
        <w:tc>
          <w:tcPr>
            <w:tcW w:w="2126" w:type="dxa"/>
            <w:tcBorders>
              <w:top w:val="nil"/>
              <w:left w:val="nil"/>
              <w:bottom w:val="single" w:sz="8" w:space="0" w:color="FFFFFF"/>
              <w:right w:val="single" w:sz="8" w:space="0" w:color="FFFFFF"/>
            </w:tcBorders>
            <w:shd w:val="clear" w:color="000000" w:fill="E7E6E6"/>
          </w:tcPr>
          <w:p w14:paraId="067567C6" w14:textId="77777777" w:rsidR="00D3293F" w:rsidRPr="003771F4" w:rsidRDefault="004F5500" w:rsidP="00D3293F">
            <w:pPr>
              <w:spacing w:line="240" w:lineRule="auto"/>
              <w:ind w:firstLine="0"/>
              <w:jc w:val="center"/>
              <w:rPr>
                <w:color w:val="1F3864"/>
              </w:rPr>
            </w:pPr>
            <w:r>
              <w:rPr>
                <w:color w:val="1F3864"/>
              </w:rPr>
              <w:t>-</w:t>
            </w:r>
          </w:p>
        </w:tc>
      </w:tr>
      <w:tr w:rsidR="00D3293F" w:rsidRPr="003771F4" w14:paraId="3FEB1FE4" w14:textId="77777777" w:rsidTr="00D3293F">
        <w:trPr>
          <w:trHeight w:val="413"/>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59CB80DC" w14:textId="77777777" w:rsidR="00D3293F" w:rsidRPr="003771F4" w:rsidRDefault="00D3293F" w:rsidP="0019470F">
            <w:pPr>
              <w:spacing w:line="240" w:lineRule="auto"/>
              <w:ind w:firstLine="0"/>
              <w:jc w:val="left"/>
              <w:rPr>
                <w:color w:val="44546A"/>
              </w:rPr>
            </w:pPr>
            <w:r>
              <w:rPr>
                <w:color w:val="44546A"/>
              </w:rPr>
              <w:t>Saldus novads</w:t>
            </w:r>
          </w:p>
        </w:tc>
        <w:tc>
          <w:tcPr>
            <w:tcW w:w="2126" w:type="dxa"/>
            <w:tcBorders>
              <w:top w:val="nil"/>
              <w:left w:val="nil"/>
              <w:bottom w:val="single" w:sz="8" w:space="0" w:color="FFFFFF"/>
              <w:right w:val="single" w:sz="8" w:space="0" w:color="FFFFFF"/>
            </w:tcBorders>
            <w:shd w:val="clear" w:color="000000" w:fill="E7E6E6"/>
            <w:vAlign w:val="center"/>
            <w:hideMark/>
          </w:tcPr>
          <w:p w14:paraId="6F1B6251" w14:textId="77777777" w:rsidR="00D3293F" w:rsidRPr="003771F4" w:rsidRDefault="00183D77" w:rsidP="00183D77">
            <w:pPr>
              <w:spacing w:line="240" w:lineRule="auto"/>
              <w:ind w:firstLine="0"/>
              <w:jc w:val="center"/>
              <w:rPr>
                <w:color w:val="1F3864"/>
              </w:rPr>
            </w:pPr>
            <w:r>
              <w:rPr>
                <w:color w:val="1F3864"/>
              </w:rPr>
              <w:t>16</w:t>
            </w:r>
          </w:p>
        </w:tc>
        <w:tc>
          <w:tcPr>
            <w:tcW w:w="2126" w:type="dxa"/>
            <w:tcBorders>
              <w:top w:val="nil"/>
              <w:left w:val="nil"/>
              <w:bottom w:val="single" w:sz="8" w:space="0" w:color="FFFFFF"/>
              <w:right w:val="single" w:sz="8" w:space="0" w:color="FFFFFF"/>
            </w:tcBorders>
            <w:shd w:val="clear" w:color="000000" w:fill="E7E6E6"/>
          </w:tcPr>
          <w:p w14:paraId="0897BAEF" w14:textId="77777777" w:rsidR="00D3293F" w:rsidRPr="003771F4" w:rsidRDefault="004F5500" w:rsidP="00D3293F">
            <w:pPr>
              <w:spacing w:line="240" w:lineRule="auto"/>
              <w:ind w:firstLine="0"/>
              <w:jc w:val="center"/>
              <w:rPr>
                <w:color w:val="1F3864"/>
              </w:rPr>
            </w:pPr>
            <w:r>
              <w:rPr>
                <w:color w:val="1F3864"/>
              </w:rPr>
              <w:t>16</w:t>
            </w:r>
          </w:p>
        </w:tc>
      </w:tr>
      <w:tr w:rsidR="00D3293F" w:rsidRPr="003771F4" w14:paraId="5DC62DCB" w14:textId="77777777" w:rsidTr="00D3293F">
        <w:trPr>
          <w:trHeight w:val="404"/>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3A334917" w14:textId="77777777" w:rsidR="00D3293F" w:rsidRPr="003771F4" w:rsidRDefault="00D3293F" w:rsidP="0019470F">
            <w:pPr>
              <w:spacing w:line="240" w:lineRule="auto"/>
              <w:ind w:firstLine="0"/>
              <w:jc w:val="left"/>
              <w:rPr>
                <w:color w:val="44546A"/>
              </w:rPr>
            </w:pPr>
            <w:r>
              <w:rPr>
                <w:color w:val="44546A"/>
              </w:rPr>
              <w:t>Talsu novads</w:t>
            </w:r>
          </w:p>
        </w:tc>
        <w:tc>
          <w:tcPr>
            <w:tcW w:w="2126" w:type="dxa"/>
            <w:tcBorders>
              <w:top w:val="nil"/>
              <w:left w:val="nil"/>
              <w:bottom w:val="single" w:sz="8" w:space="0" w:color="FFFFFF"/>
              <w:right w:val="single" w:sz="8" w:space="0" w:color="FFFFFF"/>
            </w:tcBorders>
            <w:shd w:val="clear" w:color="000000" w:fill="E7E6E6"/>
            <w:vAlign w:val="center"/>
            <w:hideMark/>
          </w:tcPr>
          <w:p w14:paraId="5C87DA56" w14:textId="77777777" w:rsidR="00D3293F" w:rsidRPr="003771F4" w:rsidRDefault="00183D77" w:rsidP="00183D77">
            <w:pPr>
              <w:spacing w:line="240" w:lineRule="auto"/>
              <w:ind w:firstLine="0"/>
              <w:jc w:val="center"/>
              <w:rPr>
                <w:color w:val="1F3864"/>
              </w:rPr>
            </w:pPr>
            <w:r>
              <w:rPr>
                <w:color w:val="1F3864"/>
              </w:rPr>
              <w:t>-</w:t>
            </w:r>
          </w:p>
        </w:tc>
        <w:tc>
          <w:tcPr>
            <w:tcW w:w="2126" w:type="dxa"/>
            <w:tcBorders>
              <w:top w:val="nil"/>
              <w:left w:val="nil"/>
              <w:bottom w:val="single" w:sz="8" w:space="0" w:color="FFFFFF"/>
              <w:right w:val="single" w:sz="8" w:space="0" w:color="FFFFFF"/>
            </w:tcBorders>
            <w:shd w:val="clear" w:color="000000" w:fill="E7E6E6"/>
          </w:tcPr>
          <w:p w14:paraId="62CFED0E" w14:textId="77777777" w:rsidR="00D3293F" w:rsidRPr="003771F4" w:rsidRDefault="004F5500" w:rsidP="00D3293F">
            <w:pPr>
              <w:spacing w:line="240" w:lineRule="auto"/>
              <w:ind w:firstLine="0"/>
              <w:jc w:val="center"/>
              <w:rPr>
                <w:color w:val="1F3864"/>
              </w:rPr>
            </w:pPr>
            <w:r>
              <w:rPr>
                <w:color w:val="1F3864"/>
              </w:rPr>
              <w:t>6</w:t>
            </w:r>
          </w:p>
        </w:tc>
      </w:tr>
      <w:tr w:rsidR="00D3293F" w:rsidRPr="003771F4" w14:paraId="3DECA8F9" w14:textId="77777777" w:rsidTr="00D3293F">
        <w:trPr>
          <w:trHeight w:val="410"/>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16D79A51" w14:textId="77777777" w:rsidR="00D3293F" w:rsidRPr="003771F4" w:rsidRDefault="00D3293F" w:rsidP="0019470F">
            <w:pPr>
              <w:spacing w:line="240" w:lineRule="auto"/>
              <w:ind w:firstLine="0"/>
              <w:jc w:val="left"/>
              <w:rPr>
                <w:color w:val="44546A"/>
              </w:rPr>
            </w:pPr>
            <w:r w:rsidRPr="006401D9">
              <w:rPr>
                <w:color w:val="44546A"/>
              </w:rPr>
              <w:t>Ventspils nov</w:t>
            </w:r>
            <w:r>
              <w:rPr>
                <w:color w:val="44546A"/>
              </w:rPr>
              <w:t>ads</w:t>
            </w:r>
          </w:p>
        </w:tc>
        <w:tc>
          <w:tcPr>
            <w:tcW w:w="2126" w:type="dxa"/>
            <w:tcBorders>
              <w:top w:val="nil"/>
              <w:left w:val="nil"/>
              <w:bottom w:val="single" w:sz="8" w:space="0" w:color="FFFFFF"/>
              <w:right w:val="single" w:sz="8" w:space="0" w:color="FFFFFF"/>
            </w:tcBorders>
            <w:shd w:val="clear" w:color="000000" w:fill="E7E6E6"/>
            <w:vAlign w:val="center"/>
            <w:hideMark/>
          </w:tcPr>
          <w:p w14:paraId="6847D989" w14:textId="77777777" w:rsidR="00D3293F" w:rsidRPr="003771F4" w:rsidRDefault="00183D77" w:rsidP="00183D77">
            <w:pPr>
              <w:spacing w:line="240" w:lineRule="auto"/>
              <w:ind w:firstLine="0"/>
              <w:jc w:val="center"/>
              <w:rPr>
                <w:color w:val="1F3864"/>
              </w:rPr>
            </w:pPr>
            <w:r>
              <w:rPr>
                <w:color w:val="1F3864"/>
              </w:rPr>
              <w:t>-</w:t>
            </w:r>
          </w:p>
        </w:tc>
        <w:tc>
          <w:tcPr>
            <w:tcW w:w="2126" w:type="dxa"/>
            <w:tcBorders>
              <w:top w:val="nil"/>
              <w:left w:val="nil"/>
              <w:bottom w:val="single" w:sz="8" w:space="0" w:color="FFFFFF"/>
              <w:right w:val="single" w:sz="8" w:space="0" w:color="FFFFFF"/>
            </w:tcBorders>
            <w:shd w:val="clear" w:color="000000" w:fill="E7E6E6"/>
          </w:tcPr>
          <w:p w14:paraId="27713AE2" w14:textId="77777777" w:rsidR="00D3293F" w:rsidRPr="003771F4" w:rsidRDefault="00183D77" w:rsidP="00D3293F">
            <w:pPr>
              <w:spacing w:line="240" w:lineRule="auto"/>
              <w:ind w:firstLine="0"/>
              <w:jc w:val="center"/>
              <w:rPr>
                <w:color w:val="1F3864"/>
              </w:rPr>
            </w:pPr>
            <w:r>
              <w:rPr>
                <w:color w:val="1F3864"/>
              </w:rPr>
              <w:t>-</w:t>
            </w:r>
          </w:p>
        </w:tc>
      </w:tr>
      <w:tr w:rsidR="00D3293F" w:rsidRPr="003771F4" w14:paraId="5E12F918" w14:textId="77777777" w:rsidTr="00D3293F">
        <w:trPr>
          <w:trHeight w:val="389"/>
        </w:trPr>
        <w:tc>
          <w:tcPr>
            <w:tcW w:w="3109" w:type="dxa"/>
            <w:tcBorders>
              <w:top w:val="nil"/>
              <w:left w:val="single" w:sz="8" w:space="0" w:color="FFFFFF"/>
              <w:bottom w:val="single" w:sz="8" w:space="0" w:color="FFFFFF"/>
              <w:right w:val="single" w:sz="8" w:space="0" w:color="FFFFFF"/>
            </w:tcBorders>
            <w:shd w:val="clear" w:color="000000" w:fill="E7E6E6"/>
            <w:vAlign w:val="center"/>
            <w:hideMark/>
          </w:tcPr>
          <w:p w14:paraId="3B1B2D20" w14:textId="77777777" w:rsidR="00D3293F" w:rsidRPr="003771F4" w:rsidRDefault="00D3293F" w:rsidP="0019470F">
            <w:pPr>
              <w:spacing w:line="240" w:lineRule="auto"/>
              <w:ind w:firstLine="0"/>
              <w:jc w:val="left"/>
              <w:rPr>
                <w:color w:val="44546A"/>
              </w:rPr>
            </w:pPr>
            <w:r w:rsidRPr="006401D9">
              <w:rPr>
                <w:color w:val="44546A"/>
              </w:rPr>
              <w:t xml:space="preserve">Ventspils </w:t>
            </w:r>
            <w:proofErr w:type="spellStart"/>
            <w:r>
              <w:rPr>
                <w:color w:val="44546A"/>
              </w:rPr>
              <w:t>valsts</w:t>
            </w:r>
            <w:r w:rsidRPr="006401D9">
              <w:rPr>
                <w:color w:val="44546A"/>
              </w:rPr>
              <w:t>pilsēta</w:t>
            </w:r>
            <w:proofErr w:type="spellEnd"/>
          </w:p>
        </w:tc>
        <w:tc>
          <w:tcPr>
            <w:tcW w:w="2126" w:type="dxa"/>
            <w:tcBorders>
              <w:top w:val="nil"/>
              <w:left w:val="nil"/>
              <w:bottom w:val="single" w:sz="8" w:space="0" w:color="FFFFFF"/>
              <w:right w:val="single" w:sz="8" w:space="0" w:color="FFFFFF"/>
            </w:tcBorders>
            <w:shd w:val="clear" w:color="000000" w:fill="E7E6E6"/>
            <w:vAlign w:val="center"/>
            <w:hideMark/>
          </w:tcPr>
          <w:p w14:paraId="1C9F0835" w14:textId="77777777" w:rsidR="00D3293F" w:rsidRPr="003771F4" w:rsidRDefault="00183D77" w:rsidP="00183D77">
            <w:pPr>
              <w:spacing w:line="240" w:lineRule="auto"/>
              <w:ind w:firstLine="0"/>
              <w:jc w:val="center"/>
              <w:rPr>
                <w:color w:val="1F3864"/>
              </w:rPr>
            </w:pPr>
            <w:r>
              <w:rPr>
                <w:color w:val="1F3864"/>
              </w:rPr>
              <w:t>-</w:t>
            </w:r>
          </w:p>
        </w:tc>
        <w:tc>
          <w:tcPr>
            <w:tcW w:w="2126" w:type="dxa"/>
            <w:tcBorders>
              <w:top w:val="nil"/>
              <w:left w:val="nil"/>
              <w:bottom w:val="single" w:sz="8" w:space="0" w:color="FFFFFF"/>
              <w:right w:val="single" w:sz="8" w:space="0" w:color="FFFFFF"/>
            </w:tcBorders>
            <w:shd w:val="clear" w:color="000000" w:fill="E7E6E6"/>
          </w:tcPr>
          <w:p w14:paraId="1C0A9C18" w14:textId="77777777" w:rsidR="00D3293F" w:rsidRPr="003771F4" w:rsidRDefault="004F5500" w:rsidP="00D3293F">
            <w:pPr>
              <w:spacing w:line="240" w:lineRule="auto"/>
              <w:ind w:firstLine="0"/>
              <w:jc w:val="center"/>
              <w:rPr>
                <w:color w:val="1F3864"/>
              </w:rPr>
            </w:pPr>
            <w:r>
              <w:rPr>
                <w:color w:val="1F3864"/>
              </w:rPr>
              <w:t>24</w:t>
            </w:r>
          </w:p>
        </w:tc>
      </w:tr>
      <w:tr w:rsidR="00197FEE" w:rsidRPr="003771F4" w14:paraId="2E7725F3" w14:textId="77777777" w:rsidTr="00D3293F">
        <w:trPr>
          <w:trHeight w:val="324"/>
        </w:trPr>
        <w:tc>
          <w:tcPr>
            <w:tcW w:w="3109" w:type="dxa"/>
            <w:tcBorders>
              <w:top w:val="nil"/>
              <w:left w:val="single" w:sz="8" w:space="0" w:color="FFFFFF"/>
              <w:bottom w:val="single" w:sz="8" w:space="0" w:color="FFFFFF"/>
              <w:right w:val="single" w:sz="8" w:space="0" w:color="FFFFFF"/>
            </w:tcBorders>
            <w:shd w:val="clear" w:color="000000" w:fill="BFBFBF"/>
            <w:vAlign w:val="center"/>
            <w:hideMark/>
          </w:tcPr>
          <w:p w14:paraId="18EAE649" w14:textId="77777777" w:rsidR="00197FEE" w:rsidRPr="003771F4" w:rsidRDefault="00197FEE" w:rsidP="003771F4">
            <w:pPr>
              <w:spacing w:line="240" w:lineRule="auto"/>
              <w:ind w:firstLine="0"/>
              <w:jc w:val="center"/>
              <w:rPr>
                <w:b/>
                <w:bCs/>
                <w:color w:val="44546A"/>
              </w:rPr>
            </w:pPr>
            <w:r w:rsidRPr="003771F4">
              <w:rPr>
                <w:b/>
                <w:bCs/>
                <w:color w:val="44546A"/>
              </w:rPr>
              <w:t>Kopā:</w:t>
            </w:r>
          </w:p>
        </w:tc>
        <w:tc>
          <w:tcPr>
            <w:tcW w:w="2126" w:type="dxa"/>
            <w:tcBorders>
              <w:top w:val="nil"/>
              <w:left w:val="nil"/>
              <w:bottom w:val="single" w:sz="8" w:space="0" w:color="FFFFFF"/>
              <w:right w:val="single" w:sz="8" w:space="0" w:color="FFFFFF"/>
            </w:tcBorders>
            <w:shd w:val="clear" w:color="000000" w:fill="BFBFBF"/>
            <w:vAlign w:val="center"/>
            <w:hideMark/>
          </w:tcPr>
          <w:p w14:paraId="06914CD3" w14:textId="77777777" w:rsidR="00197FEE" w:rsidRPr="003771F4" w:rsidRDefault="00197FEE" w:rsidP="003771F4">
            <w:pPr>
              <w:spacing w:line="240" w:lineRule="auto"/>
              <w:ind w:firstLine="0"/>
              <w:jc w:val="center"/>
              <w:rPr>
                <w:b/>
                <w:bCs/>
                <w:color w:val="1F3864"/>
              </w:rPr>
            </w:pPr>
            <w:r w:rsidRPr="003771F4">
              <w:rPr>
                <w:b/>
                <w:bCs/>
                <w:color w:val="1F3864"/>
              </w:rPr>
              <w:t> </w:t>
            </w:r>
            <w:r>
              <w:rPr>
                <w:b/>
                <w:bCs/>
                <w:color w:val="1F3864"/>
              </w:rPr>
              <w:t>20</w:t>
            </w:r>
          </w:p>
        </w:tc>
        <w:tc>
          <w:tcPr>
            <w:tcW w:w="2126" w:type="dxa"/>
            <w:tcBorders>
              <w:top w:val="nil"/>
              <w:left w:val="nil"/>
              <w:bottom w:val="single" w:sz="8" w:space="0" w:color="FFFFFF"/>
              <w:right w:val="single" w:sz="8" w:space="0" w:color="FFFFFF"/>
            </w:tcBorders>
            <w:shd w:val="clear" w:color="000000" w:fill="BFBFBF"/>
          </w:tcPr>
          <w:p w14:paraId="0F3CE703" w14:textId="77777777" w:rsidR="00197FEE" w:rsidRPr="003771F4" w:rsidRDefault="00197FEE" w:rsidP="003771F4">
            <w:pPr>
              <w:spacing w:line="240" w:lineRule="auto"/>
              <w:ind w:firstLine="0"/>
              <w:jc w:val="center"/>
              <w:rPr>
                <w:b/>
                <w:bCs/>
                <w:color w:val="1F3864"/>
              </w:rPr>
            </w:pPr>
            <w:r>
              <w:rPr>
                <w:b/>
                <w:bCs/>
                <w:color w:val="1F3864"/>
              </w:rPr>
              <w:t>46</w:t>
            </w:r>
          </w:p>
        </w:tc>
      </w:tr>
    </w:tbl>
    <w:p w14:paraId="2BF7962C" w14:textId="77777777" w:rsidR="009302D7" w:rsidRPr="003771F4" w:rsidRDefault="00570847" w:rsidP="00E97C47">
      <w:pPr>
        <w:shd w:val="clear" w:color="auto" w:fill="FFFFFF"/>
        <w:rPr>
          <w:i/>
          <w:color w:val="000000"/>
          <w:sz w:val="20"/>
          <w:szCs w:val="20"/>
        </w:rPr>
      </w:pPr>
      <w:r w:rsidRPr="003771F4">
        <w:rPr>
          <w:i/>
          <w:color w:val="000000"/>
          <w:sz w:val="20"/>
          <w:szCs w:val="20"/>
        </w:rPr>
        <w:t>Avots: KPR dati</w:t>
      </w:r>
    </w:p>
    <w:p w14:paraId="5448E6FB" w14:textId="77777777" w:rsidR="007E599F" w:rsidRDefault="007E599F" w:rsidP="00E97C47">
      <w:pPr>
        <w:rPr>
          <w:color w:val="000000"/>
        </w:rPr>
      </w:pPr>
      <w:r>
        <w:rPr>
          <w:color w:val="000000"/>
        </w:rPr>
        <w:t xml:space="preserve">Bērnu ar FT gadījumā izvērtēšanas process galvenokārt veikts tajās pašvaldībās, kur ir izveidota ERAF infrastruktūra SBSP pakalpojumu nodrošināšanai – Saldus novadā izveidots sociālās rehabilitācijas centrs, savukārt Ventspils </w:t>
      </w:r>
      <w:proofErr w:type="spellStart"/>
      <w:r>
        <w:rPr>
          <w:color w:val="000000"/>
        </w:rPr>
        <w:t>valstpilsētā</w:t>
      </w:r>
      <w:proofErr w:type="spellEnd"/>
      <w:r>
        <w:rPr>
          <w:color w:val="000000"/>
        </w:rPr>
        <w:t xml:space="preserve"> bērniem ar FT izveidots dienas aprūpes centra pakalpojums. </w:t>
      </w:r>
    </w:p>
    <w:p w14:paraId="0BD21297" w14:textId="56E184B5" w:rsidR="00E302B9" w:rsidRDefault="00570847">
      <w:pPr>
        <w:rPr>
          <w:color w:val="000000"/>
        </w:rPr>
      </w:pPr>
      <w:r w:rsidRPr="003771F4">
        <w:rPr>
          <w:color w:val="000000"/>
        </w:rPr>
        <w:t>Papildu izvērtēšanas process d</w:t>
      </w:r>
      <w:r w:rsidR="007E599F">
        <w:rPr>
          <w:color w:val="000000"/>
        </w:rPr>
        <w:t>eva</w:t>
      </w:r>
      <w:r w:rsidRPr="003771F4">
        <w:rPr>
          <w:color w:val="000000"/>
        </w:rPr>
        <w:t xml:space="preserve"> iespēju lielākam bērnu ar FT skaitam </w:t>
      </w:r>
      <w:r w:rsidR="00E01C4C">
        <w:rPr>
          <w:color w:val="000000"/>
        </w:rPr>
        <w:t>p</w:t>
      </w:r>
      <w:r w:rsidRPr="003771F4">
        <w:rPr>
          <w:color w:val="000000"/>
        </w:rPr>
        <w:t xml:space="preserve">rojekta ietvaros saņemt </w:t>
      </w:r>
      <w:r w:rsidR="00E01C4C">
        <w:rPr>
          <w:color w:val="000000"/>
        </w:rPr>
        <w:t>bērniem nepieciešamos</w:t>
      </w:r>
      <w:r w:rsidRPr="003771F4">
        <w:rPr>
          <w:color w:val="000000"/>
        </w:rPr>
        <w:t xml:space="preserve"> sociālās rehabilitācijas pakalpojumus. </w:t>
      </w:r>
    </w:p>
    <w:p w14:paraId="24ACEC8C" w14:textId="3626F78B" w:rsidR="001610F2" w:rsidRDefault="001610F2">
      <w:pPr>
        <w:rPr>
          <w:color w:val="000000"/>
        </w:rPr>
      </w:pPr>
      <w:r>
        <w:rPr>
          <w:color w:val="000000"/>
        </w:rPr>
        <w:t xml:space="preserve">Arvien palielinoties informācijai par projekta ietvaros pieejamo atbalstu, palielinās arī pieprasījums iesaistīties projekta aktivitātēs un līdz ar to pieaug nepieciešamība pēc individuālo vajadzību </w:t>
      </w:r>
      <w:proofErr w:type="spellStart"/>
      <w:r>
        <w:rPr>
          <w:color w:val="000000"/>
        </w:rPr>
        <w:t>izvērtējuma</w:t>
      </w:r>
      <w:proofErr w:type="spellEnd"/>
      <w:r>
        <w:rPr>
          <w:color w:val="000000"/>
        </w:rPr>
        <w:t xml:space="preserve"> un</w:t>
      </w:r>
      <w:r w:rsidR="003B2CE2">
        <w:rPr>
          <w:color w:val="000000"/>
        </w:rPr>
        <w:t xml:space="preserve"> </w:t>
      </w:r>
      <w:r>
        <w:rPr>
          <w:color w:val="000000"/>
        </w:rPr>
        <w:t xml:space="preserve">atbalsta plānu izstrādes. </w:t>
      </w:r>
    </w:p>
    <w:p w14:paraId="151FD172" w14:textId="0DB79526" w:rsidR="00E302B9" w:rsidRDefault="001610F2">
      <w:pPr>
        <w:rPr>
          <w:color w:val="000000"/>
        </w:rPr>
      </w:pPr>
      <w:r>
        <w:rPr>
          <w:color w:val="000000"/>
        </w:rPr>
        <w:tab/>
      </w:r>
      <w:r w:rsidR="00E302B9">
        <w:rPr>
          <w:color w:val="000000"/>
        </w:rPr>
        <w:br w:type="page"/>
      </w:r>
    </w:p>
    <w:p w14:paraId="00B2CACD" w14:textId="77777777" w:rsidR="009302D7" w:rsidRPr="006401D9" w:rsidRDefault="00320F5B" w:rsidP="001D31B4">
      <w:pPr>
        <w:pStyle w:val="Virsraksts1"/>
        <w:numPr>
          <w:ilvl w:val="0"/>
          <w:numId w:val="2"/>
        </w:numPr>
        <w:spacing w:line="360" w:lineRule="auto"/>
      </w:pPr>
      <w:bookmarkStart w:id="15" w:name="_Toc104982928"/>
      <w:r>
        <w:lastRenderedPageBreak/>
        <w:t>P</w:t>
      </w:r>
      <w:r w:rsidR="00570847" w:rsidRPr="006401D9">
        <w:t xml:space="preserve">rojekta “Kurzeme visiem” ietvaros </w:t>
      </w:r>
      <w:r>
        <w:t>nodrošinātie sabiedrībā balstīti sociālie pakalpojumi</w:t>
      </w:r>
      <w:bookmarkEnd w:id="15"/>
    </w:p>
    <w:p w14:paraId="661AB96B" w14:textId="5CDD335A" w:rsidR="00ED492E" w:rsidRPr="006401D9" w:rsidRDefault="00570847" w:rsidP="00E97C47">
      <w:pPr>
        <w:rPr>
          <w:color w:val="000000"/>
        </w:rPr>
      </w:pPr>
      <w:r w:rsidRPr="006401D9">
        <w:rPr>
          <w:color w:val="000000"/>
        </w:rPr>
        <w:t xml:space="preserve">Šajā  nodaļā </w:t>
      </w:r>
      <w:r w:rsidR="00EB06B9" w:rsidRPr="006401D9">
        <w:rPr>
          <w:color w:val="000000"/>
        </w:rPr>
        <w:t xml:space="preserve">tiek </w:t>
      </w:r>
      <w:r w:rsidRPr="006401D9">
        <w:rPr>
          <w:color w:val="000000"/>
        </w:rPr>
        <w:t xml:space="preserve">apskatīti </w:t>
      </w:r>
      <w:r w:rsidR="00106D30">
        <w:rPr>
          <w:color w:val="000000"/>
        </w:rPr>
        <w:t>p</w:t>
      </w:r>
      <w:r w:rsidR="00EB06B9" w:rsidRPr="006401D9">
        <w:rPr>
          <w:color w:val="000000"/>
        </w:rPr>
        <w:t xml:space="preserve">rojekta ietvaros </w:t>
      </w:r>
      <w:r w:rsidRPr="006401D9">
        <w:rPr>
          <w:color w:val="000000"/>
        </w:rPr>
        <w:t>sniegtie SBSP bērniem ar FT un personām ar GRT</w:t>
      </w:r>
      <w:r w:rsidR="00722AAD">
        <w:rPr>
          <w:color w:val="000000"/>
        </w:rPr>
        <w:t xml:space="preserve"> saskaņā ar</w:t>
      </w:r>
      <w:r w:rsidR="00EB06B9" w:rsidRPr="006401D9">
        <w:rPr>
          <w:color w:val="000000"/>
        </w:rPr>
        <w:t xml:space="preserve"> </w:t>
      </w:r>
      <w:r w:rsidR="00ED492E" w:rsidRPr="006401D9">
        <w:rPr>
          <w:color w:val="000000"/>
        </w:rPr>
        <w:t>KPR DI plān</w:t>
      </w:r>
      <w:r w:rsidR="00106D30">
        <w:rPr>
          <w:color w:val="000000"/>
        </w:rPr>
        <w:t xml:space="preserve">ā </w:t>
      </w:r>
      <w:r w:rsidR="00F07936" w:rsidRPr="006401D9">
        <w:rPr>
          <w:color w:val="000000"/>
        </w:rPr>
        <w:t>SBSP sniegšanai izvirzīt</w:t>
      </w:r>
      <w:r w:rsidR="00722AAD">
        <w:rPr>
          <w:color w:val="000000"/>
        </w:rPr>
        <w:t>ajiem</w:t>
      </w:r>
      <w:r w:rsidR="00F07936" w:rsidRPr="006401D9">
        <w:rPr>
          <w:color w:val="000000"/>
        </w:rPr>
        <w:t xml:space="preserve"> sasniedzamie</w:t>
      </w:r>
      <w:r w:rsidR="00722AAD">
        <w:rPr>
          <w:color w:val="000000"/>
        </w:rPr>
        <w:t>m</w:t>
      </w:r>
      <w:r w:rsidR="00F07936" w:rsidRPr="006401D9">
        <w:rPr>
          <w:color w:val="000000"/>
        </w:rPr>
        <w:t xml:space="preserve"> rezultāti</w:t>
      </w:r>
      <w:r w:rsidR="00722AAD">
        <w:rPr>
          <w:color w:val="000000"/>
        </w:rPr>
        <w:t>em</w:t>
      </w:r>
      <w:r w:rsidR="00F07936" w:rsidRPr="006401D9">
        <w:rPr>
          <w:color w:val="000000"/>
        </w:rPr>
        <w:t>:</w:t>
      </w:r>
    </w:p>
    <w:p w14:paraId="2A481863" w14:textId="77777777" w:rsidR="00F07936" w:rsidRPr="00052F31" w:rsidRDefault="00F07936" w:rsidP="00FF5D94">
      <w:pPr>
        <w:pStyle w:val="Sarakstarindkopa"/>
        <w:numPr>
          <w:ilvl w:val="0"/>
          <w:numId w:val="13"/>
        </w:numPr>
        <w:ind w:left="1134"/>
        <w:rPr>
          <w:color w:val="auto"/>
        </w:rPr>
      </w:pPr>
      <w:r w:rsidRPr="00052F31">
        <w:rPr>
          <w:color w:val="auto"/>
        </w:rPr>
        <w:t xml:space="preserve">sniegti sociālās aprūpes un rehabilitācijas pakalpojumi </w:t>
      </w:r>
      <w:r w:rsidR="00052F31" w:rsidRPr="00052F31">
        <w:rPr>
          <w:color w:val="auto"/>
        </w:rPr>
        <w:t>350</w:t>
      </w:r>
      <w:r w:rsidRPr="00052F31">
        <w:rPr>
          <w:color w:val="auto"/>
        </w:rPr>
        <w:t xml:space="preserve"> bērniem ar FT</w:t>
      </w:r>
      <w:r w:rsidR="00052F31" w:rsidRPr="00052F31">
        <w:rPr>
          <w:color w:val="auto"/>
        </w:rPr>
        <w:t>;</w:t>
      </w:r>
    </w:p>
    <w:p w14:paraId="2ADC5D17" w14:textId="77777777" w:rsidR="002F364A" w:rsidRPr="00052F31" w:rsidRDefault="00F07936" w:rsidP="00FF5D94">
      <w:pPr>
        <w:pStyle w:val="Sarakstarindkopa"/>
        <w:numPr>
          <w:ilvl w:val="0"/>
          <w:numId w:val="13"/>
        </w:numPr>
        <w:ind w:left="1134"/>
        <w:rPr>
          <w:color w:val="auto"/>
        </w:rPr>
      </w:pPr>
      <w:r w:rsidRPr="00052F31">
        <w:rPr>
          <w:color w:val="auto"/>
        </w:rPr>
        <w:t>sniegti SBSP 3</w:t>
      </w:r>
      <w:r w:rsidR="00052F31" w:rsidRPr="00052F31">
        <w:rPr>
          <w:color w:val="auto"/>
        </w:rPr>
        <w:t>75</w:t>
      </w:r>
      <w:r w:rsidRPr="00052F31">
        <w:rPr>
          <w:color w:val="auto"/>
        </w:rPr>
        <w:t xml:space="preserve"> personām ar GRT</w:t>
      </w:r>
      <w:r w:rsidR="00A52E0C" w:rsidRPr="00052F31">
        <w:rPr>
          <w:color w:val="auto"/>
        </w:rPr>
        <w:t xml:space="preserve"> (t.sk. </w:t>
      </w:r>
      <w:r w:rsidR="00693025" w:rsidRPr="00052F31">
        <w:rPr>
          <w:color w:val="auto"/>
        </w:rPr>
        <w:t>35</w:t>
      </w:r>
      <w:r w:rsidR="00A52E0C" w:rsidRPr="00052F31">
        <w:rPr>
          <w:color w:val="auto"/>
        </w:rPr>
        <w:t xml:space="preserve"> personām ar GRT, kas uzsāk patstāvīgu dzīvi ārpus VSAC)</w:t>
      </w:r>
      <w:r w:rsidR="00052F31">
        <w:rPr>
          <w:color w:val="auto"/>
        </w:rPr>
        <w:t>.</w:t>
      </w:r>
    </w:p>
    <w:p w14:paraId="62EC0E00" w14:textId="4669FF83" w:rsidR="00106D30" w:rsidRDefault="00A138A6" w:rsidP="00FF5D94">
      <w:pPr>
        <w:rPr>
          <w:color w:val="auto"/>
        </w:rPr>
      </w:pPr>
      <w:r w:rsidRPr="00344036">
        <w:rPr>
          <w:color w:val="000000"/>
        </w:rPr>
        <w:t>S</w:t>
      </w:r>
      <w:r w:rsidRPr="00344036">
        <w:rPr>
          <w:color w:val="auto"/>
        </w:rPr>
        <w:t>BSP sniegšanai kopējais paredzētais E</w:t>
      </w:r>
      <w:r w:rsidR="00516D44" w:rsidRPr="00344036">
        <w:rPr>
          <w:color w:val="auto"/>
        </w:rPr>
        <w:t xml:space="preserve">iropas </w:t>
      </w:r>
      <w:r w:rsidR="004666FA" w:rsidRPr="00344036">
        <w:rPr>
          <w:color w:val="auto"/>
        </w:rPr>
        <w:t>S</w:t>
      </w:r>
      <w:r w:rsidR="00516D44" w:rsidRPr="00344036">
        <w:rPr>
          <w:color w:val="auto"/>
        </w:rPr>
        <w:t>ociālā fonda (turpmāk – E</w:t>
      </w:r>
      <w:r w:rsidRPr="00344036">
        <w:rPr>
          <w:color w:val="auto"/>
        </w:rPr>
        <w:t>SF</w:t>
      </w:r>
      <w:r w:rsidR="00516D44" w:rsidRPr="00344036">
        <w:rPr>
          <w:color w:val="auto"/>
        </w:rPr>
        <w:t>)</w:t>
      </w:r>
      <w:r w:rsidRPr="00344036">
        <w:rPr>
          <w:color w:val="auto"/>
        </w:rPr>
        <w:t xml:space="preserve"> </w:t>
      </w:r>
      <w:r w:rsidRPr="002B4825">
        <w:rPr>
          <w:color w:val="auto"/>
        </w:rPr>
        <w:t>finansējums</w:t>
      </w:r>
      <w:r w:rsidR="00516D44" w:rsidRPr="002B4825">
        <w:rPr>
          <w:color w:val="auto"/>
        </w:rPr>
        <w:t xml:space="preserve"> </w:t>
      </w:r>
      <w:r w:rsidR="00684F26">
        <w:rPr>
          <w:color w:val="auto"/>
        </w:rPr>
        <w:t xml:space="preserve">ir </w:t>
      </w:r>
      <w:r w:rsidR="008A2768" w:rsidRPr="002B4825">
        <w:rPr>
          <w:color w:val="auto"/>
        </w:rPr>
        <w:t>8 290 276, no kuriem līdz 2021.</w:t>
      </w:r>
      <w:r w:rsidR="00684F26">
        <w:rPr>
          <w:color w:val="auto"/>
        </w:rPr>
        <w:t xml:space="preserve"> gada 31. decembri</w:t>
      </w:r>
      <w:r w:rsidR="008A2768" w:rsidRPr="002B4825">
        <w:rPr>
          <w:color w:val="auto"/>
        </w:rPr>
        <w:t xml:space="preserve"> ir apgūti 25,76%. </w:t>
      </w:r>
      <w:r w:rsidR="001533D0">
        <w:rPr>
          <w:color w:val="auto"/>
        </w:rPr>
        <w:t>Pārskata periodā pakalpojum</w:t>
      </w:r>
      <w:r w:rsidR="00FB6B48">
        <w:rPr>
          <w:color w:val="auto"/>
        </w:rPr>
        <w:t>u sniegšanu lielā mērā ietekmēja Covid-19 pandēmija un ar to saistītie epidemioloģiskās drošības ierobežojumi</w:t>
      </w:r>
      <w:r w:rsidR="007D0F92">
        <w:rPr>
          <w:color w:val="auto"/>
        </w:rPr>
        <w:t>, kuru laikā pakalpojumu sniegšana tika pārtraukta vai sniegta ierobežotā apmērā.</w:t>
      </w:r>
      <w:r w:rsidR="001809D7">
        <w:rPr>
          <w:color w:val="auto"/>
        </w:rPr>
        <w:t xml:space="preserve"> Arī satraukumā par savu veselības stāvokli, mērķa grupas personas samazināja pakalpojumu saņemšanas intensitāti.</w:t>
      </w:r>
    </w:p>
    <w:p w14:paraId="6B7C2911" w14:textId="190ABF23" w:rsidR="00FF5D94" w:rsidRDefault="00FF5D94" w:rsidP="00FF5D94">
      <w:pPr>
        <w:rPr>
          <w:color w:val="auto"/>
        </w:rPr>
      </w:pPr>
      <w:r>
        <w:rPr>
          <w:color w:val="auto"/>
        </w:rPr>
        <w:t>SBSP infrastruktūras izveides kavēšanās arī ietekmēja pakalpojumu nodrošināšanu mērķa grupas personām. Pārskata perioda beigās tikai divās no septiņām pašvaldībām bija pabeigt</w:t>
      </w:r>
      <w:r w:rsidR="00196310">
        <w:rPr>
          <w:color w:val="auto"/>
        </w:rPr>
        <w:t>a SBSP infrastruktūra un uzsākta</w:t>
      </w:r>
      <w:r>
        <w:rPr>
          <w:color w:val="auto"/>
        </w:rPr>
        <w:t xml:space="preserve"> pakalpojumu sniegšan</w:t>
      </w:r>
      <w:r w:rsidR="00196310">
        <w:rPr>
          <w:color w:val="auto"/>
        </w:rPr>
        <w:t>a</w:t>
      </w:r>
      <w:r>
        <w:rPr>
          <w:color w:val="auto"/>
        </w:rPr>
        <w:t xml:space="preserve"> personām ar GRT. Nedaudz vairāk, trijās no četrām pašvaldībām</w:t>
      </w:r>
      <w:r w:rsidR="00196310">
        <w:rPr>
          <w:color w:val="auto"/>
        </w:rPr>
        <w:t>,</w:t>
      </w:r>
      <w:r>
        <w:rPr>
          <w:color w:val="auto"/>
        </w:rPr>
        <w:t xml:space="preserve"> bija pabeigta infrastruktūras izveide sociālās rehabilitācijas, t.sk. DAC pakalpojuma, nodrošināšanai bērniem ar FT.</w:t>
      </w:r>
    </w:p>
    <w:p w14:paraId="3CBD65A1" w14:textId="3D1F1043" w:rsidR="009302D7" w:rsidRPr="00B45A8E" w:rsidRDefault="00570847" w:rsidP="00F02C35">
      <w:pPr>
        <w:pStyle w:val="Virsraksts2"/>
        <w:numPr>
          <w:ilvl w:val="1"/>
          <w:numId w:val="27"/>
        </w:numPr>
        <w:spacing w:line="360" w:lineRule="auto"/>
      </w:pPr>
      <w:bookmarkStart w:id="16" w:name="_Toc104982929"/>
      <w:r w:rsidRPr="00B45A8E">
        <w:t>Bērn</w:t>
      </w:r>
      <w:r w:rsidR="00F564F8">
        <w:t>iem</w:t>
      </w:r>
      <w:r w:rsidRPr="00B45A8E">
        <w:t xml:space="preserve"> ar FT sniegti</w:t>
      </w:r>
      <w:r w:rsidR="0091540E">
        <w:t>e</w:t>
      </w:r>
      <w:r w:rsidRPr="00B45A8E">
        <w:t xml:space="preserve"> sociālie pakalpojumi </w:t>
      </w:r>
      <w:r w:rsidR="00F564F8">
        <w:t xml:space="preserve">Kurzemes </w:t>
      </w:r>
      <w:r w:rsidRPr="00B45A8E">
        <w:t>pašvaldībās</w:t>
      </w:r>
      <w:bookmarkEnd w:id="16"/>
    </w:p>
    <w:p w14:paraId="48F0A21C" w14:textId="510145AF" w:rsidR="00A12C0F" w:rsidRPr="00A12C0F" w:rsidRDefault="00436440" w:rsidP="00E97C47">
      <w:pPr>
        <w:rPr>
          <w:color w:val="auto"/>
        </w:rPr>
      </w:pPr>
      <w:r>
        <w:rPr>
          <w:color w:val="auto"/>
        </w:rPr>
        <w:t xml:space="preserve">Projekta ietvaros tiek plānots nodrošināt pakalpojumu 350 bērniem ar FT un projekta ieviešanas gaitā </w:t>
      </w:r>
      <w:r w:rsidR="00907046">
        <w:rPr>
          <w:color w:val="auto"/>
        </w:rPr>
        <w:t xml:space="preserve">uz 2021. gada 31. decembri </w:t>
      </w:r>
      <w:r>
        <w:rPr>
          <w:color w:val="auto"/>
        </w:rPr>
        <w:t>ir sasniegti 7</w:t>
      </w:r>
      <w:r w:rsidR="00C14F4F">
        <w:rPr>
          <w:color w:val="auto"/>
        </w:rPr>
        <w:t>9</w:t>
      </w:r>
      <w:r>
        <w:rPr>
          <w:color w:val="auto"/>
        </w:rPr>
        <w:t xml:space="preserve">% jeb sniegti pakalpojumi </w:t>
      </w:r>
      <w:r w:rsidR="005D2986">
        <w:rPr>
          <w:color w:val="auto"/>
        </w:rPr>
        <w:t>275</w:t>
      </w:r>
      <w:r>
        <w:rPr>
          <w:color w:val="auto"/>
        </w:rPr>
        <w:t xml:space="preserve"> </w:t>
      </w:r>
      <w:r w:rsidRPr="006C3181">
        <w:rPr>
          <w:color w:val="auto"/>
        </w:rPr>
        <w:t xml:space="preserve">bērniem ar FT. </w:t>
      </w:r>
      <w:r w:rsidR="00194F1E" w:rsidRPr="006C3181">
        <w:rPr>
          <w:color w:val="000000"/>
        </w:rPr>
        <w:t>Lielākais unikālo bērnu skaits jeb</w:t>
      </w:r>
      <w:r w:rsidR="006C3181" w:rsidRPr="006C3181">
        <w:rPr>
          <w:color w:val="000000"/>
        </w:rPr>
        <w:t xml:space="preserve"> 32</w:t>
      </w:r>
      <w:r w:rsidR="00194F1E" w:rsidRPr="006C3181">
        <w:rPr>
          <w:color w:val="000000"/>
        </w:rPr>
        <w:t xml:space="preserve">% pakalpojumu saņēmēju </w:t>
      </w:r>
      <w:r w:rsidR="00284AAB" w:rsidRPr="006C3181">
        <w:rPr>
          <w:color w:val="000000"/>
        </w:rPr>
        <w:t>ir</w:t>
      </w:r>
      <w:r w:rsidR="00194F1E" w:rsidRPr="006C3181">
        <w:rPr>
          <w:color w:val="000000"/>
        </w:rPr>
        <w:t xml:space="preserve"> Liepājas </w:t>
      </w:r>
      <w:proofErr w:type="spellStart"/>
      <w:r w:rsidR="00194F1E" w:rsidRPr="006C3181">
        <w:rPr>
          <w:color w:val="000000"/>
        </w:rPr>
        <w:t>valstspilsētā</w:t>
      </w:r>
      <w:proofErr w:type="spellEnd"/>
      <w:r w:rsidR="00194F1E" w:rsidRPr="006C3181">
        <w:rPr>
          <w:color w:val="000000"/>
        </w:rPr>
        <w:t xml:space="preserve">, </w:t>
      </w:r>
      <w:r w:rsidR="006C3181" w:rsidRPr="006C3181">
        <w:rPr>
          <w:color w:val="000000"/>
        </w:rPr>
        <w:t>18</w:t>
      </w:r>
      <w:r w:rsidR="00194F1E" w:rsidRPr="006C3181">
        <w:rPr>
          <w:color w:val="000000"/>
        </w:rPr>
        <w:t xml:space="preserve">% bērnu </w:t>
      </w:r>
      <w:r w:rsidR="00284AAB" w:rsidRPr="006C3181">
        <w:rPr>
          <w:color w:val="000000"/>
        </w:rPr>
        <w:t>pakalpojumus</w:t>
      </w:r>
      <w:r w:rsidR="00194F1E" w:rsidRPr="006C3181">
        <w:rPr>
          <w:color w:val="000000"/>
        </w:rPr>
        <w:t xml:space="preserve"> saņem Ventspils </w:t>
      </w:r>
      <w:proofErr w:type="spellStart"/>
      <w:r w:rsidR="00194F1E" w:rsidRPr="006C3181">
        <w:rPr>
          <w:color w:val="000000"/>
        </w:rPr>
        <w:t>valstspilsētā</w:t>
      </w:r>
      <w:proofErr w:type="spellEnd"/>
      <w:r w:rsidR="00194F1E" w:rsidRPr="006C3181">
        <w:rPr>
          <w:color w:val="000000"/>
        </w:rPr>
        <w:t xml:space="preserve">, savukārt </w:t>
      </w:r>
      <w:proofErr w:type="spellStart"/>
      <w:r w:rsidR="00194F1E" w:rsidRPr="006C3181">
        <w:rPr>
          <w:color w:val="000000"/>
        </w:rPr>
        <w:t>Dienvidkurzemes</w:t>
      </w:r>
      <w:proofErr w:type="spellEnd"/>
      <w:r w:rsidR="00194F1E" w:rsidRPr="006C3181">
        <w:rPr>
          <w:color w:val="000000"/>
        </w:rPr>
        <w:t xml:space="preserve"> novadā pakalpojumi tiek nodrošināti </w:t>
      </w:r>
      <w:r w:rsidR="006C3181" w:rsidRPr="006C3181">
        <w:rPr>
          <w:color w:val="000000"/>
        </w:rPr>
        <w:t>19</w:t>
      </w:r>
      <w:r w:rsidR="00194F1E" w:rsidRPr="006C3181">
        <w:rPr>
          <w:color w:val="000000"/>
        </w:rPr>
        <w:t>% pakalpojumu saņēmēju.</w:t>
      </w:r>
    </w:p>
    <w:p w14:paraId="5287F718" w14:textId="1EAB2B4E" w:rsidR="00B45A8E" w:rsidRDefault="00907046" w:rsidP="00E97C47">
      <w:pPr>
        <w:rPr>
          <w:color w:val="000000"/>
        </w:rPr>
      </w:pPr>
      <w:r>
        <w:rPr>
          <w:color w:val="000000"/>
        </w:rPr>
        <w:t xml:space="preserve">Projekta ietvaros bērni ar FT var saņemt četru </w:t>
      </w:r>
      <w:r w:rsidR="00A87E52">
        <w:rPr>
          <w:color w:val="000000"/>
        </w:rPr>
        <w:t xml:space="preserve">veidu </w:t>
      </w:r>
      <w:r>
        <w:rPr>
          <w:color w:val="000000"/>
        </w:rPr>
        <w:t>pakalpojumus:</w:t>
      </w:r>
    </w:p>
    <w:p w14:paraId="451F3547" w14:textId="041EBF93" w:rsidR="00907046" w:rsidRDefault="00907046" w:rsidP="00907046">
      <w:pPr>
        <w:pStyle w:val="Sarakstarindkopa"/>
        <w:numPr>
          <w:ilvl w:val="0"/>
          <w:numId w:val="26"/>
        </w:numPr>
        <w:rPr>
          <w:color w:val="000000"/>
        </w:rPr>
      </w:pPr>
      <w:r>
        <w:rPr>
          <w:color w:val="000000"/>
        </w:rPr>
        <w:t>“Atelpas brīdis” – pieejams vienā KPR pašvaldībā</w:t>
      </w:r>
      <w:r w:rsidR="00EF5D31">
        <w:rPr>
          <w:color w:val="000000"/>
        </w:rPr>
        <w:t xml:space="preserve"> – Liepājas </w:t>
      </w:r>
      <w:proofErr w:type="spellStart"/>
      <w:r w:rsidR="00EF5D31">
        <w:rPr>
          <w:color w:val="000000"/>
        </w:rPr>
        <w:t>valstspilsētā</w:t>
      </w:r>
      <w:proofErr w:type="spellEnd"/>
      <w:r>
        <w:rPr>
          <w:color w:val="000000"/>
        </w:rPr>
        <w:t>;</w:t>
      </w:r>
    </w:p>
    <w:p w14:paraId="594BAB4D" w14:textId="77777777" w:rsidR="00907046" w:rsidRDefault="00907046" w:rsidP="00907046">
      <w:pPr>
        <w:pStyle w:val="Sarakstarindkopa"/>
        <w:numPr>
          <w:ilvl w:val="0"/>
          <w:numId w:val="26"/>
        </w:numPr>
        <w:rPr>
          <w:color w:val="000000"/>
        </w:rPr>
      </w:pPr>
      <w:r>
        <w:rPr>
          <w:color w:val="000000"/>
        </w:rPr>
        <w:t>Sociālā aprūpe – pakalpojums nodrošināms bērna dzīvesvietā;</w:t>
      </w:r>
    </w:p>
    <w:p w14:paraId="46F77FE4" w14:textId="77777777" w:rsidR="00907046" w:rsidRDefault="00907046" w:rsidP="00907046">
      <w:pPr>
        <w:pStyle w:val="Sarakstarindkopa"/>
        <w:numPr>
          <w:ilvl w:val="0"/>
          <w:numId w:val="26"/>
        </w:numPr>
        <w:rPr>
          <w:color w:val="000000"/>
        </w:rPr>
      </w:pPr>
      <w:r>
        <w:rPr>
          <w:color w:val="000000"/>
        </w:rPr>
        <w:lastRenderedPageBreak/>
        <w:t>Sociālā rehabilitācija;</w:t>
      </w:r>
    </w:p>
    <w:p w14:paraId="1FF21C48" w14:textId="5536800C" w:rsidR="00907046" w:rsidRDefault="00907046" w:rsidP="00907046">
      <w:pPr>
        <w:pStyle w:val="Sarakstarindkopa"/>
        <w:numPr>
          <w:ilvl w:val="0"/>
          <w:numId w:val="26"/>
        </w:numPr>
        <w:rPr>
          <w:color w:val="000000"/>
        </w:rPr>
      </w:pPr>
      <w:r>
        <w:rPr>
          <w:color w:val="000000"/>
        </w:rPr>
        <w:t>Dienas aprūpes centrs bērniem ar FT – pārskata periodā uzsācis darboties vienā KPR pašvaldībā</w:t>
      </w:r>
      <w:r w:rsidR="00EF5D31">
        <w:rPr>
          <w:color w:val="000000"/>
        </w:rPr>
        <w:t xml:space="preserve"> – Saldus novadā</w:t>
      </w:r>
      <w:r>
        <w:rPr>
          <w:color w:val="000000"/>
        </w:rPr>
        <w:t>, savukārt vēl vienā pašvaldībā</w:t>
      </w:r>
      <w:r w:rsidR="00EF5D31">
        <w:rPr>
          <w:color w:val="000000"/>
        </w:rPr>
        <w:t xml:space="preserve"> – </w:t>
      </w:r>
      <w:r w:rsidR="003B2CE2">
        <w:rPr>
          <w:color w:val="000000"/>
        </w:rPr>
        <w:t>Kuldīgas</w:t>
      </w:r>
      <w:r w:rsidR="00EF5D31">
        <w:rPr>
          <w:color w:val="000000"/>
        </w:rPr>
        <w:t xml:space="preserve"> novadā - </w:t>
      </w:r>
      <w:r>
        <w:rPr>
          <w:color w:val="000000"/>
        </w:rPr>
        <w:t>ir izveides procesā.</w:t>
      </w:r>
    </w:p>
    <w:p w14:paraId="1469ADE0" w14:textId="4B41AC59" w:rsidR="00194F1E" w:rsidRPr="00A012C8" w:rsidRDefault="00907046" w:rsidP="00194F1E">
      <w:pPr>
        <w:rPr>
          <w:color w:val="000000"/>
          <w:highlight w:val="yellow"/>
        </w:rPr>
      </w:pPr>
      <w:r>
        <w:rPr>
          <w:color w:val="000000"/>
        </w:rPr>
        <w:t>Visbiežāk bērniem tiek piešķirti sociālās rehabilitācijas pakalpojumi,</w:t>
      </w:r>
      <w:r w:rsidR="001A6D4A">
        <w:rPr>
          <w:color w:val="000000"/>
        </w:rPr>
        <w:t xml:space="preserve"> piemēram, fizioterapijas, </w:t>
      </w:r>
      <w:proofErr w:type="spellStart"/>
      <w:r w:rsidR="001A6D4A">
        <w:rPr>
          <w:color w:val="000000"/>
        </w:rPr>
        <w:t>ergoterapijas</w:t>
      </w:r>
      <w:proofErr w:type="spellEnd"/>
      <w:r w:rsidR="001A6D4A">
        <w:rPr>
          <w:color w:val="000000"/>
        </w:rPr>
        <w:t xml:space="preserve">, mūzikas terapijas vai psihologa konsultācijas. Pieprasīti </w:t>
      </w:r>
      <w:r w:rsidR="00EF5D31">
        <w:rPr>
          <w:color w:val="000000"/>
        </w:rPr>
        <w:t>ir arī</w:t>
      </w:r>
      <w:r w:rsidR="001A6D4A">
        <w:rPr>
          <w:color w:val="000000"/>
        </w:rPr>
        <w:t xml:space="preserve"> tādi pakalpojumi kā</w:t>
      </w:r>
      <w:r w:rsidR="006E186D">
        <w:rPr>
          <w:color w:val="000000"/>
        </w:rPr>
        <w:t xml:space="preserve"> piemēram</w:t>
      </w:r>
      <w:r w:rsidR="001A6D4A">
        <w:rPr>
          <w:color w:val="000000"/>
        </w:rPr>
        <w:t xml:space="preserve"> </w:t>
      </w:r>
      <w:proofErr w:type="spellStart"/>
      <w:r w:rsidR="001A6D4A">
        <w:rPr>
          <w:color w:val="000000"/>
        </w:rPr>
        <w:t>kanisterapija</w:t>
      </w:r>
      <w:proofErr w:type="spellEnd"/>
      <w:r w:rsidR="001A6D4A">
        <w:rPr>
          <w:color w:val="000000"/>
        </w:rPr>
        <w:t xml:space="preserve">, ABA terapija, </w:t>
      </w:r>
      <w:proofErr w:type="spellStart"/>
      <w:r w:rsidR="00F67922">
        <w:rPr>
          <w:color w:val="000000"/>
        </w:rPr>
        <w:t>portridžas</w:t>
      </w:r>
      <w:proofErr w:type="spellEnd"/>
      <w:r w:rsidR="00F67922">
        <w:rPr>
          <w:color w:val="000000"/>
        </w:rPr>
        <w:t xml:space="preserve"> </w:t>
      </w:r>
      <w:proofErr w:type="spellStart"/>
      <w:r w:rsidR="00F67922">
        <w:rPr>
          <w:color w:val="000000"/>
        </w:rPr>
        <w:t>mācībsistēma</w:t>
      </w:r>
      <w:proofErr w:type="spellEnd"/>
      <w:r w:rsidR="00F67922">
        <w:rPr>
          <w:color w:val="000000"/>
        </w:rPr>
        <w:t xml:space="preserve">, </w:t>
      </w:r>
      <w:r w:rsidR="001A6D4A">
        <w:rPr>
          <w:color w:val="000000"/>
        </w:rPr>
        <w:t>pērļu</w:t>
      </w:r>
      <w:r w:rsidR="003B2CE2">
        <w:rPr>
          <w:color w:val="000000"/>
        </w:rPr>
        <w:t xml:space="preserve"> vannas</w:t>
      </w:r>
      <w:r w:rsidR="00EF5D31">
        <w:rPr>
          <w:color w:val="000000"/>
        </w:rPr>
        <w:t>.</w:t>
      </w:r>
      <w:r w:rsidR="001A6D4A">
        <w:rPr>
          <w:color w:val="000000"/>
        </w:rPr>
        <w:t xml:space="preserve"> </w:t>
      </w:r>
      <w:r w:rsidR="00EF5D31">
        <w:rPr>
          <w:color w:val="000000"/>
        </w:rPr>
        <w:t>S</w:t>
      </w:r>
      <w:r w:rsidR="00492534">
        <w:rPr>
          <w:color w:val="000000"/>
        </w:rPr>
        <w:t>ociālās rehabilitācijas p</w:t>
      </w:r>
      <w:r w:rsidR="001A6D4A">
        <w:rPr>
          <w:color w:val="000000"/>
        </w:rPr>
        <w:t>akalpojumu pieejamība</w:t>
      </w:r>
      <w:r w:rsidR="006E186D">
        <w:rPr>
          <w:color w:val="000000"/>
        </w:rPr>
        <w:t xml:space="preserve"> reģionā</w:t>
      </w:r>
      <w:r w:rsidR="001A6D4A">
        <w:rPr>
          <w:color w:val="000000"/>
        </w:rPr>
        <w:t xml:space="preserve"> </w:t>
      </w:r>
      <w:r w:rsidR="00492534">
        <w:rPr>
          <w:color w:val="000000"/>
        </w:rPr>
        <w:t xml:space="preserve">ir atšķirīga, reizēm mērķa grupas personas pēc pakalpojumiem dodas uz citu pašvaldību vai atsevišķos gadījumos </w:t>
      </w:r>
      <w:r w:rsidR="00EF5D31">
        <w:rPr>
          <w:color w:val="000000"/>
        </w:rPr>
        <w:t xml:space="preserve">- </w:t>
      </w:r>
      <w:r w:rsidR="00492534">
        <w:rPr>
          <w:color w:val="000000"/>
        </w:rPr>
        <w:t xml:space="preserve">uz citu reģionu. </w:t>
      </w:r>
      <w:r w:rsidR="00A17896">
        <w:rPr>
          <w:color w:val="000000"/>
        </w:rPr>
        <w:t xml:space="preserve">Pakalpojumi pieejami pēc bērnu ar FT individuālo vajadzību izvērtēšanas un atbalsta plāna izstrādes. </w:t>
      </w:r>
      <w:r w:rsidR="00EE1F9B">
        <w:rPr>
          <w:color w:val="000000"/>
        </w:rPr>
        <w:t>Projekta</w:t>
      </w:r>
      <w:r w:rsidR="00A87E52">
        <w:rPr>
          <w:color w:val="000000"/>
        </w:rPr>
        <w:t xml:space="preserve"> ieviešanas gaitā 34% bērnu pakalpojums saņēma Liepājas </w:t>
      </w:r>
      <w:proofErr w:type="spellStart"/>
      <w:r w:rsidR="00A87E52">
        <w:rPr>
          <w:color w:val="000000"/>
        </w:rPr>
        <w:t>valstspilsētā</w:t>
      </w:r>
      <w:proofErr w:type="spellEnd"/>
      <w:r w:rsidR="00A87E52">
        <w:rPr>
          <w:color w:val="000000"/>
        </w:rPr>
        <w:t>, 2</w:t>
      </w:r>
      <w:r w:rsidR="00FC1972">
        <w:rPr>
          <w:color w:val="000000"/>
        </w:rPr>
        <w:t>2</w:t>
      </w:r>
      <w:r w:rsidR="00A87E52">
        <w:rPr>
          <w:color w:val="000000"/>
        </w:rPr>
        <w:t xml:space="preserve">% pakalpojumu saņēmēju sociālās rehabilitācijas pakalpojumus saņēma </w:t>
      </w:r>
      <w:proofErr w:type="spellStart"/>
      <w:r w:rsidR="00A87E52">
        <w:rPr>
          <w:color w:val="000000"/>
        </w:rPr>
        <w:t>Dienvidkurzemes</w:t>
      </w:r>
      <w:proofErr w:type="spellEnd"/>
      <w:r w:rsidR="00A87E52">
        <w:rPr>
          <w:color w:val="000000"/>
        </w:rPr>
        <w:t xml:space="preserve"> </w:t>
      </w:r>
      <w:r w:rsidR="00EF5D31">
        <w:rPr>
          <w:color w:val="000000"/>
        </w:rPr>
        <w:t xml:space="preserve">novadā </w:t>
      </w:r>
      <w:r w:rsidR="00A87E52">
        <w:rPr>
          <w:color w:val="000000"/>
        </w:rPr>
        <w:t>(bijušajās Aizputes, Priekules, Grobiņa</w:t>
      </w:r>
      <w:r w:rsidR="00EF5D31">
        <w:rPr>
          <w:color w:val="000000"/>
        </w:rPr>
        <w:t>s</w:t>
      </w:r>
      <w:r w:rsidR="00A87E52">
        <w:rPr>
          <w:color w:val="000000"/>
        </w:rPr>
        <w:t>, Nīcas novadu teritorijā</w:t>
      </w:r>
      <w:r w:rsidR="00EF5D31">
        <w:rPr>
          <w:color w:val="000000"/>
        </w:rPr>
        <w:t>s</w:t>
      </w:r>
      <w:r w:rsidR="00A87E52">
        <w:rPr>
          <w:color w:val="000000"/>
        </w:rPr>
        <w:t>), savukārt 1</w:t>
      </w:r>
      <w:r w:rsidR="00FC1972">
        <w:rPr>
          <w:color w:val="000000"/>
        </w:rPr>
        <w:t>7</w:t>
      </w:r>
      <w:r w:rsidR="00A87E52">
        <w:rPr>
          <w:color w:val="000000"/>
        </w:rPr>
        <w:t>% pakalpojumus saņēma Kuldīgas novadā (t.sk. bijušajā Skrundas novadā</w:t>
      </w:r>
      <w:r w:rsidR="00A87E52" w:rsidRPr="00BD5A36">
        <w:rPr>
          <w:color w:val="000000"/>
        </w:rPr>
        <w:t xml:space="preserve">). Pārējie 28% pakalpojumu saņēmēju ir Ventspils </w:t>
      </w:r>
      <w:proofErr w:type="spellStart"/>
      <w:r w:rsidR="00A87E52" w:rsidRPr="00BD5A36">
        <w:rPr>
          <w:color w:val="000000"/>
        </w:rPr>
        <w:t>valstspilsētā</w:t>
      </w:r>
      <w:proofErr w:type="spellEnd"/>
      <w:r w:rsidR="00A87E52" w:rsidRPr="00BD5A36">
        <w:rPr>
          <w:color w:val="000000"/>
        </w:rPr>
        <w:t>, Saldus, Talsu</w:t>
      </w:r>
      <w:r w:rsidR="00BD5A36">
        <w:rPr>
          <w:color w:val="000000"/>
        </w:rPr>
        <w:t xml:space="preserve"> (t.sk. bijušajā Dundagas un Mērsraga novadā) </w:t>
      </w:r>
      <w:r w:rsidR="00A87E52" w:rsidRPr="00BD5A36">
        <w:rPr>
          <w:color w:val="000000"/>
        </w:rPr>
        <w:t>un Ventspils novados</w:t>
      </w:r>
      <w:r w:rsidR="00BD5A36">
        <w:rPr>
          <w:color w:val="000000"/>
        </w:rPr>
        <w:t>. Savukārt</w:t>
      </w:r>
      <w:r w:rsidR="00EF5D31">
        <w:rPr>
          <w:color w:val="000000"/>
        </w:rPr>
        <w:t>,</w:t>
      </w:r>
      <w:r w:rsidR="00BD5A36">
        <w:rPr>
          <w:color w:val="000000"/>
        </w:rPr>
        <w:t xml:space="preserve"> p</w:t>
      </w:r>
      <w:r w:rsidR="00A87E52">
        <w:rPr>
          <w:color w:val="000000"/>
        </w:rPr>
        <w:t>ārskata periodā s</w:t>
      </w:r>
      <w:r w:rsidR="00284AAB">
        <w:rPr>
          <w:color w:val="000000"/>
        </w:rPr>
        <w:t>ociālās rehabilitācijas pakalpojumi</w:t>
      </w:r>
      <w:r w:rsidR="00BD5A36">
        <w:rPr>
          <w:color w:val="000000"/>
        </w:rPr>
        <w:t xml:space="preserve"> bērniem ar FT un viņu likumiskajiem pārstāvjiem</w:t>
      </w:r>
      <w:r w:rsidR="00284AAB">
        <w:rPr>
          <w:color w:val="000000"/>
        </w:rPr>
        <w:t xml:space="preserve"> ti</w:t>
      </w:r>
      <w:r w:rsidR="00A87E52">
        <w:rPr>
          <w:color w:val="000000"/>
        </w:rPr>
        <w:t>ka</w:t>
      </w:r>
      <w:r w:rsidR="00284AAB">
        <w:rPr>
          <w:color w:val="000000"/>
        </w:rPr>
        <w:t xml:space="preserve"> nodrošināti </w:t>
      </w:r>
      <w:r w:rsidR="00A87E52">
        <w:rPr>
          <w:color w:val="000000"/>
        </w:rPr>
        <w:t>sešās</w:t>
      </w:r>
      <w:r w:rsidR="00284AAB">
        <w:rPr>
          <w:color w:val="000000"/>
        </w:rPr>
        <w:t xml:space="preserve"> </w:t>
      </w:r>
      <w:r w:rsidR="00BD5A36">
        <w:rPr>
          <w:color w:val="000000"/>
        </w:rPr>
        <w:t>no septiņām</w:t>
      </w:r>
      <w:r w:rsidR="006E186D">
        <w:rPr>
          <w:color w:val="000000"/>
        </w:rPr>
        <w:t xml:space="preserve"> DI procesā iesaistītajām</w:t>
      </w:r>
      <w:r w:rsidR="00BD5A36">
        <w:rPr>
          <w:color w:val="000000"/>
        </w:rPr>
        <w:t xml:space="preserve"> </w:t>
      </w:r>
      <w:r w:rsidR="00284AAB">
        <w:rPr>
          <w:color w:val="000000"/>
        </w:rPr>
        <w:t>KPR pašvaldībā</w:t>
      </w:r>
      <w:r w:rsidR="00BD5A36">
        <w:rPr>
          <w:color w:val="000000"/>
        </w:rPr>
        <w:t>m</w:t>
      </w:r>
      <w:r w:rsidR="006E186D">
        <w:rPr>
          <w:rStyle w:val="Vresatsauce"/>
          <w:color w:val="000000"/>
        </w:rPr>
        <w:footnoteReference w:id="3"/>
      </w:r>
      <w:r w:rsidR="00BD5A36">
        <w:rPr>
          <w:color w:val="000000"/>
        </w:rPr>
        <w:t>.</w:t>
      </w:r>
      <w:r w:rsidR="006E186D">
        <w:rPr>
          <w:color w:val="000000"/>
        </w:rPr>
        <w:t xml:space="preserve"> </w:t>
      </w:r>
    </w:p>
    <w:p w14:paraId="2633B074" w14:textId="75454D29" w:rsidR="00907046" w:rsidRDefault="00492534" w:rsidP="001A6D4A">
      <w:pPr>
        <w:rPr>
          <w:color w:val="000000"/>
        </w:rPr>
      </w:pPr>
      <w:r>
        <w:rPr>
          <w:color w:val="000000"/>
        </w:rPr>
        <w:t>A</w:t>
      </w:r>
      <w:r w:rsidR="00907046">
        <w:rPr>
          <w:color w:val="000000"/>
        </w:rPr>
        <w:t>rvien populārāk</w:t>
      </w:r>
      <w:r w:rsidR="00505835">
        <w:rPr>
          <w:color w:val="000000"/>
        </w:rPr>
        <w:t>i</w:t>
      </w:r>
      <w:r w:rsidR="00907046">
        <w:rPr>
          <w:color w:val="000000"/>
        </w:rPr>
        <w:t xml:space="preserve"> kļūst sociālās aprūpes un “atelpas brīža” pakalpojum</w:t>
      </w:r>
      <w:r w:rsidR="00BD5A36">
        <w:rPr>
          <w:color w:val="000000"/>
        </w:rPr>
        <w:t>i</w:t>
      </w:r>
      <w:r w:rsidR="00907046">
        <w:rPr>
          <w:color w:val="000000"/>
        </w:rPr>
        <w:t xml:space="preserve">, </w:t>
      </w:r>
      <w:r w:rsidR="00BD5A36">
        <w:rPr>
          <w:color w:val="000000"/>
        </w:rPr>
        <w:t xml:space="preserve">tie pārskaita periodā ir nodrošināti Liepājas un Ventspils </w:t>
      </w:r>
      <w:proofErr w:type="spellStart"/>
      <w:r w:rsidR="00BD5A36">
        <w:rPr>
          <w:color w:val="000000"/>
        </w:rPr>
        <w:t>valstspilsētās</w:t>
      </w:r>
      <w:proofErr w:type="spellEnd"/>
      <w:r w:rsidR="00BD5A36">
        <w:rPr>
          <w:color w:val="000000"/>
        </w:rPr>
        <w:t>, Saldus, Talsu (t.sk. bijušajā Dundagas un Mērsraga novadā), Kuldīgas novadā (t.sk. bijušajā Skrundas novadā</w:t>
      </w:r>
      <w:r w:rsidR="00BD5A36" w:rsidRPr="00BD5A36">
        <w:rPr>
          <w:color w:val="000000"/>
        </w:rPr>
        <w:t>)</w:t>
      </w:r>
      <w:r w:rsidR="00BD5A36">
        <w:rPr>
          <w:color w:val="000000"/>
        </w:rPr>
        <w:t xml:space="preserve">, kā arī </w:t>
      </w:r>
      <w:proofErr w:type="spellStart"/>
      <w:r w:rsidR="00BD5A36">
        <w:rPr>
          <w:color w:val="000000"/>
        </w:rPr>
        <w:t>Dienvidkurzemes</w:t>
      </w:r>
      <w:proofErr w:type="spellEnd"/>
      <w:r w:rsidR="00BD5A36">
        <w:rPr>
          <w:color w:val="000000"/>
        </w:rPr>
        <w:t xml:space="preserve"> </w:t>
      </w:r>
      <w:r w:rsidR="00505835">
        <w:rPr>
          <w:color w:val="000000"/>
        </w:rPr>
        <w:t xml:space="preserve">novadā </w:t>
      </w:r>
      <w:r w:rsidR="00BD5A36">
        <w:rPr>
          <w:color w:val="000000"/>
        </w:rPr>
        <w:t>(bijušajās Aizputes, Priekules, Grobiņa, Nīcas novadu teritorijā) (</w:t>
      </w:r>
      <w:r w:rsidR="00BD5A36" w:rsidRPr="00BD5A36">
        <w:rPr>
          <w:i/>
          <w:iCs/>
          <w:color w:val="000000"/>
        </w:rPr>
        <w:t>skat. 4. attēlu</w:t>
      </w:r>
      <w:r w:rsidR="00BD5A36">
        <w:rPr>
          <w:color w:val="000000"/>
        </w:rPr>
        <w:t>). S</w:t>
      </w:r>
      <w:r w:rsidR="00907046">
        <w:rPr>
          <w:color w:val="000000"/>
        </w:rPr>
        <w:t>avukārt</w:t>
      </w:r>
      <w:r w:rsidR="00505835">
        <w:rPr>
          <w:color w:val="000000"/>
        </w:rPr>
        <w:t>,</w:t>
      </w:r>
      <w:r w:rsidR="00907046">
        <w:rPr>
          <w:color w:val="000000"/>
        </w:rPr>
        <w:t xml:space="preserve"> DAC bērniem ar FT pagaidām pieejams tikai vienā pakalpojuma sniegšanas vietā</w:t>
      </w:r>
      <w:r w:rsidR="00BD5A36">
        <w:rPr>
          <w:color w:val="000000"/>
        </w:rPr>
        <w:t xml:space="preserve"> – Ventspils </w:t>
      </w:r>
      <w:proofErr w:type="spellStart"/>
      <w:r w:rsidR="00BD5A36">
        <w:rPr>
          <w:color w:val="000000"/>
        </w:rPr>
        <w:t>valstspilsētā</w:t>
      </w:r>
      <w:proofErr w:type="spellEnd"/>
      <w:r w:rsidR="00907046">
        <w:rPr>
          <w:color w:val="000000"/>
        </w:rPr>
        <w:t>, līdz ar to pakalpojumu saņēmēju skaits ir vismazākais (</w:t>
      </w:r>
      <w:r w:rsidR="00907046" w:rsidRPr="00907046">
        <w:rPr>
          <w:i/>
          <w:iCs/>
          <w:color w:val="000000"/>
        </w:rPr>
        <w:t xml:space="preserve">skat. </w:t>
      </w:r>
      <w:r w:rsidR="005826C7">
        <w:rPr>
          <w:i/>
          <w:iCs/>
          <w:color w:val="000000"/>
        </w:rPr>
        <w:t>3</w:t>
      </w:r>
      <w:r w:rsidR="00907046" w:rsidRPr="00907046">
        <w:rPr>
          <w:i/>
          <w:iCs/>
          <w:color w:val="000000"/>
        </w:rPr>
        <w:t xml:space="preserve">. </w:t>
      </w:r>
      <w:r w:rsidR="005826C7">
        <w:rPr>
          <w:i/>
          <w:iCs/>
          <w:color w:val="000000"/>
        </w:rPr>
        <w:t>attēlu</w:t>
      </w:r>
      <w:r w:rsidR="00907046">
        <w:rPr>
          <w:color w:val="000000"/>
        </w:rPr>
        <w:t>).</w:t>
      </w:r>
      <w:r w:rsidR="00BD5A36">
        <w:rPr>
          <w:color w:val="000000"/>
        </w:rPr>
        <w:t xml:space="preserve"> Pēc SBSP infrastruktūras izveides DAC pakalpojums bērniem ar FT būs pieejams arī Kuldīgas novadā.</w:t>
      </w:r>
    </w:p>
    <w:p w14:paraId="6B061E70" w14:textId="64CA92B7" w:rsidR="00FC1972" w:rsidRDefault="00FC1972" w:rsidP="001A6D4A">
      <w:pPr>
        <w:rPr>
          <w:color w:val="000000"/>
        </w:rPr>
      </w:pPr>
    </w:p>
    <w:p w14:paraId="4A6B6333" w14:textId="14C98AE0" w:rsidR="00FC1972" w:rsidRDefault="00FC1972" w:rsidP="001A6D4A">
      <w:pPr>
        <w:rPr>
          <w:color w:val="000000"/>
        </w:rPr>
      </w:pPr>
    </w:p>
    <w:p w14:paraId="12E163B5" w14:textId="6BBAD04C" w:rsidR="00FC1972" w:rsidRDefault="00FC1972" w:rsidP="001A6D4A">
      <w:pPr>
        <w:rPr>
          <w:color w:val="000000"/>
        </w:rPr>
      </w:pPr>
    </w:p>
    <w:p w14:paraId="78D5E0A0" w14:textId="4017656B" w:rsidR="00FC1972" w:rsidRDefault="00FC1972" w:rsidP="001A6D4A">
      <w:pPr>
        <w:rPr>
          <w:color w:val="000000"/>
        </w:rPr>
      </w:pPr>
    </w:p>
    <w:p w14:paraId="5C9A871F" w14:textId="2F3E9484" w:rsidR="00FC1972" w:rsidRDefault="00FC1972" w:rsidP="001A6D4A">
      <w:pPr>
        <w:rPr>
          <w:color w:val="000000"/>
        </w:rPr>
      </w:pPr>
    </w:p>
    <w:p w14:paraId="0ED46725" w14:textId="0585AC18" w:rsidR="00FC1972" w:rsidRDefault="00FC1972" w:rsidP="001A6D4A">
      <w:pPr>
        <w:rPr>
          <w:color w:val="000000"/>
        </w:rPr>
      </w:pPr>
    </w:p>
    <w:p w14:paraId="7427CA4A" w14:textId="77777777" w:rsidR="00FC1972" w:rsidRDefault="00FC1972" w:rsidP="001A6D4A">
      <w:pPr>
        <w:rPr>
          <w:color w:val="000000"/>
        </w:rPr>
      </w:pPr>
    </w:p>
    <w:p w14:paraId="5F188DB2" w14:textId="6D6E6304" w:rsidR="005826C7" w:rsidRPr="005826C7" w:rsidRDefault="005826C7" w:rsidP="005826C7">
      <w:pPr>
        <w:ind w:left="360" w:firstLine="0"/>
        <w:jc w:val="right"/>
        <w:rPr>
          <w:rFonts w:ascii="Calibri" w:eastAsia="Calibri" w:hAnsi="Calibri" w:cs="Calibri"/>
          <w:color w:val="4472C4"/>
          <w:sz w:val="20"/>
          <w:szCs w:val="20"/>
        </w:rPr>
      </w:pPr>
      <w:r w:rsidRPr="00D871DE">
        <w:rPr>
          <w:b/>
          <w:bCs/>
          <w:color w:val="B03F3D"/>
          <w:sz w:val="20"/>
          <w:szCs w:val="20"/>
        </w:rPr>
        <w:t>3.attēls.</w:t>
      </w:r>
      <w:r w:rsidRPr="005826C7">
        <w:rPr>
          <w:color w:val="C00000"/>
          <w:sz w:val="20"/>
          <w:szCs w:val="20"/>
        </w:rPr>
        <w:t xml:space="preserve"> </w:t>
      </w:r>
      <w:r w:rsidRPr="005826C7">
        <w:rPr>
          <w:sz w:val="20"/>
          <w:szCs w:val="20"/>
        </w:rPr>
        <w:t xml:space="preserve"> </w:t>
      </w:r>
      <w:r w:rsidRPr="0061013E">
        <w:rPr>
          <w:color w:val="1F3864" w:themeColor="accent1" w:themeShade="80"/>
          <w:sz w:val="20"/>
          <w:szCs w:val="20"/>
        </w:rPr>
        <w:t>“</w:t>
      </w:r>
      <w:r w:rsidRPr="0061013E">
        <w:rPr>
          <w:b/>
          <w:color w:val="1F3864" w:themeColor="accent1" w:themeShade="80"/>
          <w:sz w:val="20"/>
          <w:szCs w:val="20"/>
        </w:rPr>
        <w:t>B</w:t>
      </w:r>
      <w:r w:rsidRPr="005826C7">
        <w:rPr>
          <w:b/>
          <w:color w:val="002060"/>
          <w:sz w:val="20"/>
          <w:szCs w:val="20"/>
        </w:rPr>
        <w:t xml:space="preserve">ērniem ar FT sniegtie </w:t>
      </w:r>
      <w:r w:rsidR="002B0A14">
        <w:rPr>
          <w:b/>
          <w:color w:val="002060"/>
          <w:sz w:val="20"/>
          <w:szCs w:val="20"/>
        </w:rPr>
        <w:t>sabiedrībā balstīti sociālie pakalpojumi</w:t>
      </w:r>
      <w:r w:rsidR="007C7A41">
        <w:rPr>
          <w:b/>
          <w:color w:val="002060"/>
          <w:sz w:val="20"/>
          <w:szCs w:val="20"/>
        </w:rPr>
        <w:t xml:space="preserve"> projekta “Kurzeme visiem” ietvaros</w:t>
      </w:r>
      <w:r w:rsidRPr="005826C7">
        <w:rPr>
          <w:color w:val="002060"/>
          <w:sz w:val="20"/>
          <w:szCs w:val="20"/>
        </w:rPr>
        <w:t>”</w:t>
      </w:r>
    </w:p>
    <w:p w14:paraId="4C00D2E9" w14:textId="77777777" w:rsidR="005826C7" w:rsidRDefault="005826C7" w:rsidP="00907046">
      <w:pPr>
        <w:rPr>
          <w:color w:val="000000"/>
        </w:rPr>
      </w:pPr>
      <w:r>
        <w:rPr>
          <w:noProof/>
        </w:rPr>
        <w:drawing>
          <wp:inline distT="0" distB="0" distL="0" distR="0" wp14:anchorId="41BF31FC" wp14:editId="5EED5867">
            <wp:extent cx="4568190" cy="2739390"/>
            <wp:effectExtent l="0" t="0" r="3810" b="3810"/>
            <wp:docPr id="22" name="Diagramma 22">
              <a:extLst xmlns:a="http://schemas.openxmlformats.org/drawingml/2006/main">
                <a:ext uri="{FF2B5EF4-FFF2-40B4-BE49-F238E27FC236}">
                  <a16:creationId xmlns:a16="http://schemas.microsoft.com/office/drawing/2014/main" id="{6DC029A8-DAED-497E-9460-29C0A68B3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A8080A" w14:textId="77777777" w:rsidR="005826C7" w:rsidRPr="00B45A8E" w:rsidRDefault="005826C7" w:rsidP="005826C7">
      <w:pPr>
        <w:rPr>
          <w:i/>
          <w:color w:val="000000"/>
          <w:sz w:val="20"/>
          <w:szCs w:val="20"/>
        </w:rPr>
      </w:pPr>
      <w:r w:rsidRPr="00B45A8E">
        <w:rPr>
          <w:i/>
          <w:color w:val="000000"/>
          <w:sz w:val="20"/>
          <w:szCs w:val="20"/>
        </w:rPr>
        <w:t>Avots: KPR dati</w:t>
      </w:r>
    </w:p>
    <w:p w14:paraId="617C29B5" w14:textId="54EE0847" w:rsidR="0061013E" w:rsidRDefault="00C541BC" w:rsidP="00E97C47">
      <w:pPr>
        <w:rPr>
          <w:color w:val="000000"/>
        </w:rPr>
      </w:pPr>
      <w:r>
        <w:rPr>
          <w:color w:val="000000"/>
        </w:rPr>
        <w:t xml:space="preserve">Sociālās aprūpes un “atelpas brīža” pakalpojumus iespējams piešķirt bērniem ar FT, kuriem </w:t>
      </w:r>
      <w:r w:rsidRPr="00C541BC">
        <w:rPr>
          <w:color w:val="000000"/>
        </w:rPr>
        <w:t>izsniegts</w:t>
      </w:r>
      <w:r>
        <w:rPr>
          <w:rFonts w:ascii="Arial" w:hAnsi="Arial" w:cs="Arial"/>
          <w:color w:val="414142"/>
          <w:sz w:val="20"/>
          <w:szCs w:val="20"/>
          <w:shd w:val="clear" w:color="auto" w:fill="FFFFFF"/>
        </w:rPr>
        <w:t xml:space="preserve"> </w:t>
      </w:r>
      <w:r w:rsidRPr="00C541BC">
        <w:rPr>
          <w:color w:val="000000"/>
        </w:rPr>
        <w:t xml:space="preserve">VDEĀVK atzinums par īpašas kopšanas nepieciešamību </w:t>
      </w:r>
      <w:r w:rsidR="00505835" w:rsidRPr="00C541BC">
        <w:rPr>
          <w:color w:val="000000"/>
        </w:rPr>
        <w:t>s</w:t>
      </w:r>
      <w:r w:rsidR="00505835">
        <w:rPr>
          <w:color w:val="000000"/>
        </w:rPr>
        <w:t>aistībā</w:t>
      </w:r>
      <w:r w:rsidR="00505835" w:rsidRPr="00C541BC">
        <w:rPr>
          <w:color w:val="000000"/>
        </w:rPr>
        <w:t xml:space="preserve"> </w:t>
      </w:r>
      <w:r w:rsidRPr="00C541BC">
        <w:rPr>
          <w:color w:val="000000"/>
        </w:rPr>
        <w:t>ar smagiem funkcionāliem traucējumiem. 2021. gada beigās KPR dzīvoja 359</w:t>
      </w:r>
      <w:r w:rsidR="0061013E">
        <w:rPr>
          <w:color w:val="000000"/>
        </w:rPr>
        <w:t> </w:t>
      </w:r>
      <w:r w:rsidRPr="00C541BC">
        <w:rPr>
          <w:color w:val="000000"/>
        </w:rPr>
        <w:t>bērni, kuriem izsniegts VDEĀVK atzinums, savukārt</w:t>
      </w:r>
      <w:r w:rsidR="00B23269">
        <w:rPr>
          <w:color w:val="000000"/>
        </w:rPr>
        <w:t xml:space="preserve"> minētos</w:t>
      </w:r>
      <w:r w:rsidRPr="00C541BC">
        <w:rPr>
          <w:color w:val="000000"/>
        </w:rPr>
        <w:t xml:space="preserve"> pakalpojumus </w:t>
      </w:r>
      <w:proofErr w:type="spellStart"/>
      <w:r w:rsidR="00B23269">
        <w:rPr>
          <w:color w:val="000000"/>
        </w:rPr>
        <w:t>pojekta</w:t>
      </w:r>
      <w:proofErr w:type="spellEnd"/>
      <w:r w:rsidR="00B23269">
        <w:rPr>
          <w:color w:val="000000"/>
        </w:rPr>
        <w:t xml:space="preserve"> “Kurzeme visiem” ietvaros </w:t>
      </w:r>
      <w:r w:rsidRPr="00C541BC">
        <w:rPr>
          <w:color w:val="000000"/>
        </w:rPr>
        <w:t>saņ</w:t>
      </w:r>
      <w:r w:rsidR="0061013E">
        <w:rPr>
          <w:color w:val="000000"/>
        </w:rPr>
        <w:t>ē</w:t>
      </w:r>
      <w:r w:rsidRPr="00C541BC">
        <w:rPr>
          <w:color w:val="000000"/>
        </w:rPr>
        <w:t>m</w:t>
      </w:r>
      <w:r w:rsidR="0061013E">
        <w:rPr>
          <w:color w:val="000000"/>
        </w:rPr>
        <w:t>a</w:t>
      </w:r>
      <w:r w:rsidRPr="00C541BC">
        <w:rPr>
          <w:color w:val="000000"/>
        </w:rPr>
        <w:t xml:space="preserve"> 17% no kopējā bērnu skaita.</w:t>
      </w:r>
      <w:r>
        <w:rPr>
          <w:color w:val="000000"/>
        </w:rPr>
        <w:t xml:space="preserve"> Tā</w:t>
      </w:r>
      <w:r w:rsidR="0061013E">
        <w:rPr>
          <w:color w:val="000000"/>
        </w:rPr>
        <w:t xml:space="preserve"> kā</w:t>
      </w:r>
      <w:r>
        <w:rPr>
          <w:color w:val="000000"/>
        </w:rPr>
        <w:t xml:space="preserve"> pieprasījums pēc pakalpojumiem turpināja pieaugt, atskaites periodā palielināts bērnu skaits, kuriem pakalpojumu iespējams nodrošināt projekta </w:t>
      </w:r>
      <w:r w:rsidRPr="00C541BC">
        <w:rPr>
          <w:color w:val="000000"/>
        </w:rPr>
        <w:t>ietvaros. Līdz ar to p</w:t>
      </w:r>
      <w:r w:rsidR="00D53237" w:rsidRPr="00C541BC">
        <w:rPr>
          <w:color w:val="000000"/>
        </w:rPr>
        <w:t xml:space="preserve">ret sākotnēji plānoto </w:t>
      </w:r>
      <w:r w:rsidRPr="00C541BC">
        <w:rPr>
          <w:color w:val="000000"/>
        </w:rPr>
        <w:t xml:space="preserve">“atelpas brīža” </w:t>
      </w:r>
      <w:r w:rsidR="00D53237" w:rsidRPr="00C541BC">
        <w:rPr>
          <w:color w:val="000000"/>
        </w:rPr>
        <w:t>pakalpojuma</w:t>
      </w:r>
      <w:r w:rsidR="00505835">
        <w:rPr>
          <w:color w:val="000000"/>
        </w:rPr>
        <w:t xml:space="preserve"> apjom</w:t>
      </w:r>
      <w:r w:rsidR="005F3C57">
        <w:rPr>
          <w:color w:val="000000"/>
        </w:rPr>
        <w:t>u,</w:t>
      </w:r>
      <w:r w:rsidR="00D53237" w:rsidRPr="00C541BC">
        <w:rPr>
          <w:color w:val="000000"/>
        </w:rPr>
        <w:t xml:space="preserve"> īpatsvars</w:t>
      </w:r>
      <w:r w:rsidRPr="00C541BC">
        <w:rPr>
          <w:color w:val="000000"/>
        </w:rPr>
        <w:t xml:space="preserve"> pieaudzis par</w:t>
      </w:r>
      <w:r w:rsidR="00D53237" w:rsidRPr="00C541BC">
        <w:rPr>
          <w:color w:val="000000"/>
        </w:rPr>
        <w:t xml:space="preserve"> 115%, bet </w:t>
      </w:r>
      <w:r w:rsidRPr="00C541BC">
        <w:rPr>
          <w:color w:val="000000"/>
        </w:rPr>
        <w:t>sociālās aprūpes</w:t>
      </w:r>
      <w:r w:rsidR="00D53237" w:rsidRPr="00C541BC">
        <w:rPr>
          <w:color w:val="000000"/>
        </w:rPr>
        <w:t xml:space="preserve"> pakalpojuma</w:t>
      </w:r>
      <w:r w:rsidRPr="00C541BC">
        <w:rPr>
          <w:color w:val="000000"/>
        </w:rPr>
        <w:t xml:space="preserve"> īpatsvars –</w:t>
      </w:r>
      <w:r w:rsidR="00D53237" w:rsidRPr="00C541BC">
        <w:rPr>
          <w:color w:val="000000"/>
        </w:rPr>
        <w:t xml:space="preserve"> </w:t>
      </w:r>
      <w:r w:rsidR="005F3C57">
        <w:rPr>
          <w:color w:val="000000"/>
        </w:rPr>
        <w:t xml:space="preserve">par </w:t>
      </w:r>
      <w:r w:rsidR="00D53237" w:rsidRPr="00C541BC">
        <w:rPr>
          <w:color w:val="000000"/>
        </w:rPr>
        <w:t xml:space="preserve">203%. </w:t>
      </w:r>
      <w:r w:rsidR="00194F1E">
        <w:rPr>
          <w:color w:val="000000"/>
        </w:rPr>
        <w:t xml:space="preserve">Ventspils </w:t>
      </w:r>
      <w:proofErr w:type="spellStart"/>
      <w:r w:rsidR="00194F1E">
        <w:rPr>
          <w:color w:val="000000"/>
        </w:rPr>
        <w:t>valstspilsēta</w:t>
      </w:r>
      <w:proofErr w:type="spellEnd"/>
      <w:r w:rsidR="00194F1E">
        <w:rPr>
          <w:color w:val="000000"/>
        </w:rPr>
        <w:t xml:space="preserve"> un Talsu novada pašvaldība</w:t>
      </w:r>
      <w:r w:rsidR="0061013E">
        <w:rPr>
          <w:color w:val="000000"/>
        </w:rPr>
        <w:t xml:space="preserve"> (t.sk. bijušais Mērsraga un Dundagas novada teritorijā)</w:t>
      </w:r>
      <w:r w:rsidR="00194F1E">
        <w:rPr>
          <w:color w:val="000000"/>
        </w:rPr>
        <w:t xml:space="preserve"> nodrošina sociālās aprūpes pakalpojumu lielākajam bērnu skaitam. </w:t>
      </w:r>
      <w:r w:rsidR="0061013E">
        <w:rPr>
          <w:color w:val="000000"/>
        </w:rPr>
        <w:t xml:space="preserve">Bet pakalpojums pieejams arī Liepājas </w:t>
      </w:r>
      <w:proofErr w:type="spellStart"/>
      <w:r w:rsidR="0061013E">
        <w:rPr>
          <w:color w:val="000000"/>
        </w:rPr>
        <w:t>valstspilsētā</w:t>
      </w:r>
      <w:proofErr w:type="spellEnd"/>
      <w:r w:rsidR="0061013E">
        <w:rPr>
          <w:color w:val="000000"/>
        </w:rPr>
        <w:t xml:space="preserve">, Saldus, Kuldīgas un </w:t>
      </w:r>
      <w:proofErr w:type="spellStart"/>
      <w:r w:rsidR="0061013E">
        <w:rPr>
          <w:color w:val="000000"/>
        </w:rPr>
        <w:t>Dienvidkurzemes</w:t>
      </w:r>
      <w:proofErr w:type="spellEnd"/>
      <w:r w:rsidR="0061013E">
        <w:rPr>
          <w:color w:val="000000"/>
        </w:rPr>
        <w:t xml:space="preserve"> novadā (t.sk. bijušajā Aizputes, Grobiņas un Priekules novadu teritorijā).</w:t>
      </w:r>
    </w:p>
    <w:p w14:paraId="651DE694" w14:textId="41880A9E" w:rsidR="0061013E" w:rsidRDefault="00284AAB" w:rsidP="0061013E">
      <w:pPr>
        <w:rPr>
          <w:color w:val="000000"/>
        </w:rPr>
      </w:pPr>
      <w:r>
        <w:rPr>
          <w:color w:val="000000"/>
        </w:rPr>
        <w:t>S</w:t>
      </w:r>
      <w:r w:rsidR="00194F1E">
        <w:rPr>
          <w:color w:val="000000"/>
        </w:rPr>
        <w:t>a</w:t>
      </w:r>
      <w:r>
        <w:rPr>
          <w:color w:val="000000"/>
        </w:rPr>
        <w:t>vukārt “atelpas brīža” pakalpojums</w:t>
      </w:r>
      <w:r w:rsidR="0061013E">
        <w:rPr>
          <w:color w:val="000000"/>
        </w:rPr>
        <w:t xml:space="preserve"> </w:t>
      </w:r>
      <w:r>
        <w:rPr>
          <w:color w:val="000000"/>
        </w:rPr>
        <w:t xml:space="preserve">visbiežāk jeb 80% gadījumu nodrošināts Liepājas </w:t>
      </w:r>
      <w:proofErr w:type="spellStart"/>
      <w:r>
        <w:rPr>
          <w:color w:val="000000"/>
        </w:rPr>
        <w:t>valstspilsētā</w:t>
      </w:r>
      <w:proofErr w:type="spellEnd"/>
      <w:r>
        <w:rPr>
          <w:color w:val="000000"/>
        </w:rPr>
        <w:t xml:space="preserve">. </w:t>
      </w:r>
      <w:r w:rsidR="0061013E">
        <w:rPr>
          <w:color w:val="000000"/>
        </w:rPr>
        <w:t xml:space="preserve">Pārskata periodā pakalpojumu bērniem ar FT un viņu likumiskajiem pārstāvjiem nodrošinājušas arī Talsu novada pašvaldība (t.sk. bijušais </w:t>
      </w:r>
      <w:r w:rsidR="0061013E">
        <w:rPr>
          <w:color w:val="000000"/>
        </w:rPr>
        <w:lastRenderedPageBreak/>
        <w:t xml:space="preserve">Dundagas novads), Kuldīgas un </w:t>
      </w:r>
      <w:proofErr w:type="spellStart"/>
      <w:r w:rsidR="0061013E">
        <w:rPr>
          <w:color w:val="000000"/>
        </w:rPr>
        <w:t>Dienvidkurzemes</w:t>
      </w:r>
      <w:proofErr w:type="spellEnd"/>
      <w:r w:rsidR="0061013E">
        <w:rPr>
          <w:color w:val="000000"/>
        </w:rPr>
        <w:t xml:space="preserve"> </w:t>
      </w:r>
      <w:r w:rsidR="005F3C57">
        <w:rPr>
          <w:color w:val="000000"/>
        </w:rPr>
        <w:t xml:space="preserve">novadi </w:t>
      </w:r>
      <w:r w:rsidR="0061013E">
        <w:rPr>
          <w:color w:val="000000"/>
        </w:rPr>
        <w:t xml:space="preserve">(t.sk. </w:t>
      </w:r>
      <w:r w:rsidR="005F3C57">
        <w:rPr>
          <w:color w:val="000000"/>
        </w:rPr>
        <w:t xml:space="preserve">bijušie </w:t>
      </w:r>
      <w:r w:rsidR="0061013E">
        <w:rPr>
          <w:color w:val="000000"/>
        </w:rPr>
        <w:t>Grobiņas un Priekules novad</w:t>
      </w:r>
      <w:r w:rsidR="005F3C57">
        <w:rPr>
          <w:color w:val="000000"/>
        </w:rPr>
        <w:t>i</w:t>
      </w:r>
      <w:r w:rsidR="0061013E">
        <w:rPr>
          <w:color w:val="000000"/>
        </w:rPr>
        <w:t>).</w:t>
      </w:r>
    </w:p>
    <w:p w14:paraId="7E7EC852" w14:textId="69123921" w:rsidR="00284AAB" w:rsidRDefault="00284AAB" w:rsidP="00E97C47">
      <w:pPr>
        <w:rPr>
          <w:color w:val="000000"/>
        </w:rPr>
      </w:pPr>
      <w:r>
        <w:rPr>
          <w:color w:val="000000"/>
        </w:rPr>
        <w:t xml:space="preserve">Dienas aprūpes centra pakalpojums šobrīd pieejams tikai Ventspils </w:t>
      </w:r>
      <w:proofErr w:type="spellStart"/>
      <w:r>
        <w:rPr>
          <w:color w:val="000000"/>
        </w:rPr>
        <w:t>valstspilsētā</w:t>
      </w:r>
      <w:proofErr w:type="spellEnd"/>
      <w:r>
        <w:rPr>
          <w:color w:val="000000"/>
        </w:rPr>
        <w:t xml:space="preserve"> un tiek nodrošināts 42 bērniem</w:t>
      </w:r>
      <w:r w:rsidR="0061013E">
        <w:rPr>
          <w:color w:val="000000"/>
        </w:rPr>
        <w:t xml:space="preserve"> ar FT</w:t>
      </w:r>
      <w:r>
        <w:rPr>
          <w:color w:val="000000"/>
        </w:rPr>
        <w:t>. Pēc pakalpojuma infrastruktūras izveides tas būs pieejams arī Kuldīgas novada pašvaldībā.</w:t>
      </w:r>
      <w:r w:rsidR="00A17896">
        <w:rPr>
          <w:color w:val="000000"/>
        </w:rPr>
        <w:t xml:space="preserve"> </w:t>
      </w:r>
      <w:r w:rsidR="0061013E">
        <w:rPr>
          <w:color w:val="000000"/>
        </w:rPr>
        <w:t>Š</w:t>
      </w:r>
      <w:r w:rsidR="00A17896">
        <w:rPr>
          <w:color w:val="000000"/>
        </w:rPr>
        <w:t>is pakalpojums pieejams pēc bērnu ar FT individuālo vajadzību izvērtēšanas un atbalsta plāna izstrādes.</w:t>
      </w:r>
    </w:p>
    <w:p w14:paraId="2B778505" w14:textId="359B6CF8" w:rsidR="00A012C8" w:rsidRPr="007C7A41" w:rsidRDefault="00A012C8" w:rsidP="00A012C8">
      <w:pPr>
        <w:ind w:left="360" w:firstLine="0"/>
        <w:jc w:val="right"/>
        <w:rPr>
          <w:b/>
          <w:color w:val="1F3864" w:themeColor="accent1" w:themeShade="80"/>
          <w:sz w:val="20"/>
          <w:szCs w:val="20"/>
        </w:rPr>
      </w:pPr>
      <w:r w:rsidRPr="00A17896">
        <w:rPr>
          <w:b/>
          <w:bCs/>
          <w:color w:val="B03F3D"/>
          <w:sz w:val="20"/>
          <w:szCs w:val="20"/>
        </w:rPr>
        <w:t>4.attēls.</w:t>
      </w:r>
      <w:r w:rsidRPr="005826C7">
        <w:rPr>
          <w:color w:val="C00000"/>
          <w:sz w:val="20"/>
          <w:szCs w:val="20"/>
        </w:rPr>
        <w:t xml:space="preserve"> </w:t>
      </w:r>
      <w:r w:rsidRPr="005826C7">
        <w:rPr>
          <w:sz w:val="20"/>
          <w:szCs w:val="20"/>
        </w:rPr>
        <w:t xml:space="preserve"> </w:t>
      </w:r>
      <w:r w:rsidR="007C7A41" w:rsidRPr="007C7A41">
        <w:rPr>
          <w:b/>
          <w:bCs/>
          <w:color w:val="1F3864" w:themeColor="accent1" w:themeShade="80"/>
          <w:sz w:val="20"/>
          <w:szCs w:val="20"/>
        </w:rPr>
        <w:t>“</w:t>
      </w:r>
      <w:r w:rsidRPr="007C7A41">
        <w:rPr>
          <w:b/>
          <w:color w:val="1F3864" w:themeColor="accent1" w:themeShade="80"/>
          <w:sz w:val="20"/>
          <w:szCs w:val="20"/>
        </w:rPr>
        <w:t xml:space="preserve">Bērniem ar FT sniegtie </w:t>
      </w:r>
      <w:r w:rsidR="002B0A14" w:rsidRPr="007C7A41">
        <w:rPr>
          <w:b/>
          <w:color w:val="1F3864" w:themeColor="accent1" w:themeShade="80"/>
          <w:sz w:val="20"/>
          <w:szCs w:val="20"/>
        </w:rPr>
        <w:t>pakalpojumi dalījumā</w:t>
      </w:r>
      <w:r w:rsidRPr="007C7A41">
        <w:rPr>
          <w:b/>
          <w:color w:val="1F3864" w:themeColor="accent1" w:themeShade="80"/>
          <w:sz w:val="20"/>
          <w:szCs w:val="20"/>
        </w:rPr>
        <w:t xml:space="preserve"> pa pašvaldībām</w:t>
      </w:r>
      <w:r w:rsidR="007C7A41">
        <w:rPr>
          <w:b/>
          <w:color w:val="1F3864" w:themeColor="accent1" w:themeShade="80"/>
          <w:sz w:val="20"/>
          <w:szCs w:val="20"/>
        </w:rPr>
        <w:t xml:space="preserve"> “Kurzeme visiem” ietvaros”</w:t>
      </w:r>
    </w:p>
    <w:p w14:paraId="2336D3F4" w14:textId="77777777" w:rsidR="00A012C8" w:rsidRPr="005826C7" w:rsidRDefault="00A012C8" w:rsidP="00A012C8">
      <w:pPr>
        <w:ind w:left="360" w:firstLine="0"/>
        <w:jc w:val="right"/>
        <w:rPr>
          <w:rFonts w:ascii="Calibri" w:eastAsia="Calibri" w:hAnsi="Calibri" w:cs="Calibri"/>
          <w:color w:val="4472C4"/>
          <w:sz w:val="20"/>
          <w:szCs w:val="20"/>
        </w:rPr>
      </w:pPr>
      <w:r>
        <w:rPr>
          <w:noProof/>
        </w:rPr>
        <w:drawing>
          <wp:inline distT="0" distB="0" distL="0" distR="0" wp14:anchorId="526548AD" wp14:editId="12A1E5D9">
            <wp:extent cx="5191125" cy="3381375"/>
            <wp:effectExtent l="0" t="0" r="0" b="0"/>
            <wp:docPr id="25" name="Diagramma 25">
              <a:extLst xmlns:a="http://schemas.openxmlformats.org/drawingml/2006/main">
                <a:ext uri="{FF2B5EF4-FFF2-40B4-BE49-F238E27FC236}">
                  <a16:creationId xmlns:a16="http://schemas.microsoft.com/office/drawing/2014/main" id="{F7469D38-8AC8-4170-94A5-51C6FA0EB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6E07E4" w14:textId="77777777" w:rsidR="00A012C8" w:rsidRPr="00B45A8E" w:rsidRDefault="00A012C8" w:rsidP="00A012C8">
      <w:pPr>
        <w:rPr>
          <w:i/>
          <w:color w:val="000000"/>
          <w:sz w:val="20"/>
          <w:szCs w:val="20"/>
        </w:rPr>
      </w:pPr>
      <w:r w:rsidRPr="00B45A8E">
        <w:rPr>
          <w:i/>
          <w:color w:val="000000"/>
          <w:sz w:val="20"/>
          <w:szCs w:val="20"/>
        </w:rPr>
        <w:t>Avots: KPR dati</w:t>
      </w:r>
    </w:p>
    <w:p w14:paraId="1611FD32" w14:textId="77777777" w:rsidR="007232F2" w:rsidRPr="007232F2" w:rsidRDefault="007232F2" w:rsidP="007232F2">
      <w:pPr>
        <w:rPr>
          <w:color w:val="B03F3D"/>
          <w:sz w:val="20"/>
          <w:szCs w:val="20"/>
        </w:rPr>
      </w:pPr>
      <w:r w:rsidRPr="007232F2">
        <w:rPr>
          <w:color w:val="000000"/>
        </w:rPr>
        <w:t>Projekta ieviešanas laikā visās KPR pašvaldībās (</w:t>
      </w:r>
      <w:r w:rsidRPr="007232F2">
        <w:rPr>
          <w:i/>
          <w:iCs/>
          <w:color w:val="000000"/>
        </w:rPr>
        <w:t>skat. 4. attēlu</w:t>
      </w:r>
      <w:r w:rsidRPr="007232F2">
        <w:rPr>
          <w:color w:val="000000"/>
        </w:rPr>
        <w:t xml:space="preserve">) tika sniegts kāds no projekta ietvaros pieejamiem pakalpojumiem bērniem ar FT, tādā veidā nodrošinot nepieciešamo atbalstu bērniem ar FT un viņu ģimenēm, kā arī veicinot sociālo dienestu kapacitāti darbā ar mērķa grupas personām. </w:t>
      </w:r>
    </w:p>
    <w:p w14:paraId="4EB82371" w14:textId="1AC7FF05" w:rsidR="009302D7" w:rsidRPr="008A2768" w:rsidRDefault="00F02C35" w:rsidP="00F02C35">
      <w:pPr>
        <w:pStyle w:val="Virsraksts2"/>
        <w:numPr>
          <w:ilvl w:val="1"/>
          <w:numId w:val="27"/>
        </w:numPr>
        <w:spacing w:line="360" w:lineRule="auto"/>
      </w:pPr>
      <w:r>
        <w:t xml:space="preserve"> </w:t>
      </w:r>
      <w:bookmarkStart w:id="17" w:name="_Toc104982930"/>
      <w:r w:rsidR="00570847" w:rsidRPr="008A2768">
        <w:t>Person</w:t>
      </w:r>
      <w:r w:rsidR="0091540E">
        <w:t>ām ar garīga rakstura traucējumiem sniegtie s</w:t>
      </w:r>
      <w:r w:rsidR="00570847" w:rsidRPr="008A2768">
        <w:t xml:space="preserve">ociālie pakalpojumi </w:t>
      </w:r>
      <w:r w:rsidR="0091540E">
        <w:t xml:space="preserve">Kurzemes </w:t>
      </w:r>
      <w:r w:rsidR="00570847" w:rsidRPr="008A2768">
        <w:t>pašvaldībās</w:t>
      </w:r>
      <w:bookmarkEnd w:id="17"/>
    </w:p>
    <w:p w14:paraId="0934910D" w14:textId="72374091" w:rsidR="008A2768" w:rsidRPr="008A2768" w:rsidRDefault="001533D0" w:rsidP="00EA7DC5">
      <w:pPr>
        <w:rPr>
          <w:color w:val="auto"/>
          <w:highlight w:val="yellow"/>
        </w:rPr>
      </w:pPr>
      <w:r>
        <w:rPr>
          <w:color w:val="auto"/>
        </w:rPr>
        <w:t>Pārskata periodā p</w:t>
      </w:r>
      <w:r w:rsidR="008A2768" w:rsidRPr="008A2768">
        <w:rPr>
          <w:color w:val="auto"/>
        </w:rPr>
        <w:t xml:space="preserve">ieaugušo personu ar </w:t>
      </w:r>
      <w:r>
        <w:rPr>
          <w:color w:val="auto"/>
        </w:rPr>
        <w:t>GRT</w:t>
      </w:r>
      <w:r w:rsidR="008A2768" w:rsidRPr="008A2768">
        <w:rPr>
          <w:color w:val="auto"/>
        </w:rPr>
        <w:t xml:space="preserve"> </w:t>
      </w:r>
      <w:r w:rsidR="001809D7">
        <w:rPr>
          <w:color w:val="auto"/>
        </w:rPr>
        <w:t xml:space="preserve">SBSP saņēmēju </w:t>
      </w:r>
      <w:r w:rsidR="008A2768" w:rsidRPr="008A2768">
        <w:rPr>
          <w:color w:val="auto"/>
        </w:rPr>
        <w:t>skaits</w:t>
      </w:r>
      <w:r w:rsidR="001809D7">
        <w:rPr>
          <w:color w:val="auto"/>
        </w:rPr>
        <w:t xml:space="preserve"> palielinājās </w:t>
      </w:r>
      <w:r w:rsidR="0073094C">
        <w:rPr>
          <w:color w:val="auto"/>
        </w:rPr>
        <w:t xml:space="preserve">par </w:t>
      </w:r>
      <w:r w:rsidR="00433F52" w:rsidRPr="00433F52">
        <w:rPr>
          <w:color w:val="auto"/>
        </w:rPr>
        <w:t>43</w:t>
      </w:r>
      <w:r w:rsidR="0073094C" w:rsidRPr="00433F52">
        <w:rPr>
          <w:color w:val="auto"/>
        </w:rPr>
        <w:t>%</w:t>
      </w:r>
      <w:r w:rsidR="005F3C57">
        <w:rPr>
          <w:color w:val="auto"/>
        </w:rPr>
        <w:t>,</w:t>
      </w:r>
      <w:r w:rsidR="0073094C">
        <w:rPr>
          <w:color w:val="auto"/>
        </w:rPr>
        <w:t xml:space="preserve"> salīdzinot ar iepriekšējo pārskata periodu</w:t>
      </w:r>
      <w:r w:rsidR="001809D7">
        <w:rPr>
          <w:color w:val="auto"/>
        </w:rPr>
        <w:t xml:space="preserve">. </w:t>
      </w:r>
      <w:r w:rsidR="00A54CA7">
        <w:rPr>
          <w:color w:val="auto"/>
        </w:rPr>
        <w:t xml:space="preserve">Projekta īstenošanas laikā līdz </w:t>
      </w:r>
      <w:r w:rsidR="001809D7">
        <w:rPr>
          <w:color w:val="auto"/>
        </w:rPr>
        <w:t>2021. gada 31.</w:t>
      </w:r>
      <w:r w:rsidR="0073094C">
        <w:rPr>
          <w:color w:val="auto"/>
        </w:rPr>
        <w:t> </w:t>
      </w:r>
      <w:r w:rsidR="001809D7">
        <w:rPr>
          <w:color w:val="auto"/>
        </w:rPr>
        <w:t>decembri</w:t>
      </w:r>
      <w:r w:rsidR="00A54CA7">
        <w:rPr>
          <w:color w:val="auto"/>
        </w:rPr>
        <w:t>m</w:t>
      </w:r>
      <w:r w:rsidR="001809D7">
        <w:rPr>
          <w:color w:val="auto"/>
        </w:rPr>
        <w:t xml:space="preserve"> </w:t>
      </w:r>
      <w:r w:rsidR="008A2768" w:rsidRPr="008A2768">
        <w:rPr>
          <w:color w:val="auto"/>
        </w:rPr>
        <w:t xml:space="preserve">ESF atbalstītos </w:t>
      </w:r>
      <w:r w:rsidR="0073094C">
        <w:rPr>
          <w:color w:val="auto"/>
        </w:rPr>
        <w:t>SBSP</w:t>
      </w:r>
      <w:r w:rsidR="008A2768" w:rsidRPr="008A2768">
        <w:rPr>
          <w:color w:val="auto"/>
        </w:rPr>
        <w:t xml:space="preserve"> dzīvesvietā </w:t>
      </w:r>
      <w:r w:rsidR="0073094C">
        <w:rPr>
          <w:color w:val="auto"/>
        </w:rPr>
        <w:t>(pašvaldībā, kur persona dzīvo)</w:t>
      </w:r>
      <w:r w:rsidR="008A2768" w:rsidRPr="008A2768">
        <w:rPr>
          <w:color w:val="auto"/>
        </w:rPr>
        <w:t xml:space="preserve"> </w:t>
      </w:r>
      <w:r w:rsidR="009E4EBC">
        <w:rPr>
          <w:color w:val="auto"/>
        </w:rPr>
        <w:t>saņēma</w:t>
      </w:r>
      <w:r w:rsidR="008A2768" w:rsidRPr="008A2768">
        <w:rPr>
          <w:color w:val="auto"/>
        </w:rPr>
        <w:t xml:space="preserve"> 14</w:t>
      </w:r>
      <w:r w:rsidR="001012AE">
        <w:rPr>
          <w:color w:val="auto"/>
        </w:rPr>
        <w:t>5</w:t>
      </w:r>
      <w:r w:rsidR="009E4EBC">
        <w:rPr>
          <w:color w:val="auto"/>
        </w:rPr>
        <w:t xml:space="preserve"> persona</w:t>
      </w:r>
      <w:r w:rsidR="00A54CA7">
        <w:rPr>
          <w:color w:val="auto"/>
        </w:rPr>
        <w:t>s ar GRT. Līdz ar to no plānotā sasniedzamā rādītāja – 375 personām ar GRT sniegti SBSP</w:t>
      </w:r>
      <w:r w:rsidR="008A2768" w:rsidRPr="008A2768">
        <w:rPr>
          <w:color w:val="auto"/>
        </w:rPr>
        <w:t xml:space="preserve">, </w:t>
      </w:r>
      <w:r w:rsidR="00A54CA7">
        <w:rPr>
          <w:color w:val="auto"/>
        </w:rPr>
        <w:t>sasniegti</w:t>
      </w:r>
      <w:r w:rsidR="008A2768" w:rsidRPr="008A2768">
        <w:rPr>
          <w:color w:val="auto"/>
        </w:rPr>
        <w:t xml:space="preserve"> </w:t>
      </w:r>
      <w:r w:rsidR="0091540E">
        <w:rPr>
          <w:color w:val="auto"/>
        </w:rPr>
        <w:t>3</w:t>
      </w:r>
      <w:r w:rsidR="001012AE">
        <w:rPr>
          <w:color w:val="auto"/>
        </w:rPr>
        <w:t>9</w:t>
      </w:r>
      <w:r w:rsidR="008A2768" w:rsidRPr="008A2768">
        <w:rPr>
          <w:color w:val="auto"/>
        </w:rPr>
        <w:t>%</w:t>
      </w:r>
      <w:r w:rsidR="008A2768">
        <w:rPr>
          <w:color w:val="auto"/>
        </w:rPr>
        <w:t xml:space="preserve">. </w:t>
      </w:r>
    </w:p>
    <w:p w14:paraId="40AD61E2" w14:textId="77777777" w:rsidR="009302D7" w:rsidRPr="000E39B3" w:rsidRDefault="00570847" w:rsidP="00E97C47">
      <w:pPr>
        <w:widowControl w:val="0"/>
        <w:pBdr>
          <w:top w:val="nil"/>
          <w:left w:val="nil"/>
          <w:bottom w:val="nil"/>
          <w:right w:val="nil"/>
          <w:between w:val="nil"/>
        </w:pBdr>
        <w:rPr>
          <w:color w:val="000000"/>
        </w:rPr>
      </w:pPr>
      <w:r w:rsidRPr="000E39B3">
        <w:rPr>
          <w:color w:val="000000"/>
        </w:rPr>
        <w:lastRenderedPageBreak/>
        <w:t>Projekta ietvaros</w:t>
      </w:r>
      <w:r w:rsidR="001609B2" w:rsidRPr="000E39B3">
        <w:rPr>
          <w:color w:val="000000"/>
        </w:rPr>
        <w:t xml:space="preserve"> personām ar GRT</w:t>
      </w:r>
      <w:r w:rsidRPr="000E39B3">
        <w:rPr>
          <w:color w:val="000000"/>
        </w:rPr>
        <w:t xml:space="preserve"> iespējams saņemt šādus SBSP:</w:t>
      </w:r>
    </w:p>
    <w:p w14:paraId="569103DA" w14:textId="7EAEFA50"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aprūp</w:t>
      </w:r>
      <w:r w:rsidR="005F3C57">
        <w:rPr>
          <w:color w:val="000000"/>
        </w:rPr>
        <w:t>i</w:t>
      </w:r>
      <w:r w:rsidRPr="000E39B3">
        <w:rPr>
          <w:color w:val="000000"/>
        </w:rPr>
        <w:t xml:space="preserve"> mājās;</w:t>
      </w:r>
    </w:p>
    <w:p w14:paraId="144D997D" w14:textId="19C5C8F9"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dienas aprūpes centr</w:t>
      </w:r>
      <w:r w:rsidR="005F3C57">
        <w:rPr>
          <w:color w:val="000000"/>
        </w:rPr>
        <w:t>u</w:t>
      </w:r>
      <w:r w:rsidRPr="000E39B3">
        <w:rPr>
          <w:color w:val="000000"/>
        </w:rPr>
        <w:t>;</w:t>
      </w:r>
    </w:p>
    <w:p w14:paraId="00061B58" w14:textId="77777777"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specializētās darbnīcas;</w:t>
      </w:r>
    </w:p>
    <w:p w14:paraId="0553A4A9" w14:textId="53BBC050"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grupu dzīvokļ</w:t>
      </w:r>
      <w:r w:rsidR="005F3C57">
        <w:rPr>
          <w:color w:val="000000"/>
        </w:rPr>
        <w:t>us</w:t>
      </w:r>
      <w:r w:rsidRPr="000E39B3">
        <w:rPr>
          <w:color w:val="000000"/>
        </w:rPr>
        <w:t>;</w:t>
      </w:r>
    </w:p>
    <w:p w14:paraId="74E0A8E1" w14:textId="3F3F80C9"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īslaicīgās sociālās aprūpes pakalpojum</w:t>
      </w:r>
      <w:r w:rsidR="005F3C57">
        <w:rPr>
          <w:color w:val="000000"/>
        </w:rPr>
        <w:t>us</w:t>
      </w:r>
      <w:r w:rsidRPr="000E39B3">
        <w:rPr>
          <w:color w:val="000000"/>
        </w:rPr>
        <w:t xml:space="preserve"> jeb "atelpas brīža" pakalpojum</w:t>
      </w:r>
      <w:r w:rsidR="005F3C57">
        <w:rPr>
          <w:color w:val="000000"/>
        </w:rPr>
        <w:t>us</w:t>
      </w:r>
      <w:r w:rsidRPr="000E39B3">
        <w:rPr>
          <w:color w:val="000000"/>
        </w:rPr>
        <w:t>;</w:t>
      </w:r>
    </w:p>
    <w:p w14:paraId="69BBC427" w14:textId="66FDAA2F" w:rsidR="009302D7" w:rsidRPr="000E39B3"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speciālistu konsultācijas un individuāl</w:t>
      </w:r>
      <w:r w:rsidR="005F3C57">
        <w:rPr>
          <w:color w:val="000000"/>
        </w:rPr>
        <w:t>o</w:t>
      </w:r>
      <w:r w:rsidRPr="000E39B3">
        <w:rPr>
          <w:color w:val="000000"/>
        </w:rPr>
        <w:t xml:space="preserve"> atbalst</w:t>
      </w:r>
      <w:r w:rsidR="005F3C57">
        <w:rPr>
          <w:color w:val="000000"/>
        </w:rPr>
        <w:t>u</w:t>
      </w:r>
      <w:r w:rsidRPr="000E39B3">
        <w:rPr>
          <w:color w:val="000000"/>
        </w:rPr>
        <w:t>;</w:t>
      </w:r>
    </w:p>
    <w:p w14:paraId="63610314" w14:textId="77777777" w:rsidR="009302D7" w:rsidRDefault="00570847" w:rsidP="001D31B4">
      <w:pPr>
        <w:numPr>
          <w:ilvl w:val="1"/>
          <w:numId w:val="4"/>
        </w:numPr>
        <w:pBdr>
          <w:top w:val="nil"/>
          <w:left w:val="nil"/>
          <w:bottom w:val="nil"/>
          <w:right w:val="nil"/>
          <w:between w:val="nil"/>
        </w:pBdr>
        <w:shd w:val="clear" w:color="auto" w:fill="FFFFFF"/>
        <w:tabs>
          <w:tab w:val="left" w:pos="709"/>
        </w:tabs>
        <w:rPr>
          <w:color w:val="000000"/>
        </w:rPr>
      </w:pPr>
      <w:r w:rsidRPr="000E39B3">
        <w:rPr>
          <w:color w:val="000000"/>
        </w:rPr>
        <w:t>atbalsta grupas un grupu nodarbības.</w:t>
      </w:r>
    </w:p>
    <w:p w14:paraId="5DC9C838" w14:textId="4BD104EE" w:rsidR="002C6DE4" w:rsidRDefault="00CA7ED3" w:rsidP="00CA7ED3">
      <w:pPr>
        <w:widowControl w:val="0"/>
        <w:pBdr>
          <w:top w:val="nil"/>
          <w:left w:val="nil"/>
          <w:bottom w:val="nil"/>
          <w:right w:val="nil"/>
          <w:between w:val="nil"/>
        </w:pBdr>
        <w:rPr>
          <w:color w:val="000000"/>
        </w:rPr>
      </w:pPr>
      <w:r>
        <w:rPr>
          <w:color w:val="000000"/>
        </w:rPr>
        <w:t xml:space="preserve">Projekta ieviešanas laikā ir sniegti visi iespējamie SBSP, pakalpojumi piešķirti atbilstoši pieprasījumam un saskaņā ar pašvaldības iespējām pakalpojumu nodrošināšanai </w:t>
      </w:r>
      <w:r w:rsidRPr="00005B12">
        <w:rPr>
          <w:color w:val="000000"/>
        </w:rPr>
        <w:t>(</w:t>
      </w:r>
      <w:r w:rsidRPr="00005B12">
        <w:rPr>
          <w:i/>
          <w:iCs/>
          <w:color w:val="000000"/>
        </w:rPr>
        <w:t xml:space="preserve">skat. </w:t>
      </w:r>
      <w:r>
        <w:rPr>
          <w:i/>
          <w:iCs/>
          <w:color w:val="000000"/>
        </w:rPr>
        <w:t>5</w:t>
      </w:r>
      <w:r w:rsidRPr="00005B12">
        <w:rPr>
          <w:i/>
          <w:iCs/>
          <w:color w:val="000000"/>
        </w:rPr>
        <w:t>. attēlu</w:t>
      </w:r>
      <w:r w:rsidRPr="00005B12">
        <w:rPr>
          <w:color w:val="000000"/>
        </w:rPr>
        <w:t>)</w:t>
      </w:r>
      <w:r>
        <w:rPr>
          <w:color w:val="000000"/>
        </w:rPr>
        <w:t>.</w:t>
      </w:r>
    </w:p>
    <w:p w14:paraId="2EEF1C06" w14:textId="7029074F" w:rsidR="009302D7" w:rsidRPr="00005B12" w:rsidRDefault="002C6DE4" w:rsidP="00E97C47">
      <w:pPr>
        <w:pBdr>
          <w:top w:val="nil"/>
          <w:left w:val="nil"/>
          <w:bottom w:val="nil"/>
          <w:right w:val="nil"/>
          <w:between w:val="nil"/>
        </w:pBdr>
        <w:spacing w:after="200"/>
        <w:jc w:val="right"/>
        <w:rPr>
          <w:b/>
          <w:noProof/>
          <w:color w:val="1F3864"/>
          <w:sz w:val="20"/>
          <w:szCs w:val="20"/>
        </w:rPr>
      </w:pPr>
      <w:r>
        <w:rPr>
          <w:b/>
          <w:color w:val="B03F3D"/>
          <w:sz w:val="20"/>
          <w:szCs w:val="20"/>
        </w:rPr>
        <w:t>5</w:t>
      </w:r>
      <w:r w:rsidR="00005B12" w:rsidRPr="009F6BE2">
        <w:rPr>
          <w:b/>
          <w:color w:val="B03F3D"/>
          <w:sz w:val="20"/>
          <w:szCs w:val="20"/>
        </w:rPr>
        <w:t>.</w:t>
      </w:r>
      <w:r w:rsidR="00570847" w:rsidRPr="009F6BE2">
        <w:rPr>
          <w:b/>
          <w:color w:val="B03F3D"/>
          <w:sz w:val="20"/>
          <w:szCs w:val="20"/>
        </w:rPr>
        <w:t>attēls</w:t>
      </w:r>
      <w:r w:rsidR="00570847" w:rsidRPr="009F6BE2">
        <w:rPr>
          <w:b/>
          <w:color w:val="C00000"/>
          <w:sz w:val="20"/>
          <w:szCs w:val="20"/>
        </w:rPr>
        <w:t xml:space="preserve"> </w:t>
      </w:r>
      <w:r w:rsidR="00570847" w:rsidRPr="009F6BE2">
        <w:rPr>
          <w:b/>
          <w:color w:val="1F3864"/>
          <w:sz w:val="20"/>
          <w:szCs w:val="20"/>
        </w:rPr>
        <w:t xml:space="preserve"> “</w:t>
      </w:r>
      <w:r w:rsidR="009F6BE2" w:rsidRPr="009F6BE2">
        <w:rPr>
          <w:b/>
          <w:color w:val="1F3864"/>
          <w:sz w:val="20"/>
          <w:szCs w:val="20"/>
        </w:rPr>
        <w:t>Personām ar GRT sniegtie</w:t>
      </w:r>
      <w:r w:rsidR="002B0A14">
        <w:rPr>
          <w:b/>
          <w:color w:val="1F3864"/>
          <w:sz w:val="20"/>
          <w:szCs w:val="20"/>
        </w:rPr>
        <w:t xml:space="preserve"> sabiedrībā balstīti sociālie pakalpojumi</w:t>
      </w:r>
      <w:r w:rsidR="00BC1EF2">
        <w:rPr>
          <w:b/>
          <w:color w:val="1F3864"/>
          <w:sz w:val="20"/>
          <w:szCs w:val="20"/>
        </w:rPr>
        <w:t xml:space="preserve"> projekta “Kurzeme visiem” ietvaros</w:t>
      </w:r>
      <w:r w:rsidR="009F6BE2" w:rsidRPr="009F6BE2">
        <w:rPr>
          <w:b/>
          <w:color w:val="1F3864"/>
          <w:sz w:val="20"/>
          <w:szCs w:val="20"/>
        </w:rPr>
        <w:t>”</w:t>
      </w:r>
    </w:p>
    <w:p w14:paraId="2612D851" w14:textId="77777777" w:rsidR="00005B12" w:rsidRPr="00455555" w:rsidRDefault="00005B12" w:rsidP="00E97C47">
      <w:pPr>
        <w:pBdr>
          <w:top w:val="nil"/>
          <w:left w:val="nil"/>
          <w:bottom w:val="nil"/>
          <w:right w:val="nil"/>
          <w:between w:val="nil"/>
        </w:pBdr>
        <w:spacing w:after="200"/>
        <w:jc w:val="right"/>
        <w:rPr>
          <w:b/>
          <w:color w:val="1F3864"/>
          <w:sz w:val="20"/>
          <w:szCs w:val="20"/>
          <w:highlight w:val="yellow"/>
        </w:rPr>
      </w:pPr>
      <w:r>
        <w:rPr>
          <w:noProof/>
        </w:rPr>
        <w:drawing>
          <wp:inline distT="0" distB="0" distL="0" distR="0" wp14:anchorId="67FB76DE" wp14:editId="495C883A">
            <wp:extent cx="5433060" cy="3147060"/>
            <wp:effectExtent l="19050" t="0" r="0" b="0"/>
            <wp:docPr id="8" name="Diagramma 8">
              <a:extLst xmlns:a="http://schemas.openxmlformats.org/drawingml/2006/main">
                <a:ext uri="{FF2B5EF4-FFF2-40B4-BE49-F238E27FC236}">
                  <a16:creationId xmlns:a16="http://schemas.microsoft.com/office/drawing/2014/main" id="{862E76B0-4474-4C5C-9E67-A71CA8732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1B8288" w14:textId="256A2609" w:rsidR="00AB1043" w:rsidRPr="00FD21EF" w:rsidRDefault="00FD21EF" w:rsidP="00E97C47">
      <w:pPr>
        <w:widowControl w:val="0"/>
        <w:pBdr>
          <w:top w:val="nil"/>
          <w:left w:val="nil"/>
          <w:bottom w:val="nil"/>
          <w:right w:val="nil"/>
          <w:between w:val="nil"/>
        </w:pBdr>
        <w:rPr>
          <w:i/>
          <w:iCs/>
          <w:color w:val="000000"/>
          <w:sz w:val="22"/>
          <w:szCs w:val="22"/>
        </w:rPr>
      </w:pPr>
      <w:r w:rsidRPr="00FD21EF">
        <w:rPr>
          <w:i/>
          <w:iCs/>
          <w:color w:val="000000"/>
          <w:sz w:val="22"/>
          <w:szCs w:val="22"/>
        </w:rPr>
        <w:t>Avots: KPR dati</w:t>
      </w:r>
    </w:p>
    <w:p w14:paraId="656559AF" w14:textId="1092039B" w:rsidR="00CA7ED3" w:rsidRDefault="00CA7ED3" w:rsidP="00CA7ED3">
      <w:pPr>
        <w:widowControl w:val="0"/>
        <w:pBdr>
          <w:top w:val="nil"/>
          <w:left w:val="nil"/>
          <w:bottom w:val="nil"/>
          <w:right w:val="nil"/>
          <w:between w:val="nil"/>
        </w:pBdr>
        <w:rPr>
          <w:color w:val="000000"/>
        </w:rPr>
      </w:pPr>
      <w:r w:rsidRPr="00005B12">
        <w:rPr>
          <w:color w:val="000000"/>
        </w:rPr>
        <w:t xml:space="preserve">No </w:t>
      </w:r>
      <w:r>
        <w:rPr>
          <w:color w:val="000000"/>
        </w:rPr>
        <w:t xml:space="preserve">projekta ieviešanas laikā </w:t>
      </w:r>
      <w:r w:rsidRPr="00005B12">
        <w:rPr>
          <w:color w:val="000000"/>
        </w:rPr>
        <w:t xml:space="preserve">pieprasītajiem SBSP </w:t>
      </w:r>
      <w:r>
        <w:rPr>
          <w:color w:val="000000"/>
        </w:rPr>
        <w:t xml:space="preserve">vispopulārākās ir </w:t>
      </w:r>
      <w:r w:rsidRPr="00005B12">
        <w:rPr>
          <w:color w:val="000000"/>
        </w:rPr>
        <w:t>speciālistu konsultācijas un individuālais atbalsts</w:t>
      </w:r>
      <w:r>
        <w:rPr>
          <w:color w:val="000000"/>
        </w:rPr>
        <w:t>, tas tiek pieprasīts 34</w:t>
      </w:r>
      <w:r w:rsidRPr="00005B12">
        <w:rPr>
          <w:color w:val="000000"/>
        </w:rPr>
        <w:t>% gadījumu</w:t>
      </w:r>
      <w:r>
        <w:rPr>
          <w:color w:val="000000"/>
        </w:rPr>
        <w:t xml:space="preserve">. Parasti tiek pieprasītas fizioterapeita, </w:t>
      </w:r>
      <w:proofErr w:type="spellStart"/>
      <w:r>
        <w:rPr>
          <w:color w:val="000000"/>
        </w:rPr>
        <w:t>ergoterapeita</w:t>
      </w:r>
      <w:proofErr w:type="spellEnd"/>
      <w:r>
        <w:rPr>
          <w:color w:val="000000"/>
        </w:rPr>
        <w:t xml:space="preserve"> vai psihologa konsultācijas. Nākamais biežāk piešķirtais pakalpojums projekta ieviešanas gaitā ir </w:t>
      </w:r>
      <w:r w:rsidRPr="00005B12">
        <w:rPr>
          <w:color w:val="000000"/>
        </w:rPr>
        <w:t>atbalsta grupu un grupu nodarbības</w:t>
      </w:r>
      <w:r>
        <w:rPr>
          <w:color w:val="000000"/>
        </w:rPr>
        <w:t xml:space="preserve"> un </w:t>
      </w:r>
      <w:r w:rsidRPr="00005B12">
        <w:rPr>
          <w:color w:val="000000"/>
        </w:rPr>
        <w:t xml:space="preserve">dienas aprūpes centra pakalpojums, </w:t>
      </w:r>
      <w:r>
        <w:rPr>
          <w:color w:val="000000"/>
        </w:rPr>
        <w:t>kas tika piešķirts 20% pakalpojumu saņēmēju. Salīdzinoši mazāk tiek piešķirts grupu dzīvokļa pakalpojums</w:t>
      </w:r>
      <w:r w:rsidR="0037328E">
        <w:rPr>
          <w:color w:val="000000"/>
        </w:rPr>
        <w:t xml:space="preserve"> -</w:t>
      </w:r>
      <w:r>
        <w:rPr>
          <w:color w:val="000000"/>
        </w:rPr>
        <w:t xml:space="preserve"> 11</w:t>
      </w:r>
      <w:r w:rsidRPr="00005B12">
        <w:rPr>
          <w:color w:val="000000"/>
        </w:rPr>
        <w:t xml:space="preserve">% </w:t>
      </w:r>
      <w:r>
        <w:rPr>
          <w:color w:val="000000"/>
        </w:rPr>
        <w:t xml:space="preserve">gadījumu. </w:t>
      </w:r>
      <w:r>
        <w:rPr>
          <w:color w:val="000000"/>
        </w:rPr>
        <w:lastRenderedPageBreak/>
        <w:t>Visticamāk</w:t>
      </w:r>
      <w:r w:rsidR="0037328E">
        <w:rPr>
          <w:color w:val="000000"/>
        </w:rPr>
        <w:t>,</w:t>
      </w:r>
      <w:r>
        <w:rPr>
          <w:color w:val="000000"/>
        </w:rPr>
        <w:t xml:space="preserve"> šis rādītājs saistīts ar to, ka uz pārskata perioda beigām pakalpojums bija </w:t>
      </w:r>
      <w:r w:rsidR="00B23269">
        <w:rPr>
          <w:color w:val="000000"/>
        </w:rPr>
        <w:t>izveidots vienā</w:t>
      </w:r>
      <w:r>
        <w:rPr>
          <w:color w:val="000000"/>
        </w:rPr>
        <w:t xml:space="preserve"> KPR pašvaldībā</w:t>
      </w:r>
      <w:r w:rsidR="00B23269">
        <w:rPr>
          <w:color w:val="000000"/>
        </w:rPr>
        <w:t xml:space="preserve"> – Saldus novadā, bet otra, Ventspils </w:t>
      </w:r>
      <w:proofErr w:type="spellStart"/>
      <w:r w:rsidR="00B23269">
        <w:rPr>
          <w:color w:val="000000"/>
        </w:rPr>
        <w:t>valstspilsēta</w:t>
      </w:r>
      <w:proofErr w:type="spellEnd"/>
      <w:r w:rsidR="00B23269">
        <w:rPr>
          <w:color w:val="000000"/>
        </w:rPr>
        <w:t>, to nodrošināja citā pašvaldībā saskaņā ar personas izteikto vēlmi</w:t>
      </w:r>
      <w:r>
        <w:rPr>
          <w:color w:val="000000"/>
        </w:rPr>
        <w:t xml:space="preserve">. Liepājas </w:t>
      </w:r>
      <w:proofErr w:type="spellStart"/>
      <w:r>
        <w:rPr>
          <w:color w:val="000000"/>
        </w:rPr>
        <w:t>valstspilsētas</w:t>
      </w:r>
      <w:proofErr w:type="spellEnd"/>
      <w:r>
        <w:rPr>
          <w:color w:val="000000"/>
        </w:rPr>
        <w:t xml:space="preserve"> pašvaldībā</w:t>
      </w:r>
      <w:r w:rsidR="00226A4A">
        <w:rPr>
          <w:color w:val="000000"/>
        </w:rPr>
        <w:t xml:space="preserve"> un</w:t>
      </w:r>
      <w:r>
        <w:rPr>
          <w:color w:val="000000"/>
        </w:rPr>
        <w:t xml:space="preserve"> Kuldīgas (t.sk. bijušajā Skrundas novada teritorijā)</w:t>
      </w:r>
      <w:r w:rsidR="00226A4A">
        <w:rPr>
          <w:color w:val="000000"/>
        </w:rPr>
        <w:t xml:space="preserve"> novadā grupu dzīvokļu infrastruktūra ir izveides procesā. Savukārt,</w:t>
      </w:r>
      <w:r>
        <w:rPr>
          <w:color w:val="000000"/>
        </w:rPr>
        <w:t xml:space="preserve"> Ventspils novadā – grupu dzīvokļa pakalpojuma infrastruktūra</w:t>
      </w:r>
      <w:r w:rsidR="00B23269">
        <w:rPr>
          <w:color w:val="000000"/>
        </w:rPr>
        <w:t xml:space="preserve"> ir izveidota un</w:t>
      </w:r>
      <w:r>
        <w:rPr>
          <w:color w:val="000000"/>
        </w:rPr>
        <w:t xml:space="preserve"> </w:t>
      </w:r>
      <w:r w:rsidR="00B23269">
        <w:rPr>
          <w:color w:val="000000"/>
        </w:rPr>
        <w:t>jau</w:t>
      </w:r>
      <w:r>
        <w:rPr>
          <w:color w:val="000000"/>
        </w:rPr>
        <w:t xml:space="preserve"> </w:t>
      </w:r>
      <w:r w:rsidR="00B23269">
        <w:rPr>
          <w:color w:val="000000"/>
        </w:rPr>
        <w:t>tuvojas pakalpojuma atvēršana</w:t>
      </w:r>
      <w:r w:rsidR="00B23269" w:rsidRPr="00226A4A">
        <w:rPr>
          <w:color w:val="000000"/>
        </w:rPr>
        <w:t>i</w:t>
      </w:r>
      <w:r w:rsidRPr="00226A4A">
        <w:rPr>
          <w:color w:val="000000"/>
        </w:rPr>
        <w:t>.</w:t>
      </w:r>
    </w:p>
    <w:p w14:paraId="7C2E7B97" w14:textId="1D781FC7" w:rsidR="00CA7ED3" w:rsidRDefault="00CA7ED3" w:rsidP="00CA7ED3">
      <w:pPr>
        <w:widowControl w:val="0"/>
        <w:pBdr>
          <w:top w:val="nil"/>
          <w:left w:val="nil"/>
          <w:bottom w:val="nil"/>
          <w:right w:val="nil"/>
          <w:between w:val="nil"/>
        </w:pBdr>
        <w:rPr>
          <w:color w:val="000000"/>
        </w:rPr>
      </w:pPr>
      <w:r>
        <w:rPr>
          <w:color w:val="000000"/>
        </w:rPr>
        <w:t>Pārskata periodā Saldus novada pašvaldība izveidoja un nodrošināja savas pašvaldības personām ar GRT specializētās darbnīcas pakalpojumu, līdz ar to pakalpojuma saņēmēju skaits veidoja 10% no kopējā pakalpojumu saņēmēju īpatsvara.</w:t>
      </w:r>
      <w:r w:rsidRPr="00005B12">
        <w:rPr>
          <w:color w:val="000000"/>
        </w:rPr>
        <w:t xml:space="preserve"> </w:t>
      </w:r>
      <w:r>
        <w:rPr>
          <w:color w:val="000000"/>
        </w:rPr>
        <w:t xml:space="preserve">Ventspils </w:t>
      </w:r>
      <w:proofErr w:type="spellStart"/>
      <w:r>
        <w:rPr>
          <w:color w:val="000000"/>
        </w:rPr>
        <w:t>valst</w:t>
      </w:r>
      <w:r w:rsidR="0037328E">
        <w:rPr>
          <w:color w:val="000000"/>
        </w:rPr>
        <w:t>s</w:t>
      </w:r>
      <w:r>
        <w:rPr>
          <w:color w:val="000000"/>
        </w:rPr>
        <w:t>pilsētas</w:t>
      </w:r>
      <w:proofErr w:type="spellEnd"/>
      <w:r>
        <w:rPr>
          <w:color w:val="000000"/>
        </w:rPr>
        <w:t xml:space="preserve"> pašvaldība šo pakalpojumu </w:t>
      </w:r>
      <w:r w:rsidR="0037328E">
        <w:rPr>
          <w:color w:val="000000"/>
        </w:rPr>
        <w:t xml:space="preserve">no NVO citā pašvaldībā </w:t>
      </w:r>
      <w:r>
        <w:rPr>
          <w:color w:val="000000"/>
        </w:rPr>
        <w:t>pirka vienai personai, līdz ar to būtiski neietekmējot kopējo pakalpojumu saņēmēju īpatsvaru</w:t>
      </w:r>
      <w:r w:rsidR="0037328E">
        <w:rPr>
          <w:color w:val="000000"/>
        </w:rPr>
        <w:t>.</w:t>
      </w:r>
      <w:r>
        <w:rPr>
          <w:color w:val="000000"/>
        </w:rPr>
        <w:t>.</w:t>
      </w:r>
    </w:p>
    <w:p w14:paraId="718A6583" w14:textId="2467DE93" w:rsidR="00CA7ED3" w:rsidRDefault="00CA7ED3" w:rsidP="00CA7ED3">
      <w:pPr>
        <w:widowControl w:val="0"/>
        <w:pBdr>
          <w:top w:val="nil"/>
          <w:left w:val="nil"/>
          <w:bottom w:val="nil"/>
          <w:right w:val="nil"/>
          <w:between w:val="nil"/>
        </w:pBdr>
        <w:rPr>
          <w:color w:val="000000"/>
          <w:highlight w:val="yellow"/>
        </w:rPr>
      </w:pPr>
      <w:r>
        <w:rPr>
          <w:color w:val="000000"/>
        </w:rPr>
        <w:t>Pārskata periodā tika uzsākta aprūpes mājās</w:t>
      </w:r>
      <w:r w:rsidRPr="00005B12">
        <w:rPr>
          <w:color w:val="000000"/>
        </w:rPr>
        <w:t xml:space="preserve"> pakalpojum</w:t>
      </w:r>
      <w:r>
        <w:rPr>
          <w:color w:val="000000"/>
        </w:rPr>
        <w:t>a nodrošināšana 4</w:t>
      </w:r>
      <w:r w:rsidRPr="00005B12">
        <w:rPr>
          <w:color w:val="000000"/>
        </w:rPr>
        <w:t>%</w:t>
      </w:r>
      <w:r>
        <w:rPr>
          <w:color w:val="000000"/>
        </w:rPr>
        <w:t xml:space="preserve"> pakalpojumu saņēmēju. Savukārt </w:t>
      </w:r>
      <w:r w:rsidRPr="00005B12">
        <w:rPr>
          <w:color w:val="000000"/>
        </w:rPr>
        <w:t xml:space="preserve">īslaicīgās </w:t>
      </w:r>
      <w:r>
        <w:rPr>
          <w:color w:val="000000"/>
        </w:rPr>
        <w:t xml:space="preserve">sociālās </w:t>
      </w:r>
      <w:r w:rsidRPr="00005B12">
        <w:rPr>
          <w:color w:val="000000"/>
        </w:rPr>
        <w:t xml:space="preserve">aprūpes pakalpojums </w:t>
      </w:r>
      <w:r w:rsidRPr="000E39B3">
        <w:rPr>
          <w:color w:val="000000"/>
        </w:rPr>
        <w:t>jeb "atelpas brīža" pakalpojum</w:t>
      </w:r>
      <w:r>
        <w:rPr>
          <w:color w:val="000000"/>
        </w:rPr>
        <w:t>s projekta ieviešanas laikā tika nodrošināts</w:t>
      </w:r>
      <w:r w:rsidRPr="00005B12">
        <w:rPr>
          <w:color w:val="000000"/>
        </w:rPr>
        <w:t xml:space="preserve"> </w:t>
      </w:r>
      <w:r>
        <w:rPr>
          <w:color w:val="000000"/>
        </w:rPr>
        <w:t>1</w:t>
      </w:r>
      <w:r w:rsidRPr="00005B12">
        <w:rPr>
          <w:color w:val="000000"/>
        </w:rPr>
        <w:t>% gadījumu.</w:t>
      </w:r>
      <w:r>
        <w:rPr>
          <w:color w:val="000000"/>
        </w:rPr>
        <w:t xml:space="preserve"> Pārskata periodā pakalpojums netika nodrošināts, kas</w:t>
      </w:r>
      <w:r w:rsidR="0037328E">
        <w:rPr>
          <w:color w:val="000000"/>
        </w:rPr>
        <w:t>,</w:t>
      </w:r>
      <w:r>
        <w:rPr>
          <w:color w:val="000000"/>
        </w:rPr>
        <w:t xml:space="preserve"> </w:t>
      </w:r>
      <w:r w:rsidR="00FD21EF">
        <w:rPr>
          <w:color w:val="000000"/>
        </w:rPr>
        <w:t>iespējams</w:t>
      </w:r>
      <w:r w:rsidR="0037328E">
        <w:rPr>
          <w:color w:val="000000"/>
        </w:rPr>
        <w:t>,</w:t>
      </w:r>
      <w:r>
        <w:rPr>
          <w:color w:val="000000"/>
        </w:rPr>
        <w:t xml:space="preserve"> saistāms ar to, ka KPR tikai viena biedrība nodrošina šo pakalpojumu mērķa grupas personām.</w:t>
      </w:r>
    </w:p>
    <w:p w14:paraId="3C014F80" w14:textId="391CDE61" w:rsidR="00005B12" w:rsidRDefault="00FD21EF" w:rsidP="00E97C47">
      <w:pPr>
        <w:widowControl w:val="0"/>
        <w:pBdr>
          <w:top w:val="nil"/>
          <w:left w:val="nil"/>
          <w:bottom w:val="nil"/>
          <w:right w:val="nil"/>
          <w:between w:val="nil"/>
        </w:pBdr>
        <w:rPr>
          <w:color w:val="000000"/>
        </w:rPr>
      </w:pPr>
      <w:r w:rsidRPr="00682615">
        <w:rPr>
          <w:color w:val="000000"/>
        </w:rPr>
        <w:t>Pašvaldību iespējas nodrošināt SBSP mērķa grupas personām ir atšķirīgas</w:t>
      </w:r>
      <w:r w:rsidR="00682615" w:rsidRPr="00682615">
        <w:rPr>
          <w:color w:val="000000"/>
        </w:rPr>
        <w:t xml:space="preserve"> (</w:t>
      </w:r>
      <w:r w:rsidR="00682615" w:rsidRPr="00682615">
        <w:rPr>
          <w:i/>
          <w:iCs/>
          <w:color w:val="000000"/>
        </w:rPr>
        <w:t>skat. 6. attēlu</w:t>
      </w:r>
      <w:r w:rsidR="00682615" w:rsidRPr="00682615">
        <w:rPr>
          <w:color w:val="000000"/>
        </w:rPr>
        <w:t xml:space="preserve">). </w:t>
      </w:r>
      <w:r w:rsidR="00682615">
        <w:rPr>
          <w:color w:val="000000"/>
        </w:rPr>
        <w:t>P</w:t>
      </w:r>
      <w:r w:rsidR="00682615" w:rsidRPr="00682615">
        <w:rPr>
          <w:color w:val="000000"/>
        </w:rPr>
        <w:t>iemēram</w:t>
      </w:r>
      <w:r w:rsidR="00005B12" w:rsidRPr="00682615">
        <w:rPr>
          <w:color w:val="000000"/>
        </w:rPr>
        <w:t>,</w:t>
      </w:r>
      <w:r w:rsidR="00682615" w:rsidRPr="00682615">
        <w:rPr>
          <w:color w:val="000000"/>
        </w:rPr>
        <w:t xml:space="preserve"> Saldus novada pašvaldība ir izveidojusi vairākus infrastruktūras objektus personām ar GRT un nodrošina piecu</w:t>
      </w:r>
      <w:r w:rsidR="00046D9E" w:rsidRPr="00682615">
        <w:rPr>
          <w:color w:val="000000"/>
        </w:rPr>
        <w:t xml:space="preserve"> veidu pakalpojumus</w:t>
      </w:r>
      <w:r w:rsidR="00682615">
        <w:rPr>
          <w:color w:val="000000"/>
        </w:rPr>
        <w:t>, kā redzams attēlā zemāk</w:t>
      </w:r>
      <w:r w:rsidR="0001006C" w:rsidRPr="00682615">
        <w:rPr>
          <w:color w:val="000000"/>
        </w:rPr>
        <w:t>.</w:t>
      </w:r>
      <w:r w:rsidR="00682615" w:rsidRPr="00682615">
        <w:rPr>
          <w:color w:val="000000"/>
        </w:rPr>
        <w:t xml:space="preserve"> </w:t>
      </w:r>
      <w:r w:rsidR="0001006C" w:rsidRPr="00682615">
        <w:rPr>
          <w:color w:val="000000"/>
        </w:rPr>
        <w:t xml:space="preserve"> </w:t>
      </w:r>
    </w:p>
    <w:p w14:paraId="1953C48F" w14:textId="40EC36E3" w:rsidR="0001006C" w:rsidRPr="00005B12" w:rsidRDefault="00046D9E" w:rsidP="0001006C">
      <w:pPr>
        <w:pBdr>
          <w:top w:val="nil"/>
          <w:left w:val="nil"/>
          <w:bottom w:val="nil"/>
          <w:right w:val="nil"/>
          <w:between w:val="nil"/>
        </w:pBdr>
        <w:spacing w:after="200"/>
        <w:jc w:val="right"/>
        <w:rPr>
          <w:b/>
          <w:noProof/>
          <w:color w:val="1F3864"/>
          <w:sz w:val="20"/>
          <w:szCs w:val="20"/>
        </w:rPr>
      </w:pPr>
      <w:r w:rsidRPr="00046D9E">
        <w:rPr>
          <w:b/>
          <w:color w:val="B03F3D"/>
          <w:sz w:val="20"/>
          <w:szCs w:val="20"/>
        </w:rPr>
        <w:t>6</w:t>
      </w:r>
      <w:r w:rsidR="0001006C" w:rsidRPr="00046D9E">
        <w:rPr>
          <w:b/>
          <w:color w:val="B03F3D"/>
          <w:sz w:val="20"/>
          <w:szCs w:val="20"/>
        </w:rPr>
        <w:t>.attēls</w:t>
      </w:r>
      <w:r w:rsidR="0001006C" w:rsidRPr="00046D9E">
        <w:rPr>
          <w:b/>
          <w:color w:val="C00000"/>
          <w:sz w:val="20"/>
          <w:szCs w:val="20"/>
        </w:rPr>
        <w:t xml:space="preserve"> </w:t>
      </w:r>
      <w:r w:rsidR="0001006C" w:rsidRPr="00046D9E">
        <w:rPr>
          <w:b/>
          <w:color w:val="1F3864"/>
          <w:sz w:val="20"/>
          <w:szCs w:val="20"/>
        </w:rPr>
        <w:t xml:space="preserve"> “Pakalpojumi</w:t>
      </w:r>
      <w:r w:rsidR="003D6DDD">
        <w:rPr>
          <w:b/>
          <w:color w:val="1F3864"/>
          <w:sz w:val="20"/>
          <w:szCs w:val="20"/>
        </w:rPr>
        <w:t xml:space="preserve"> personām ar </w:t>
      </w:r>
      <w:r w:rsidR="00682615">
        <w:rPr>
          <w:b/>
          <w:color w:val="1F3864"/>
          <w:sz w:val="20"/>
          <w:szCs w:val="20"/>
        </w:rPr>
        <w:t xml:space="preserve">garīga rakstura traucējumiem </w:t>
      </w:r>
      <w:r w:rsidR="003D6DDD">
        <w:rPr>
          <w:b/>
          <w:color w:val="1F3864"/>
          <w:sz w:val="20"/>
          <w:szCs w:val="20"/>
        </w:rPr>
        <w:t>dalījumā pa pašvaldībām</w:t>
      </w:r>
      <w:r w:rsidR="0001006C" w:rsidRPr="00046D9E">
        <w:rPr>
          <w:b/>
          <w:color w:val="1F3864"/>
          <w:sz w:val="20"/>
          <w:szCs w:val="20"/>
        </w:rPr>
        <w:t>”</w:t>
      </w:r>
    </w:p>
    <w:p w14:paraId="3DA85A5F" w14:textId="77777777" w:rsidR="0001006C" w:rsidRDefault="00046D9E" w:rsidP="00E97C47">
      <w:pPr>
        <w:widowControl w:val="0"/>
        <w:pBdr>
          <w:top w:val="nil"/>
          <w:left w:val="nil"/>
          <w:bottom w:val="nil"/>
          <w:right w:val="nil"/>
          <w:between w:val="nil"/>
        </w:pBdr>
        <w:rPr>
          <w:color w:val="000000"/>
        </w:rPr>
      </w:pPr>
      <w:r>
        <w:rPr>
          <w:noProof/>
        </w:rPr>
        <w:lastRenderedPageBreak/>
        <w:drawing>
          <wp:inline distT="0" distB="0" distL="0" distR="0" wp14:anchorId="2BB36D1D" wp14:editId="1B9FC1C6">
            <wp:extent cx="4834978" cy="3285460"/>
            <wp:effectExtent l="0" t="0" r="0" b="0"/>
            <wp:docPr id="6" name="Diagramma 6">
              <a:extLst xmlns:a="http://schemas.openxmlformats.org/drawingml/2006/main">
                <a:ext uri="{FF2B5EF4-FFF2-40B4-BE49-F238E27FC236}">
                  <a16:creationId xmlns:a16="http://schemas.microsoft.com/office/drawing/2014/main" id="{398110A9-298B-41A7-8CFA-8364E9D73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9FBFBB" w14:textId="1D7E4E0B" w:rsidR="0001006C" w:rsidRDefault="008E5EE3" w:rsidP="00E97C47">
      <w:pPr>
        <w:widowControl w:val="0"/>
        <w:pBdr>
          <w:top w:val="nil"/>
          <w:left w:val="nil"/>
          <w:bottom w:val="nil"/>
          <w:right w:val="nil"/>
          <w:between w:val="nil"/>
        </w:pBdr>
        <w:rPr>
          <w:i/>
          <w:iCs/>
          <w:color w:val="000000"/>
          <w:sz w:val="22"/>
          <w:szCs w:val="22"/>
        </w:rPr>
      </w:pPr>
      <w:r w:rsidRPr="008E5EE3">
        <w:rPr>
          <w:i/>
          <w:iCs/>
          <w:color w:val="000000"/>
          <w:sz w:val="22"/>
          <w:szCs w:val="22"/>
        </w:rPr>
        <w:t>Avots: KPR dati</w:t>
      </w:r>
    </w:p>
    <w:p w14:paraId="1184CE6C" w14:textId="07D0C3A0" w:rsidR="008E5EE3" w:rsidRDefault="00E71B0E" w:rsidP="00E97C47">
      <w:pPr>
        <w:widowControl w:val="0"/>
        <w:pBdr>
          <w:top w:val="nil"/>
          <w:left w:val="nil"/>
          <w:bottom w:val="nil"/>
          <w:right w:val="nil"/>
          <w:between w:val="nil"/>
        </w:pBdr>
        <w:rPr>
          <w:color w:val="000000"/>
        </w:rPr>
      </w:pPr>
      <w:r>
        <w:rPr>
          <w:color w:val="000000"/>
        </w:rPr>
        <w:t xml:space="preserve">Kā redzams 6. attēlā, </w:t>
      </w:r>
      <w:r w:rsidR="008E5EE3">
        <w:rPr>
          <w:color w:val="000000"/>
        </w:rPr>
        <w:t xml:space="preserve">Ventspils </w:t>
      </w:r>
      <w:proofErr w:type="spellStart"/>
      <w:r w:rsidR="008E5EE3">
        <w:rPr>
          <w:color w:val="000000"/>
        </w:rPr>
        <w:t>valstspilsētā</w:t>
      </w:r>
      <w:proofErr w:type="spellEnd"/>
      <w:r w:rsidR="008E5EE3">
        <w:rPr>
          <w:color w:val="000000"/>
        </w:rPr>
        <w:t xml:space="preserve"> tiek nodrošināti četri no </w:t>
      </w:r>
      <w:r>
        <w:rPr>
          <w:color w:val="000000"/>
        </w:rPr>
        <w:t xml:space="preserve">projekta ietvaros pieejamiem pakalpojumiem. Savukārt </w:t>
      </w:r>
      <w:proofErr w:type="spellStart"/>
      <w:r>
        <w:rPr>
          <w:color w:val="000000"/>
        </w:rPr>
        <w:t>Dienvidkurzemes</w:t>
      </w:r>
      <w:proofErr w:type="spellEnd"/>
      <w:r>
        <w:rPr>
          <w:color w:val="000000"/>
        </w:rPr>
        <w:t xml:space="preserve"> novada pašvaldība (biju</w:t>
      </w:r>
      <w:r w:rsidR="0037328E">
        <w:rPr>
          <w:color w:val="000000"/>
        </w:rPr>
        <w:t>šajās</w:t>
      </w:r>
      <w:r>
        <w:rPr>
          <w:color w:val="000000"/>
        </w:rPr>
        <w:t xml:space="preserve"> Aizputes un Rucavas novadu </w:t>
      </w:r>
      <w:r w:rsidR="0037328E">
        <w:rPr>
          <w:color w:val="000000"/>
        </w:rPr>
        <w:t>pašvaldību teritorijās</w:t>
      </w:r>
      <w:r>
        <w:rPr>
          <w:color w:val="000000"/>
        </w:rPr>
        <w:t xml:space="preserve">) </w:t>
      </w:r>
      <w:r w:rsidR="003277BD">
        <w:rPr>
          <w:color w:val="000000"/>
        </w:rPr>
        <w:t xml:space="preserve">un Kuldīgas novada pašvaldība (t.sk. bijušajā Skrundas novada teritorijā) </w:t>
      </w:r>
      <w:r>
        <w:rPr>
          <w:color w:val="000000"/>
        </w:rPr>
        <w:t xml:space="preserve">ir nodrošinājusi trīs veidu pakalpojumus mērķa grupas personām. </w:t>
      </w:r>
      <w:r w:rsidR="003277BD">
        <w:rPr>
          <w:color w:val="000000"/>
        </w:rPr>
        <w:t xml:space="preserve">Liepājas </w:t>
      </w:r>
      <w:proofErr w:type="spellStart"/>
      <w:r w:rsidR="003277BD">
        <w:rPr>
          <w:color w:val="000000"/>
        </w:rPr>
        <w:t>valstspilsēta</w:t>
      </w:r>
      <w:proofErr w:type="spellEnd"/>
      <w:r w:rsidR="003277BD">
        <w:rPr>
          <w:color w:val="000000"/>
        </w:rPr>
        <w:t xml:space="preserve">, kā arī Talsu un </w:t>
      </w:r>
      <w:proofErr w:type="spellStart"/>
      <w:r w:rsidR="003277BD">
        <w:rPr>
          <w:color w:val="000000"/>
        </w:rPr>
        <w:t>Dienvidkurzemes</w:t>
      </w:r>
      <w:proofErr w:type="spellEnd"/>
      <w:r w:rsidR="003277BD">
        <w:rPr>
          <w:color w:val="000000"/>
        </w:rPr>
        <w:t xml:space="preserve"> (</w:t>
      </w:r>
      <w:r w:rsidR="0037328E">
        <w:rPr>
          <w:color w:val="000000"/>
        </w:rPr>
        <w:t xml:space="preserve">bijušās </w:t>
      </w:r>
      <w:r w:rsidR="003277BD">
        <w:rPr>
          <w:color w:val="000000"/>
        </w:rPr>
        <w:t xml:space="preserve">Aizputes un Rucavas </w:t>
      </w:r>
      <w:r w:rsidR="00D837EE">
        <w:rPr>
          <w:color w:val="000000"/>
        </w:rPr>
        <w:t xml:space="preserve">novadu </w:t>
      </w:r>
      <w:r w:rsidR="003277BD">
        <w:rPr>
          <w:color w:val="000000"/>
        </w:rPr>
        <w:t>teritorij</w:t>
      </w:r>
      <w:r w:rsidR="00D837EE">
        <w:rPr>
          <w:color w:val="000000"/>
        </w:rPr>
        <w:t>as</w:t>
      </w:r>
      <w:r w:rsidR="003277BD">
        <w:rPr>
          <w:color w:val="000000"/>
        </w:rPr>
        <w:t xml:space="preserve">) novadu pašvaldības ir nodrošināja divu veidu pakalpojumus mērķa grupas personām. Pakalpojumi tiek nodrošināti gan </w:t>
      </w:r>
      <w:proofErr w:type="spellStart"/>
      <w:r w:rsidR="003277BD">
        <w:rPr>
          <w:color w:val="000000"/>
        </w:rPr>
        <w:t>jaunizveidotajā</w:t>
      </w:r>
      <w:proofErr w:type="spellEnd"/>
      <w:r w:rsidR="003277BD">
        <w:rPr>
          <w:color w:val="000000"/>
        </w:rPr>
        <w:t xml:space="preserve"> SBSP infrastruktūrā, gan jau esošās </w:t>
      </w:r>
      <w:r w:rsidR="00D837EE">
        <w:rPr>
          <w:color w:val="000000"/>
        </w:rPr>
        <w:t>pakalpojumu</w:t>
      </w:r>
      <w:r w:rsidR="003277BD">
        <w:rPr>
          <w:color w:val="000000"/>
        </w:rPr>
        <w:t xml:space="preserve"> sniegšanas vietās, gan personu dzīves vietā, kad tiek sniegts pakalpojums</w:t>
      </w:r>
      <w:r w:rsidR="00D837EE">
        <w:rPr>
          <w:color w:val="000000"/>
        </w:rPr>
        <w:t xml:space="preserve"> -</w:t>
      </w:r>
      <w:r w:rsidR="003277BD">
        <w:rPr>
          <w:color w:val="000000"/>
        </w:rPr>
        <w:t xml:space="preserve"> aprūpe mājās.</w:t>
      </w:r>
    </w:p>
    <w:p w14:paraId="518B653D" w14:textId="5DC6EE92" w:rsidR="003277BD" w:rsidRPr="00FB0F81" w:rsidRDefault="00046D9E" w:rsidP="003277BD">
      <w:pPr>
        <w:widowControl w:val="0"/>
        <w:pBdr>
          <w:top w:val="nil"/>
          <w:left w:val="nil"/>
          <w:bottom w:val="nil"/>
          <w:right w:val="nil"/>
          <w:between w:val="nil"/>
        </w:pBdr>
        <w:rPr>
          <w:noProof/>
          <w:color w:val="auto"/>
        </w:rPr>
      </w:pPr>
      <w:r w:rsidRPr="00511CA0">
        <w:rPr>
          <w:color w:val="000000"/>
        </w:rPr>
        <w:t>Aprūpes</w:t>
      </w:r>
      <w:r w:rsidR="00511CA0" w:rsidRPr="00511CA0">
        <w:rPr>
          <w:color w:val="000000"/>
        </w:rPr>
        <w:t xml:space="preserve"> mājās</w:t>
      </w:r>
      <w:r w:rsidRPr="00511CA0">
        <w:rPr>
          <w:color w:val="000000"/>
        </w:rPr>
        <w:t xml:space="preserve"> pakalpoju</w:t>
      </w:r>
      <w:r w:rsidR="00511CA0" w:rsidRPr="00511CA0">
        <w:rPr>
          <w:color w:val="000000"/>
        </w:rPr>
        <w:t>ms pilngadīgām personām</w:t>
      </w:r>
      <w:r w:rsidRPr="00511CA0">
        <w:rPr>
          <w:color w:val="000000"/>
        </w:rPr>
        <w:t xml:space="preserve"> līdz 31.12.2021</w:t>
      </w:r>
      <w:r w:rsidR="00511CA0" w:rsidRPr="00511CA0">
        <w:rPr>
          <w:color w:val="000000"/>
        </w:rPr>
        <w:t>. projekta ietvaros ir nodrošināts</w:t>
      </w:r>
      <w:r w:rsidRPr="00511CA0">
        <w:rPr>
          <w:color w:val="000000"/>
        </w:rPr>
        <w:t xml:space="preserve"> 8</w:t>
      </w:r>
      <w:r w:rsidR="00511CA0" w:rsidRPr="00511CA0">
        <w:rPr>
          <w:color w:val="000000"/>
        </w:rPr>
        <w:t xml:space="preserve"> personām</w:t>
      </w:r>
      <w:r w:rsidRPr="00511CA0">
        <w:rPr>
          <w:color w:val="000000"/>
        </w:rPr>
        <w:t xml:space="preserve"> Kuldīgas</w:t>
      </w:r>
      <w:r w:rsidR="00511CA0" w:rsidRPr="00511CA0">
        <w:rPr>
          <w:color w:val="000000"/>
        </w:rPr>
        <w:t xml:space="preserve"> novada </w:t>
      </w:r>
      <w:r w:rsidR="00511CA0">
        <w:rPr>
          <w:color w:val="000000"/>
        </w:rPr>
        <w:t>p</w:t>
      </w:r>
      <w:r w:rsidR="00511CA0" w:rsidRPr="00511CA0">
        <w:rPr>
          <w:color w:val="000000"/>
        </w:rPr>
        <w:t>ašvaldībā.</w:t>
      </w:r>
    </w:p>
    <w:p w14:paraId="02BB4DEA" w14:textId="164A7741" w:rsidR="00FB0F81" w:rsidRPr="00FB0F81" w:rsidRDefault="003277BD" w:rsidP="00FB0F81">
      <w:pPr>
        <w:rPr>
          <w:noProof/>
          <w:color w:val="auto"/>
        </w:rPr>
      </w:pPr>
      <w:r>
        <w:rPr>
          <w:noProof/>
          <w:color w:val="auto"/>
        </w:rPr>
        <w:t>Pē</w:t>
      </w:r>
      <w:r w:rsidR="00D837EE">
        <w:rPr>
          <w:noProof/>
          <w:color w:val="auto"/>
        </w:rPr>
        <w:t>c</w:t>
      </w:r>
      <w:r>
        <w:rPr>
          <w:noProof/>
          <w:color w:val="auto"/>
        </w:rPr>
        <w:t xml:space="preserve"> SBSP infrastruktūras izveides visās KPR pašvaldībās, mērķa grupas personām būs pieejams plašāks pakalpojumu klāsts un dalījums pa pakalpojumu veidiem pašvaldībās mainīsies.</w:t>
      </w:r>
    </w:p>
    <w:p w14:paraId="72F88A07" w14:textId="476F7AD4" w:rsidR="009302D7" w:rsidRPr="005C57CD" w:rsidRDefault="00F02C35" w:rsidP="00F02C35">
      <w:pPr>
        <w:pStyle w:val="Virsraksts2"/>
        <w:numPr>
          <w:ilvl w:val="1"/>
          <w:numId w:val="27"/>
        </w:numPr>
        <w:spacing w:line="360" w:lineRule="auto"/>
      </w:pPr>
      <w:r>
        <w:t xml:space="preserve"> </w:t>
      </w:r>
      <w:bookmarkStart w:id="18" w:name="_Toc104982931"/>
      <w:r w:rsidR="00431827">
        <w:t>Sagatavošanas process pārejai uz dzīvi sabiedrībā</w:t>
      </w:r>
      <w:bookmarkEnd w:id="18"/>
    </w:p>
    <w:p w14:paraId="43D4296D" w14:textId="6185C2D8" w:rsidR="00431827" w:rsidRDefault="00431827" w:rsidP="00993DB5">
      <w:pPr>
        <w:rPr>
          <w:color w:val="000000"/>
        </w:rPr>
      </w:pPr>
      <w:r>
        <w:rPr>
          <w:color w:val="000000"/>
        </w:rPr>
        <w:t xml:space="preserve">2020. gadā tika uzsākts personu ar GRT sagatavošanas process pārejai uz dzīvi sabiedrībā, uzsākot pirmo piecu personu ar GRT sagatavošanu pārejai uz Saldus novada pašvaldību. Viena no personām atteicās no dalības projektā salīdzinoši nelielu laiku pēc </w:t>
      </w:r>
      <w:r>
        <w:rPr>
          <w:color w:val="000000"/>
        </w:rPr>
        <w:lastRenderedPageBreak/>
        <w:t>sagatavošanas procesa uzsākšan</w:t>
      </w:r>
      <w:r w:rsidR="00D837EE">
        <w:rPr>
          <w:color w:val="000000"/>
        </w:rPr>
        <w:t>a</w:t>
      </w:r>
      <w:r>
        <w:rPr>
          <w:color w:val="000000"/>
        </w:rPr>
        <w:t xml:space="preserve">s, izsakot vēlmi palikt institūcijā. Pārējās četras personas pārgāja uz jauno grupu dzīvokļa pakalpojumu Saldus novadā </w:t>
      </w:r>
      <w:r w:rsidR="005C57CD" w:rsidRPr="008330F4">
        <w:rPr>
          <w:color w:val="000000"/>
        </w:rPr>
        <w:t>2021</w:t>
      </w:r>
      <w:r w:rsidR="00570847" w:rsidRPr="008330F4">
        <w:rPr>
          <w:color w:val="000000"/>
        </w:rPr>
        <w:t>. gad</w:t>
      </w:r>
      <w:r>
        <w:rPr>
          <w:color w:val="000000"/>
        </w:rPr>
        <w:t>a pavasarī. Savukārt</w:t>
      </w:r>
      <w:r w:rsidR="00D837EE">
        <w:rPr>
          <w:color w:val="000000"/>
        </w:rPr>
        <w:t>,</w:t>
      </w:r>
      <w:r>
        <w:rPr>
          <w:color w:val="000000"/>
        </w:rPr>
        <w:t xml:space="preserve"> vasarā viena pilngadīga persona pārgāja uz dzīvi sabiedrībā Vidzemes plānošanas reģionā.</w:t>
      </w:r>
    </w:p>
    <w:p w14:paraId="3D46103E" w14:textId="77777777" w:rsidR="005C57CD" w:rsidRPr="008330F4" w:rsidRDefault="00431827" w:rsidP="00993DB5">
      <w:pPr>
        <w:rPr>
          <w:color w:val="000000"/>
        </w:rPr>
      </w:pPr>
      <w:r>
        <w:rPr>
          <w:color w:val="000000"/>
        </w:rPr>
        <w:t xml:space="preserve">2021. gada rudenī tika uzsākta nākamo 13 pilngadīgo personu sagatavošana, pārejai uz Liepājas </w:t>
      </w:r>
      <w:proofErr w:type="spellStart"/>
      <w:r>
        <w:rPr>
          <w:color w:val="000000"/>
        </w:rPr>
        <w:t>valstspilsētu</w:t>
      </w:r>
      <w:proofErr w:type="spellEnd"/>
      <w:r>
        <w:rPr>
          <w:color w:val="000000"/>
        </w:rPr>
        <w:t xml:space="preserve">, kad sagatavojamās personas būs gatavas pārejas procesa īstenošanai un pašvaldībā būs izveidots jauns grupu dzīvokļa pakalpojums. </w:t>
      </w:r>
    </w:p>
    <w:p w14:paraId="43E9E59A" w14:textId="77777777" w:rsidR="009302D7" w:rsidRPr="00455555" w:rsidRDefault="000F377B" w:rsidP="00E97C47">
      <w:pPr>
        <w:rPr>
          <w:color w:val="000000"/>
          <w:highlight w:val="yellow"/>
        </w:rPr>
      </w:pPr>
      <w:r>
        <w:rPr>
          <w:color w:val="000000"/>
        </w:rPr>
        <w:t xml:space="preserve">Kopumā tiek plānots, ka projekta ietvaros 37 personas ar GRT pāries uz dzīvi </w:t>
      </w:r>
      <w:r w:rsidRPr="00FB0F81">
        <w:rPr>
          <w:color w:val="000000"/>
        </w:rPr>
        <w:t>sabiedrībā</w:t>
      </w:r>
      <w:r w:rsidR="008330F4" w:rsidRPr="00FB0F81">
        <w:rPr>
          <w:color w:val="000000"/>
        </w:rPr>
        <w:t xml:space="preserve">. </w:t>
      </w:r>
      <w:r w:rsidR="00570847" w:rsidRPr="00FB0F81">
        <w:rPr>
          <w:color w:val="000000"/>
        </w:rPr>
        <w:t>(</w:t>
      </w:r>
      <w:r w:rsidR="00570847" w:rsidRPr="00FB0F81">
        <w:rPr>
          <w:i/>
          <w:iCs/>
          <w:color w:val="000000"/>
        </w:rPr>
        <w:t>skat.</w:t>
      </w:r>
      <w:r w:rsidR="00FB0F81" w:rsidRPr="00FB0F81">
        <w:rPr>
          <w:i/>
          <w:iCs/>
          <w:color w:val="000000"/>
        </w:rPr>
        <w:t>7</w:t>
      </w:r>
      <w:r w:rsidR="00570847" w:rsidRPr="00FB0F81">
        <w:rPr>
          <w:i/>
          <w:iCs/>
          <w:color w:val="000000"/>
        </w:rPr>
        <w:t>. tabula</w:t>
      </w:r>
      <w:r w:rsidR="00570847" w:rsidRPr="00FB0F81">
        <w:rPr>
          <w:color w:val="000000"/>
        </w:rPr>
        <w:t xml:space="preserve">).  </w:t>
      </w:r>
    </w:p>
    <w:p w14:paraId="2821966F" w14:textId="77777777" w:rsidR="009302D7" w:rsidRPr="008330F4" w:rsidRDefault="00FB0F81" w:rsidP="00122583">
      <w:pPr>
        <w:pBdr>
          <w:top w:val="nil"/>
          <w:left w:val="nil"/>
          <w:bottom w:val="nil"/>
          <w:right w:val="nil"/>
          <w:between w:val="nil"/>
        </w:pBdr>
        <w:jc w:val="right"/>
        <w:rPr>
          <w:rFonts w:ascii="Calibri" w:eastAsia="Calibri" w:hAnsi="Calibri" w:cs="Calibri"/>
          <w:b/>
          <w:color w:val="4472C4"/>
          <w:sz w:val="18"/>
          <w:szCs w:val="18"/>
        </w:rPr>
      </w:pPr>
      <w:r>
        <w:rPr>
          <w:b/>
          <w:color w:val="B03F3D"/>
          <w:sz w:val="20"/>
          <w:szCs w:val="20"/>
        </w:rPr>
        <w:t>7</w:t>
      </w:r>
      <w:r w:rsidR="00570847" w:rsidRPr="008330F4">
        <w:rPr>
          <w:b/>
          <w:color w:val="B03F3D"/>
          <w:sz w:val="20"/>
          <w:szCs w:val="20"/>
        </w:rPr>
        <w:t>. tabula</w:t>
      </w:r>
      <w:r w:rsidR="00570847" w:rsidRPr="008330F4">
        <w:rPr>
          <w:b/>
          <w:color w:val="C00000"/>
          <w:sz w:val="20"/>
          <w:szCs w:val="20"/>
        </w:rPr>
        <w:t xml:space="preserve"> </w:t>
      </w:r>
      <w:r w:rsidR="00570847" w:rsidRPr="008330F4">
        <w:rPr>
          <w:b/>
          <w:color w:val="1F3864"/>
          <w:sz w:val="20"/>
          <w:szCs w:val="20"/>
        </w:rPr>
        <w:t xml:space="preserve"> “Pašvaldības, kuras uzņems personas ar GRT no VSAC”</w:t>
      </w:r>
    </w:p>
    <w:tbl>
      <w:tblPr>
        <w:tblStyle w:val="3"/>
        <w:tblW w:w="7372" w:type="dxa"/>
        <w:jc w:val="cente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00" w:firstRow="0" w:lastRow="0" w:firstColumn="0" w:lastColumn="0" w:noHBand="0" w:noVBand="1"/>
      </w:tblPr>
      <w:tblGrid>
        <w:gridCol w:w="2794"/>
        <w:gridCol w:w="2026"/>
        <w:gridCol w:w="2552"/>
      </w:tblGrid>
      <w:tr w:rsidR="008330F4" w:rsidRPr="008330F4" w14:paraId="3D9096E6" w14:textId="77777777" w:rsidTr="00F833DE">
        <w:trPr>
          <w:trHeight w:val="593"/>
          <w:jc w:val="center"/>
        </w:trPr>
        <w:tc>
          <w:tcPr>
            <w:tcW w:w="2794" w:type="dxa"/>
            <w:shd w:val="clear" w:color="auto" w:fill="44546A"/>
            <w:vAlign w:val="center"/>
          </w:tcPr>
          <w:p w14:paraId="2B94F179" w14:textId="77777777" w:rsidR="008330F4" w:rsidRPr="00590AAE" w:rsidRDefault="00590AAE" w:rsidP="00122583">
            <w:pPr>
              <w:ind w:firstLine="0"/>
              <w:jc w:val="center"/>
              <w:rPr>
                <w:b/>
                <w:bCs/>
                <w:color w:val="FFFFFF"/>
              </w:rPr>
            </w:pPr>
            <w:r w:rsidRPr="00590AAE">
              <w:rPr>
                <w:b/>
                <w:bCs/>
                <w:color w:val="FFFFFF"/>
              </w:rPr>
              <w:t>Pašvaldība</w:t>
            </w:r>
          </w:p>
        </w:tc>
        <w:tc>
          <w:tcPr>
            <w:tcW w:w="2026" w:type="dxa"/>
            <w:shd w:val="clear" w:color="auto" w:fill="44546A"/>
            <w:vAlign w:val="center"/>
          </w:tcPr>
          <w:p w14:paraId="0C007DEF" w14:textId="77777777" w:rsidR="008330F4" w:rsidRPr="00590AAE" w:rsidRDefault="00196D9A" w:rsidP="00122583">
            <w:pPr>
              <w:ind w:firstLine="0"/>
              <w:jc w:val="center"/>
              <w:rPr>
                <w:b/>
                <w:bCs/>
                <w:color w:val="FFFFFF"/>
              </w:rPr>
            </w:pPr>
            <w:r>
              <w:rPr>
                <w:b/>
                <w:bCs/>
                <w:color w:val="FFFFFF"/>
              </w:rPr>
              <w:t>Sasniedzamais rezultāts</w:t>
            </w:r>
            <w:r w:rsidR="008330F4" w:rsidRPr="00590AAE">
              <w:rPr>
                <w:b/>
                <w:bCs/>
                <w:color w:val="FFFFFF"/>
              </w:rPr>
              <w:t xml:space="preserve"> </w:t>
            </w:r>
          </w:p>
        </w:tc>
        <w:tc>
          <w:tcPr>
            <w:tcW w:w="2552" w:type="dxa"/>
            <w:shd w:val="clear" w:color="auto" w:fill="44546A"/>
          </w:tcPr>
          <w:p w14:paraId="09EBFE89" w14:textId="77777777" w:rsidR="008330F4" w:rsidRPr="00590AAE" w:rsidRDefault="00590AAE" w:rsidP="00122583">
            <w:pPr>
              <w:ind w:firstLine="0"/>
              <w:jc w:val="center"/>
              <w:rPr>
                <w:b/>
                <w:bCs/>
                <w:color w:val="FFFFFF"/>
              </w:rPr>
            </w:pPr>
            <w:r>
              <w:rPr>
                <w:b/>
                <w:bCs/>
                <w:color w:val="FFFFFF"/>
              </w:rPr>
              <w:t>Personu</w:t>
            </w:r>
            <w:r w:rsidR="008330F4" w:rsidRPr="00590AAE">
              <w:rPr>
                <w:b/>
                <w:bCs/>
                <w:color w:val="FFFFFF"/>
              </w:rPr>
              <w:t xml:space="preserve"> skaits 31.12.2021</w:t>
            </w:r>
            <w:r>
              <w:rPr>
                <w:b/>
                <w:bCs/>
                <w:color w:val="FFFFFF"/>
              </w:rPr>
              <w:t>.</w:t>
            </w:r>
          </w:p>
        </w:tc>
      </w:tr>
      <w:tr w:rsidR="008330F4" w:rsidRPr="008330F4" w14:paraId="32470D84" w14:textId="77777777" w:rsidTr="00F833DE">
        <w:trPr>
          <w:trHeight w:val="478"/>
          <w:jc w:val="center"/>
        </w:trPr>
        <w:tc>
          <w:tcPr>
            <w:tcW w:w="2794" w:type="dxa"/>
            <w:shd w:val="clear" w:color="auto" w:fill="E7E6E6"/>
            <w:vAlign w:val="center"/>
          </w:tcPr>
          <w:p w14:paraId="6EF9DA2E" w14:textId="77777777" w:rsidR="008330F4" w:rsidRPr="008330F4" w:rsidRDefault="008330F4" w:rsidP="00574A22">
            <w:pPr>
              <w:ind w:firstLine="0"/>
              <w:rPr>
                <w:color w:val="44546A"/>
              </w:rPr>
            </w:pPr>
            <w:r w:rsidRPr="008330F4">
              <w:rPr>
                <w:color w:val="44546A"/>
              </w:rPr>
              <w:t xml:space="preserve">Liepājas </w:t>
            </w:r>
            <w:proofErr w:type="spellStart"/>
            <w:r w:rsidR="000F3C9A">
              <w:rPr>
                <w:color w:val="44546A"/>
              </w:rPr>
              <w:t>valsts</w:t>
            </w:r>
            <w:r w:rsidRPr="008330F4">
              <w:rPr>
                <w:color w:val="44546A"/>
              </w:rPr>
              <w:t>pilsēta</w:t>
            </w:r>
            <w:proofErr w:type="spellEnd"/>
          </w:p>
        </w:tc>
        <w:tc>
          <w:tcPr>
            <w:tcW w:w="2026" w:type="dxa"/>
            <w:shd w:val="clear" w:color="auto" w:fill="E7E6E6"/>
            <w:vAlign w:val="center"/>
          </w:tcPr>
          <w:p w14:paraId="023414BF" w14:textId="77777777" w:rsidR="008330F4" w:rsidRPr="008330F4" w:rsidRDefault="008330F4" w:rsidP="00574A22">
            <w:pPr>
              <w:ind w:firstLine="0"/>
              <w:jc w:val="center"/>
              <w:rPr>
                <w:color w:val="44546A"/>
              </w:rPr>
            </w:pPr>
            <w:r w:rsidRPr="008330F4">
              <w:rPr>
                <w:color w:val="44546A"/>
              </w:rPr>
              <w:t>16</w:t>
            </w:r>
          </w:p>
        </w:tc>
        <w:tc>
          <w:tcPr>
            <w:tcW w:w="2552" w:type="dxa"/>
            <w:shd w:val="clear" w:color="auto" w:fill="E7E6E6"/>
          </w:tcPr>
          <w:p w14:paraId="230C8495" w14:textId="77777777" w:rsidR="008330F4" w:rsidRPr="008330F4" w:rsidRDefault="008330F4" w:rsidP="00574A22">
            <w:pPr>
              <w:ind w:firstLine="0"/>
              <w:jc w:val="center"/>
              <w:rPr>
                <w:color w:val="44546A"/>
              </w:rPr>
            </w:pPr>
            <w:r>
              <w:rPr>
                <w:color w:val="44546A"/>
              </w:rPr>
              <w:t>0</w:t>
            </w:r>
          </w:p>
        </w:tc>
      </w:tr>
      <w:tr w:rsidR="008330F4" w:rsidRPr="008330F4" w14:paraId="291334A1" w14:textId="77777777" w:rsidTr="00F833DE">
        <w:trPr>
          <w:trHeight w:val="478"/>
          <w:jc w:val="center"/>
        </w:trPr>
        <w:tc>
          <w:tcPr>
            <w:tcW w:w="2794" w:type="dxa"/>
            <w:shd w:val="clear" w:color="auto" w:fill="E7E6E6"/>
            <w:vAlign w:val="center"/>
          </w:tcPr>
          <w:p w14:paraId="6ADE5312" w14:textId="77777777" w:rsidR="008330F4" w:rsidRPr="008330F4" w:rsidRDefault="008330F4" w:rsidP="00574A22">
            <w:pPr>
              <w:ind w:firstLine="0"/>
              <w:rPr>
                <w:color w:val="44546A"/>
              </w:rPr>
            </w:pPr>
            <w:r w:rsidRPr="008330F4">
              <w:rPr>
                <w:color w:val="44546A"/>
              </w:rPr>
              <w:t>Saldus nov</w:t>
            </w:r>
            <w:r w:rsidR="00590AAE">
              <w:rPr>
                <w:color w:val="44546A"/>
              </w:rPr>
              <w:t>ads</w:t>
            </w:r>
          </w:p>
        </w:tc>
        <w:tc>
          <w:tcPr>
            <w:tcW w:w="2026" w:type="dxa"/>
            <w:shd w:val="clear" w:color="auto" w:fill="E7E6E6"/>
            <w:vAlign w:val="center"/>
          </w:tcPr>
          <w:p w14:paraId="6E25DCBC" w14:textId="77777777" w:rsidR="008330F4" w:rsidRPr="008330F4" w:rsidRDefault="008330F4" w:rsidP="00574A22">
            <w:pPr>
              <w:ind w:firstLine="0"/>
              <w:jc w:val="center"/>
              <w:rPr>
                <w:color w:val="44546A"/>
              </w:rPr>
            </w:pPr>
            <w:r w:rsidRPr="008330F4">
              <w:rPr>
                <w:color w:val="44546A"/>
              </w:rPr>
              <w:t>5</w:t>
            </w:r>
          </w:p>
        </w:tc>
        <w:tc>
          <w:tcPr>
            <w:tcW w:w="2552" w:type="dxa"/>
            <w:shd w:val="clear" w:color="auto" w:fill="E7E6E6"/>
          </w:tcPr>
          <w:p w14:paraId="3D921A99" w14:textId="77777777" w:rsidR="008330F4" w:rsidRPr="008330F4" w:rsidRDefault="00196D9A" w:rsidP="00574A22">
            <w:pPr>
              <w:ind w:firstLine="0"/>
              <w:jc w:val="center"/>
              <w:rPr>
                <w:color w:val="44546A"/>
              </w:rPr>
            </w:pPr>
            <w:r>
              <w:rPr>
                <w:color w:val="44546A"/>
              </w:rPr>
              <w:t xml:space="preserve">4 </w:t>
            </w:r>
          </w:p>
        </w:tc>
      </w:tr>
      <w:tr w:rsidR="008330F4" w:rsidRPr="008330F4" w14:paraId="406ACC41" w14:textId="77777777" w:rsidTr="00F833DE">
        <w:trPr>
          <w:trHeight w:val="478"/>
          <w:jc w:val="center"/>
        </w:trPr>
        <w:tc>
          <w:tcPr>
            <w:tcW w:w="2794" w:type="dxa"/>
            <w:shd w:val="clear" w:color="auto" w:fill="E7E6E6"/>
            <w:vAlign w:val="center"/>
          </w:tcPr>
          <w:p w14:paraId="60D6BE2E" w14:textId="77777777" w:rsidR="008330F4" w:rsidRPr="008330F4" w:rsidRDefault="008330F4" w:rsidP="00574A22">
            <w:pPr>
              <w:ind w:firstLine="0"/>
              <w:rPr>
                <w:color w:val="44546A"/>
              </w:rPr>
            </w:pPr>
            <w:r w:rsidRPr="008330F4">
              <w:rPr>
                <w:color w:val="44546A"/>
              </w:rPr>
              <w:t>Kuldīgas nov</w:t>
            </w:r>
            <w:r w:rsidR="00590AAE">
              <w:rPr>
                <w:color w:val="44546A"/>
              </w:rPr>
              <w:t>ads</w:t>
            </w:r>
          </w:p>
        </w:tc>
        <w:tc>
          <w:tcPr>
            <w:tcW w:w="2026" w:type="dxa"/>
            <w:shd w:val="clear" w:color="auto" w:fill="E7E6E6"/>
            <w:vAlign w:val="center"/>
          </w:tcPr>
          <w:p w14:paraId="294AE5AC" w14:textId="77777777" w:rsidR="008330F4" w:rsidRPr="008330F4" w:rsidRDefault="008330F4" w:rsidP="00574A22">
            <w:pPr>
              <w:ind w:firstLine="0"/>
              <w:jc w:val="center"/>
              <w:rPr>
                <w:color w:val="44546A"/>
              </w:rPr>
            </w:pPr>
            <w:r w:rsidRPr="008330F4">
              <w:rPr>
                <w:color w:val="44546A"/>
              </w:rPr>
              <w:t>4</w:t>
            </w:r>
            <w:r w:rsidR="00590AAE">
              <w:rPr>
                <w:color w:val="44546A"/>
              </w:rPr>
              <w:t>+12</w:t>
            </w:r>
          </w:p>
        </w:tc>
        <w:tc>
          <w:tcPr>
            <w:tcW w:w="2552" w:type="dxa"/>
            <w:shd w:val="clear" w:color="auto" w:fill="E7E6E6"/>
          </w:tcPr>
          <w:p w14:paraId="3959ADBC" w14:textId="77777777" w:rsidR="008330F4" w:rsidRPr="008330F4" w:rsidRDefault="008330F4" w:rsidP="00574A22">
            <w:pPr>
              <w:ind w:firstLine="0"/>
              <w:jc w:val="center"/>
              <w:rPr>
                <w:color w:val="44546A"/>
              </w:rPr>
            </w:pPr>
            <w:r>
              <w:rPr>
                <w:color w:val="44546A"/>
              </w:rPr>
              <w:t>0</w:t>
            </w:r>
          </w:p>
        </w:tc>
      </w:tr>
      <w:tr w:rsidR="008330F4" w:rsidRPr="00455555" w14:paraId="6EE78E48" w14:textId="77777777" w:rsidTr="00F833DE">
        <w:trPr>
          <w:trHeight w:val="478"/>
          <w:jc w:val="center"/>
        </w:trPr>
        <w:tc>
          <w:tcPr>
            <w:tcW w:w="2794" w:type="dxa"/>
            <w:shd w:val="clear" w:color="auto" w:fill="E7E6E6"/>
            <w:vAlign w:val="center"/>
          </w:tcPr>
          <w:p w14:paraId="5C2AB3FA" w14:textId="77777777" w:rsidR="008330F4" w:rsidRPr="00590AAE" w:rsidRDefault="008330F4" w:rsidP="00590AAE">
            <w:pPr>
              <w:ind w:firstLine="0"/>
              <w:jc w:val="right"/>
              <w:rPr>
                <w:b/>
                <w:bCs/>
                <w:color w:val="44546A"/>
              </w:rPr>
            </w:pPr>
            <w:r w:rsidRPr="00590AAE">
              <w:rPr>
                <w:b/>
                <w:bCs/>
                <w:color w:val="44546A"/>
              </w:rPr>
              <w:t>Kopā</w:t>
            </w:r>
            <w:r w:rsidR="00590AAE" w:rsidRPr="00590AAE">
              <w:rPr>
                <w:b/>
                <w:bCs/>
                <w:color w:val="44546A"/>
              </w:rPr>
              <w:t>:</w:t>
            </w:r>
          </w:p>
        </w:tc>
        <w:tc>
          <w:tcPr>
            <w:tcW w:w="2026" w:type="dxa"/>
            <w:shd w:val="clear" w:color="auto" w:fill="E7E6E6"/>
            <w:vAlign w:val="center"/>
          </w:tcPr>
          <w:p w14:paraId="6D4759E8" w14:textId="77777777" w:rsidR="008330F4" w:rsidRPr="00590AAE" w:rsidRDefault="008330F4" w:rsidP="00574A22">
            <w:pPr>
              <w:ind w:firstLine="0"/>
              <w:jc w:val="center"/>
              <w:rPr>
                <w:b/>
                <w:bCs/>
                <w:color w:val="44546A"/>
              </w:rPr>
            </w:pPr>
            <w:r w:rsidRPr="00590AAE">
              <w:rPr>
                <w:b/>
                <w:bCs/>
                <w:color w:val="44546A"/>
              </w:rPr>
              <w:t>3</w:t>
            </w:r>
            <w:r w:rsidR="00590AAE" w:rsidRPr="00590AAE">
              <w:rPr>
                <w:b/>
                <w:bCs/>
                <w:color w:val="44546A"/>
              </w:rPr>
              <w:t>7</w:t>
            </w:r>
          </w:p>
        </w:tc>
        <w:tc>
          <w:tcPr>
            <w:tcW w:w="2552" w:type="dxa"/>
            <w:shd w:val="clear" w:color="auto" w:fill="E7E6E6"/>
          </w:tcPr>
          <w:p w14:paraId="6550FC2F" w14:textId="0AC8B1F9" w:rsidR="008330F4" w:rsidRPr="00590AAE" w:rsidRDefault="008330F4" w:rsidP="00574A22">
            <w:pPr>
              <w:ind w:firstLine="0"/>
              <w:jc w:val="center"/>
              <w:rPr>
                <w:b/>
                <w:bCs/>
                <w:color w:val="44546A"/>
              </w:rPr>
            </w:pPr>
            <w:r w:rsidRPr="00590AAE">
              <w:rPr>
                <w:b/>
                <w:bCs/>
                <w:color w:val="44546A"/>
              </w:rPr>
              <w:t>5</w:t>
            </w:r>
            <w:r w:rsidR="00091975">
              <w:rPr>
                <w:rStyle w:val="Vresatsauce"/>
                <w:b/>
                <w:bCs/>
                <w:color w:val="44546A"/>
              </w:rPr>
              <w:footnoteReference w:id="4"/>
            </w:r>
          </w:p>
        </w:tc>
      </w:tr>
    </w:tbl>
    <w:p w14:paraId="444A5FFC" w14:textId="77777777" w:rsidR="009302D7" w:rsidRPr="008330F4" w:rsidRDefault="00570847" w:rsidP="00E97C47">
      <w:pPr>
        <w:rPr>
          <w:i/>
          <w:color w:val="000000"/>
          <w:sz w:val="20"/>
          <w:szCs w:val="20"/>
        </w:rPr>
      </w:pPr>
      <w:r w:rsidRPr="008330F4">
        <w:rPr>
          <w:i/>
          <w:color w:val="000000"/>
          <w:sz w:val="20"/>
          <w:szCs w:val="20"/>
        </w:rPr>
        <w:t>Avots: KPR pašvaldību  dati</w:t>
      </w:r>
    </w:p>
    <w:p w14:paraId="74511BE3" w14:textId="756ED75C" w:rsidR="009302D7" w:rsidRDefault="006809FB" w:rsidP="00E97C47">
      <w:pPr>
        <w:rPr>
          <w:iCs/>
          <w:color w:val="auto"/>
        </w:rPr>
      </w:pPr>
      <w:r w:rsidRPr="006809FB">
        <w:rPr>
          <w:iCs/>
          <w:color w:val="auto"/>
        </w:rPr>
        <w:t xml:space="preserve">Pāreja uz dzīvi sabiedrībā saistīta ar ERAF infrastruktūras izveidi grupu dzīvokļa pakalpojuma nodrošināšanai. Kā var redzēt </w:t>
      </w:r>
      <w:r w:rsidR="006530AC">
        <w:rPr>
          <w:iCs/>
          <w:color w:val="auto"/>
        </w:rPr>
        <w:t>7</w:t>
      </w:r>
      <w:r w:rsidRPr="006809FB">
        <w:rPr>
          <w:iCs/>
          <w:color w:val="auto"/>
        </w:rPr>
        <w:t>. tabulā, trīs KPR pašvaldības, kuras veido grupu dzīvokļa pakalpojumu, ir gatavas sniegt šo pakalpojumu ne tikai pašvaldībā dzīvojošām personām, bet, atbilstoši izteiktajām vēlmēm</w:t>
      </w:r>
      <w:r w:rsidR="00FC0657">
        <w:rPr>
          <w:iCs/>
          <w:color w:val="auto"/>
        </w:rPr>
        <w:t>,</w:t>
      </w:r>
      <w:r w:rsidRPr="006809FB">
        <w:rPr>
          <w:iCs/>
          <w:color w:val="auto"/>
        </w:rPr>
        <w:t xml:space="preserve"> nodrošinās pakalpojumu arī no</w:t>
      </w:r>
      <w:r w:rsidR="00FC0657">
        <w:rPr>
          <w:iCs/>
          <w:color w:val="auto"/>
        </w:rPr>
        <w:t xml:space="preserve"> VSAC iznākušajām personām. Ņemot vērā, ka vairākās pašvaldībās būtiski kavējas grupu dzīvokļu pakalpojumu izveide, arī pārejas procesa organizēšana norit atbilstoši pakalpojuma izveides </w:t>
      </w:r>
      <w:r w:rsidR="00091975">
        <w:rPr>
          <w:iCs/>
          <w:color w:val="auto"/>
        </w:rPr>
        <w:t>progresam.</w:t>
      </w:r>
    </w:p>
    <w:p w14:paraId="4DA95EE2" w14:textId="5D653D95" w:rsidR="0024322E" w:rsidRPr="006809FB" w:rsidRDefault="0024322E" w:rsidP="00E97C47">
      <w:pPr>
        <w:rPr>
          <w:iCs/>
          <w:color w:val="auto"/>
        </w:rPr>
      </w:pPr>
      <w:r>
        <w:rPr>
          <w:iCs/>
          <w:color w:val="auto"/>
        </w:rPr>
        <w:t xml:space="preserve">Neskatoties uz pārskata periodā esošajiem izaicinājumiem pakalpojumu nodrošināšana un sagatavošanas procesa organizēšanā, ir pieaudzis pakalpojumu saņēmēju skaits, ir paplašināts pieejamo SBSP skaits un pirmās personas ir pārgājušas uz dzīvi sabiedrībā, lai </w:t>
      </w:r>
      <w:r w:rsidR="00D837EE">
        <w:rPr>
          <w:iCs/>
          <w:color w:val="auto"/>
        </w:rPr>
        <w:t>dzīvotu un saņemtu atbalstu</w:t>
      </w:r>
      <w:r>
        <w:rPr>
          <w:iCs/>
          <w:color w:val="auto"/>
        </w:rPr>
        <w:t xml:space="preserve"> jaunā SBSP infrastruktūrā. Šī attīstība gan veicina pašvaldību  un VSAC sociālās jomas speciālistu kapacitāti darbā ar mērķa grupām, gan veicina iekļaujošākas un atvērtākas sabiedrības veidošanos, </w:t>
      </w:r>
      <w:r>
        <w:rPr>
          <w:iCs/>
          <w:color w:val="auto"/>
        </w:rPr>
        <w:lastRenderedPageBreak/>
        <w:t xml:space="preserve">cenšoties piemeklēt katra </w:t>
      </w:r>
      <w:r w:rsidRPr="00091975">
        <w:rPr>
          <w:iCs/>
          <w:color w:val="auto"/>
        </w:rPr>
        <w:t xml:space="preserve">individuālajām vajadzībām atbilstošus pakalpojumus un mazinot mērķa grupu personu ievietošanu sociālās aprūpes </w:t>
      </w:r>
      <w:r w:rsidR="00091975" w:rsidRPr="00091975">
        <w:rPr>
          <w:iCs/>
          <w:color w:val="auto"/>
        </w:rPr>
        <w:t>institūcijās.</w:t>
      </w:r>
      <w:r>
        <w:rPr>
          <w:iCs/>
          <w:color w:val="auto"/>
        </w:rPr>
        <w:t xml:space="preserve"> </w:t>
      </w:r>
    </w:p>
    <w:p w14:paraId="66A7CF65" w14:textId="77777777" w:rsidR="00122583" w:rsidRPr="006809FB" w:rsidRDefault="00122583">
      <w:pPr>
        <w:rPr>
          <w:color w:val="auto"/>
        </w:rPr>
      </w:pPr>
      <w:r w:rsidRPr="006809FB">
        <w:rPr>
          <w:color w:val="auto"/>
        </w:rPr>
        <w:br w:type="page"/>
      </w:r>
    </w:p>
    <w:p w14:paraId="4ECC4050" w14:textId="77777777" w:rsidR="006C4915" w:rsidRPr="000C2400" w:rsidRDefault="006C4915" w:rsidP="001D31B4">
      <w:pPr>
        <w:pStyle w:val="Virsraksts1"/>
        <w:numPr>
          <w:ilvl w:val="0"/>
          <w:numId w:val="2"/>
        </w:numPr>
        <w:spacing w:line="360" w:lineRule="auto"/>
      </w:pPr>
      <w:bookmarkStart w:id="19" w:name="_Toc104982932"/>
      <w:r w:rsidRPr="000C2400">
        <w:lastRenderedPageBreak/>
        <w:t>Kurzemes reģiona speciālistu apmācības</w:t>
      </w:r>
      <w:bookmarkEnd w:id="19"/>
    </w:p>
    <w:p w14:paraId="0CCC291D" w14:textId="77777777" w:rsidR="000C2400" w:rsidRDefault="00FF7779" w:rsidP="000C2400">
      <w:pPr>
        <w:rPr>
          <w:color w:val="000000"/>
        </w:rPr>
      </w:pPr>
      <w:r>
        <w:rPr>
          <w:color w:val="auto"/>
          <w:lang w:eastAsia="en-GB"/>
        </w:rPr>
        <w:t xml:space="preserve">Viens no </w:t>
      </w:r>
      <w:r w:rsidRPr="00FF7779">
        <w:rPr>
          <w:color w:val="auto"/>
          <w:lang w:eastAsia="en-GB"/>
        </w:rPr>
        <w:t>KPR DI plān</w:t>
      </w:r>
      <w:r>
        <w:rPr>
          <w:color w:val="auto"/>
          <w:lang w:eastAsia="en-GB"/>
        </w:rPr>
        <w:t>ā noteiktajiem s</w:t>
      </w:r>
      <w:r w:rsidRPr="00FF7779">
        <w:rPr>
          <w:color w:val="auto"/>
          <w:lang w:eastAsia="en-GB"/>
        </w:rPr>
        <w:t>asniedzamie</w:t>
      </w:r>
      <w:r>
        <w:rPr>
          <w:color w:val="auto"/>
          <w:lang w:eastAsia="en-GB"/>
        </w:rPr>
        <w:t>m</w:t>
      </w:r>
      <w:r w:rsidRPr="00FF7779">
        <w:rPr>
          <w:color w:val="auto"/>
          <w:lang w:eastAsia="en-GB"/>
        </w:rPr>
        <w:t xml:space="preserve"> rezultāti</w:t>
      </w:r>
      <w:r>
        <w:rPr>
          <w:color w:val="auto"/>
          <w:lang w:eastAsia="en-GB"/>
        </w:rPr>
        <w:t xml:space="preserve">em ir organizētas apmācības Kurzemes reģiona speciālistiem. </w:t>
      </w:r>
      <w:r w:rsidR="000C2400">
        <w:rPr>
          <w:color w:val="000000"/>
        </w:rPr>
        <w:t>Darbības ietvaros apmācības</w:t>
      </w:r>
      <w:r w:rsidRPr="00FF7779">
        <w:rPr>
          <w:color w:val="000000"/>
        </w:rPr>
        <w:t xml:space="preserve"> </w:t>
      </w:r>
      <w:r>
        <w:rPr>
          <w:color w:val="000000"/>
        </w:rPr>
        <w:t>plānotas</w:t>
      </w:r>
      <w:r w:rsidR="000C2400">
        <w:rPr>
          <w:color w:val="000000"/>
        </w:rPr>
        <w:t>:</w:t>
      </w:r>
    </w:p>
    <w:p w14:paraId="0F51EE2B" w14:textId="77777777" w:rsidR="000C2400" w:rsidRDefault="000C2400" w:rsidP="000C2400">
      <w:pPr>
        <w:pStyle w:val="Sarakstarindkopa"/>
        <w:numPr>
          <w:ilvl w:val="0"/>
          <w:numId w:val="23"/>
        </w:numPr>
        <w:ind w:left="1134"/>
        <w:rPr>
          <w:color w:val="000000"/>
        </w:rPr>
      </w:pPr>
      <w:r w:rsidRPr="00584D98">
        <w:rPr>
          <w:color w:val="000000"/>
        </w:rPr>
        <w:t xml:space="preserve">VSAC speciālistiem un pašvaldību piesaistītajiem sociālajiem </w:t>
      </w:r>
      <w:proofErr w:type="spellStart"/>
      <w:r w:rsidRPr="00584D98">
        <w:rPr>
          <w:color w:val="000000"/>
        </w:rPr>
        <w:t>mentoriem</w:t>
      </w:r>
      <w:proofErr w:type="spellEnd"/>
      <w:r>
        <w:rPr>
          <w:color w:val="000000"/>
        </w:rPr>
        <w:t xml:space="preserve"> par personu ar GRT sagatavošanu pārejai uz dzīvi sabiedrībā;</w:t>
      </w:r>
    </w:p>
    <w:p w14:paraId="552A96AD" w14:textId="77777777" w:rsidR="000C2400" w:rsidRPr="00584D98" w:rsidRDefault="000C2400" w:rsidP="000C2400">
      <w:pPr>
        <w:pStyle w:val="Sarakstarindkopa"/>
        <w:numPr>
          <w:ilvl w:val="0"/>
          <w:numId w:val="23"/>
        </w:numPr>
        <w:ind w:left="1134"/>
        <w:rPr>
          <w:color w:val="000000"/>
        </w:rPr>
      </w:pPr>
      <w:r>
        <w:rPr>
          <w:color w:val="000000"/>
        </w:rPr>
        <w:t xml:space="preserve">Speciālistiem, kuri strādās ĢVPP Liepājas un Ventspils </w:t>
      </w:r>
      <w:proofErr w:type="spellStart"/>
      <w:r>
        <w:rPr>
          <w:color w:val="000000"/>
        </w:rPr>
        <w:t>valstspilsētā</w:t>
      </w:r>
      <w:proofErr w:type="spellEnd"/>
      <w:r>
        <w:rPr>
          <w:color w:val="000000"/>
        </w:rPr>
        <w:t>.</w:t>
      </w:r>
    </w:p>
    <w:p w14:paraId="5DE34762" w14:textId="350CF774" w:rsidR="00196D9A" w:rsidRDefault="000C2400" w:rsidP="000C2400">
      <w:pPr>
        <w:rPr>
          <w:color w:val="000000"/>
        </w:rPr>
      </w:pPr>
      <w:r w:rsidRPr="001B0BEB">
        <w:rPr>
          <w:color w:val="000000"/>
        </w:rPr>
        <w:t xml:space="preserve">2020. gada otrajā pusgadā tika organizētas pirmās VSAC speciālistu un sociālo </w:t>
      </w:r>
      <w:proofErr w:type="spellStart"/>
      <w:r w:rsidRPr="001B0BEB">
        <w:rPr>
          <w:color w:val="000000"/>
        </w:rPr>
        <w:t>mentoru</w:t>
      </w:r>
      <w:proofErr w:type="spellEnd"/>
      <w:r w:rsidRPr="001B0BEB">
        <w:rPr>
          <w:color w:val="000000"/>
        </w:rPr>
        <w:t xml:space="preserve"> apmācīb</w:t>
      </w:r>
      <w:r w:rsidR="00B2120D">
        <w:rPr>
          <w:color w:val="000000"/>
        </w:rPr>
        <w:t>as</w:t>
      </w:r>
      <w:r w:rsidRPr="001B0BEB">
        <w:rPr>
          <w:color w:val="000000"/>
        </w:rPr>
        <w:t xml:space="preserve"> par sagatavošanu pārejai uz dzīvi sabiedrībā. </w:t>
      </w:r>
      <w:r w:rsidR="00196D9A">
        <w:rPr>
          <w:color w:val="000000"/>
        </w:rPr>
        <w:t>Lai atbalstītu pilngadīgo personu ar GRT pārejas procesā uz dzīvi sabiedrībā un veicinātu neatkarīgai dzīvei nepieciešamo prasmju attīstību, speciālisti tika apmācīti par tādām tēmām kā</w:t>
      </w:r>
      <w:r w:rsidR="00D567E6">
        <w:rPr>
          <w:color w:val="000000"/>
        </w:rPr>
        <w:t xml:space="preserve"> </w:t>
      </w:r>
      <w:proofErr w:type="spellStart"/>
      <w:r w:rsidR="00D567E6">
        <w:rPr>
          <w:color w:val="000000"/>
        </w:rPr>
        <w:t>deinstitucionalizācijas</w:t>
      </w:r>
      <w:proofErr w:type="spellEnd"/>
      <w:r w:rsidR="00D567E6">
        <w:rPr>
          <w:color w:val="000000"/>
        </w:rPr>
        <w:t xml:space="preserve"> procesa pamatprincipi, SBSP personām ar GRT, seksualitāte, reproduktīvā veselība un drošība, tika pārrunātas </w:t>
      </w:r>
      <w:proofErr w:type="spellStart"/>
      <w:r w:rsidR="00D567E6">
        <w:rPr>
          <w:color w:val="000000"/>
        </w:rPr>
        <w:t>starpprofesionālās</w:t>
      </w:r>
      <w:proofErr w:type="spellEnd"/>
      <w:r w:rsidR="00D567E6">
        <w:rPr>
          <w:color w:val="000000"/>
        </w:rPr>
        <w:t xml:space="preserve"> sadarbības veicināšanas metodes un metodes dzīves prasmju attīstībai personām ar GRT.</w:t>
      </w:r>
    </w:p>
    <w:p w14:paraId="733660F3" w14:textId="77777777" w:rsidR="00C809EC" w:rsidRDefault="00196D9A" w:rsidP="000C2400">
      <w:pPr>
        <w:rPr>
          <w:color w:val="000000"/>
        </w:rPr>
      </w:pPr>
      <w:r>
        <w:rPr>
          <w:color w:val="000000"/>
        </w:rPr>
        <w:t>Lai mērķa grupas personai būtu pie</w:t>
      </w:r>
      <w:r w:rsidR="001F0E98">
        <w:rPr>
          <w:color w:val="000000"/>
        </w:rPr>
        <w:t>e</w:t>
      </w:r>
      <w:r>
        <w:rPr>
          <w:color w:val="000000"/>
        </w:rPr>
        <w:t xml:space="preserve">jams dzīvesvietas pakalpojums, kur uzsākt dzīvi sabiedrībā, apmācību organizēšana un sagatavošanas procesa uzsākšana </w:t>
      </w:r>
      <w:r w:rsidR="000C2400" w:rsidRPr="001B0BEB">
        <w:rPr>
          <w:color w:val="000000"/>
        </w:rPr>
        <w:t xml:space="preserve">plānota iespējami tuvāk grupu dzīvokļu infrastruktūras izveidei pašvaldībās, kuras gatavojās uzņemt </w:t>
      </w:r>
      <w:r w:rsidR="000C2400">
        <w:rPr>
          <w:color w:val="000000"/>
        </w:rPr>
        <w:t xml:space="preserve">pilngadīgas </w:t>
      </w:r>
      <w:r w:rsidR="000C2400" w:rsidRPr="001B0BEB">
        <w:rPr>
          <w:color w:val="000000"/>
        </w:rPr>
        <w:t>personas</w:t>
      </w:r>
      <w:r w:rsidR="000C2400" w:rsidRPr="000C2400">
        <w:rPr>
          <w:color w:val="000000"/>
        </w:rPr>
        <w:t xml:space="preserve"> </w:t>
      </w:r>
      <w:r w:rsidR="000C2400">
        <w:rPr>
          <w:color w:val="000000"/>
        </w:rPr>
        <w:t xml:space="preserve">no </w:t>
      </w:r>
      <w:r w:rsidR="000C2400" w:rsidRPr="001B0BEB">
        <w:rPr>
          <w:color w:val="000000"/>
        </w:rPr>
        <w:t xml:space="preserve">VSAC. </w:t>
      </w:r>
      <w:r w:rsidR="000C2400">
        <w:rPr>
          <w:color w:val="000000"/>
        </w:rPr>
        <w:t>Tāpēc nākamās apmācības tika organizētas</w:t>
      </w:r>
      <w:r w:rsidR="000C2400" w:rsidRPr="001B0BEB">
        <w:rPr>
          <w:color w:val="000000"/>
        </w:rPr>
        <w:t xml:space="preserve"> </w:t>
      </w:r>
      <w:r w:rsidR="000C2400" w:rsidRPr="002D162C">
        <w:rPr>
          <w:color w:val="000000"/>
        </w:rPr>
        <w:t xml:space="preserve">2021. gada otrajā pusgadā, </w:t>
      </w:r>
      <w:r>
        <w:rPr>
          <w:color w:val="000000"/>
        </w:rPr>
        <w:t xml:space="preserve">kuru laikā </w:t>
      </w:r>
      <w:r w:rsidR="000C2400" w:rsidRPr="002D162C">
        <w:rPr>
          <w:color w:val="000000"/>
        </w:rPr>
        <w:t xml:space="preserve">tika apmācītas divas VSAC speciālistu un sociālo </w:t>
      </w:r>
      <w:proofErr w:type="spellStart"/>
      <w:r w:rsidR="000C2400" w:rsidRPr="002D162C">
        <w:rPr>
          <w:color w:val="000000"/>
        </w:rPr>
        <w:t>mentoru</w:t>
      </w:r>
      <w:proofErr w:type="spellEnd"/>
      <w:r w:rsidR="000C2400" w:rsidRPr="002D162C">
        <w:rPr>
          <w:color w:val="000000"/>
        </w:rPr>
        <w:t xml:space="preserve"> grupas.</w:t>
      </w:r>
      <w:r w:rsidR="00C809EC">
        <w:rPr>
          <w:color w:val="000000"/>
        </w:rPr>
        <w:t xml:space="preserve"> Pārskata periodā </w:t>
      </w:r>
      <w:r w:rsidR="001341E2">
        <w:rPr>
          <w:color w:val="000000"/>
        </w:rPr>
        <w:t xml:space="preserve">organizētas trīs apmācību grupas, </w:t>
      </w:r>
      <w:r w:rsidR="00C809EC" w:rsidRPr="001341E2">
        <w:rPr>
          <w:color w:val="000000"/>
        </w:rPr>
        <w:t xml:space="preserve">apmācīti </w:t>
      </w:r>
      <w:r w:rsidR="001341E2" w:rsidRPr="001341E2">
        <w:rPr>
          <w:color w:val="000000"/>
        </w:rPr>
        <w:t xml:space="preserve">35 </w:t>
      </w:r>
      <w:r w:rsidR="00C809EC" w:rsidRPr="001341E2">
        <w:rPr>
          <w:color w:val="000000"/>
        </w:rPr>
        <w:t xml:space="preserve">VSAC speciālisti un </w:t>
      </w:r>
      <w:r w:rsidR="001341E2" w:rsidRPr="001341E2">
        <w:rPr>
          <w:color w:val="000000"/>
        </w:rPr>
        <w:t>12</w:t>
      </w:r>
      <w:r w:rsidR="00C809EC" w:rsidRPr="001341E2">
        <w:rPr>
          <w:color w:val="000000"/>
        </w:rPr>
        <w:t xml:space="preserve"> sociālie </w:t>
      </w:r>
      <w:proofErr w:type="spellStart"/>
      <w:r w:rsidR="00C809EC" w:rsidRPr="001341E2">
        <w:rPr>
          <w:color w:val="000000"/>
        </w:rPr>
        <w:t>mentori</w:t>
      </w:r>
      <w:proofErr w:type="spellEnd"/>
      <w:r w:rsidR="00C809EC" w:rsidRPr="001341E2">
        <w:rPr>
          <w:color w:val="000000"/>
        </w:rPr>
        <w:t>.</w:t>
      </w:r>
      <w:r w:rsidR="000C2400" w:rsidRPr="002D162C">
        <w:rPr>
          <w:color w:val="000000"/>
        </w:rPr>
        <w:t xml:space="preserve"> </w:t>
      </w:r>
    </w:p>
    <w:p w14:paraId="08324F21" w14:textId="77777777" w:rsidR="000C2400" w:rsidRPr="002D162C" w:rsidRDefault="000C2400" w:rsidP="000C2400">
      <w:pPr>
        <w:rPr>
          <w:color w:val="000000"/>
        </w:rPr>
      </w:pPr>
      <w:r w:rsidRPr="002D162C">
        <w:rPr>
          <w:color w:val="000000"/>
        </w:rPr>
        <w:t xml:space="preserve">Nākamās VSAC speciālistu un sociālo </w:t>
      </w:r>
      <w:proofErr w:type="spellStart"/>
      <w:r w:rsidRPr="002D162C">
        <w:rPr>
          <w:color w:val="000000"/>
        </w:rPr>
        <w:t>mentoru</w:t>
      </w:r>
      <w:proofErr w:type="spellEnd"/>
      <w:r w:rsidRPr="002D162C">
        <w:rPr>
          <w:color w:val="000000"/>
        </w:rPr>
        <w:t xml:space="preserve"> apmācības un sagatavošanas procesa uzsākšana plānota 2022. gadā.</w:t>
      </w:r>
    </w:p>
    <w:p w14:paraId="0D125A6A" w14:textId="766405DE" w:rsidR="000C2400" w:rsidRPr="002D162C" w:rsidRDefault="000C2400" w:rsidP="000C2400">
      <w:pPr>
        <w:rPr>
          <w:color w:val="000000"/>
        </w:rPr>
      </w:pPr>
      <w:r w:rsidRPr="002D162C">
        <w:rPr>
          <w:color w:val="000000"/>
        </w:rPr>
        <w:t xml:space="preserve">ĢVPP speciālistu apmācību organizēšana arī tika plānota iespējami tuvāk attiecīgās infrastruktūras izveidei, </w:t>
      </w:r>
      <w:r w:rsidR="0026586C">
        <w:rPr>
          <w:color w:val="000000"/>
        </w:rPr>
        <w:t xml:space="preserve">līdz ar to </w:t>
      </w:r>
      <w:r w:rsidR="00C809EC">
        <w:rPr>
          <w:color w:val="000000"/>
        </w:rPr>
        <w:t xml:space="preserve">apmācības plānotas 2022. gadā. </w:t>
      </w:r>
      <w:r w:rsidR="00B86C78">
        <w:rPr>
          <w:color w:val="000000"/>
        </w:rPr>
        <w:t xml:space="preserve">Speciālisti tiks apmācīti par </w:t>
      </w:r>
      <w:r w:rsidR="00B86C78" w:rsidRPr="00AC3362">
        <w:rPr>
          <w:color w:val="000000"/>
        </w:rPr>
        <w:t>tādām tēmām kā</w:t>
      </w:r>
      <w:r w:rsidR="00B2120D">
        <w:rPr>
          <w:color w:val="000000"/>
        </w:rPr>
        <w:t>,</w:t>
      </w:r>
      <w:r w:rsidR="00B86C78" w:rsidRPr="00AC3362">
        <w:rPr>
          <w:color w:val="000000"/>
        </w:rPr>
        <w:t xml:space="preserve"> piemēram, </w:t>
      </w:r>
      <w:proofErr w:type="spellStart"/>
      <w:r w:rsidR="00675C10" w:rsidRPr="00AC3362">
        <w:rPr>
          <w:color w:val="000000"/>
        </w:rPr>
        <w:t>deinstitucionalizācijas</w:t>
      </w:r>
      <w:proofErr w:type="spellEnd"/>
      <w:r w:rsidR="00675C10">
        <w:rPr>
          <w:color w:val="000000"/>
        </w:rPr>
        <w:t xml:space="preserve"> procesa pamatprincipi, bērna profils </w:t>
      </w:r>
      <w:proofErr w:type="spellStart"/>
      <w:r w:rsidR="00675C10">
        <w:rPr>
          <w:color w:val="000000"/>
        </w:rPr>
        <w:t>ārpusģimenes</w:t>
      </w:r>
      <w:proofErr w:type="spellEnd"/>
      <w:r w:rsidR="00675C10">
        <w:rPr>
          <w:color w:val="000000"/>
        </w:rPr>
        <w:t xml:space="preserve"> aprūpē, sadarbība ar bērnu, ĢVPP mērķis, pārmaiņu procesa plānošana un rīcība krīzes situācijā, kā </w:t>
      </w:r>
      <w:r w:rsidR="00B2120D">
        <w:rPr>
          <w:color w:val="000000"/>
        </w:rPr>
        <w:t xml:space="preserve">arī </w:t>
      </w:r>
      <w:r w:rsidR="00675C10">
        <w:rPr>
          <w:color w:val="000000"/>
        </w:rPr>
        <w:t xml:space="preserve">pārrunātas </w:t>
      </w:r>
      <w:proofErr w:type="spellStart"/>
      <w:r w:rsidR="00675C10">
        <w:rPr>
          <w:color w:val="000000"/>
        </w:rPr>
        <w:t>starpprofesionālās</w:t>
      </w:r>
      <w:proofErr w:type="spellEnd"/>
      <w:r w:rsidR="00675C10">
        <w:rPr>
          <w:color w:val="000000"/>
        </w:rPr>
        <w:t xml:space="preserve"> sadarbības veicināšanas metodes.</w:t>
      </w:r>
      <w:r w:rsidR="00B86C78">
        <w:rPr>
          <w:color w:val="000000"/>
        </w:rPr>
        <w:t xml:space="preserve"> Kopumā plānots apmācīt </w:t>
      </w:r>
      <w:r w:rsidR="00675C10">
        <w:rPr>
          <w:color w:val="000000"/>
        </w:rPr>
        <w:t>apmēram 40 speciālistus</w:t>
      </w:r>
      <w:r w:rsidR="00B86C78">
        <w:rPr>
          <w:color w:val="000000"/>
        </w:rPr>
        <w:t xml:space="preserve">. </w:t>
      </w:r>
    </w:p>
    <w:p w14:paraId="14235B8B" w14:textId="77777777" w:rsidR="006C4915" w:rsidRDefault="006C4915">
      <w:pPr>
        <w:rPr>
          <w:b/>
          <w:bCs/>
          <w:noProof/>
          <w:color w:val="800000"/>
          <w:sz w:val="28"/>
          <w:highlight w:val="yellow"/>
          <w:lang w:eastAsia="en-GB"/>
        </w:rPr>
      </w:pPr>
      <w:r>
        <w:rPr>
          <w:highlight w:val="yellow"/>
        </w:rPr>
        <w:br w:type="page"/>
      </w:r>
    </w:p>
    <w:p w14:paraId="2B7B9E77" w14:textId="68576C61" w:rsidR="009302D7" w:rsidRPr="00407991" w:rsidRDefault="00570847" w:rsidP="001D31B4">
      <w:pPr>
        <w:pStyle w:val="Virsraksts1"/>
        <w:numPr>
          <w:ilvl w:val="0"/>
          <w:numId w:val="2"/>
        </w:numPr>
        <w:spacing w:line="360" w:lineRule="auto"/>
      </w:pPr>
      <w:bookmarkStart w:id="20" w:name="_Toc104982933"/>
      <w:r w:rsidRPr="00407991">
        <w:lastRenderedPageBreak/>
        <w:t xml:space="preserve">Dzīves kvalitātes novērtējums pēc </w:t>
      </w:r>
      <w:r w:rsidR="007556C2">
        <w:t>sabiedrībā balstītu sociālo pakalpojumu</w:t>
      </w:r>
      <w:r w:rsidRPr="00407991">
        <w:t xml:space="preserve"> saņemšanas</w:t>
      </w:r>
      <w:r w:rsidR="007556C2" w:rsidRPr="007556C2">
        <w:t xml:space="preserve"> </w:t>
      </w:r>
      <w:r w:rsidR="007556C2" w:rsidRPr="00407991">
        <w:t>projekta “Kurzeme visiem” ietvaros</w:t>
      </w:r>
      <w:bookmarkEnd w:id="20"/>
    </w:p>
    <w:p w14:paraId="407B1332" w14:textId="58235325" w:rsidR="00B91961" w:rsidRPr="00407991" w:rsidRDefault="007556C2" w:rsidP="00B91961">
      <w:pPr>
        <w:rPr>
          <w:color w:val="auto"/>
          <w:lang w:eastAsia="en-GB"/>
        </w:rPr>
      </w:pPr>
      <w:r>
        <w:rPr>
          <w:color w:val="000000"/>
        </w:rPr>
        <w:t xml:space="preserve">Lai izvērtētu izmaiņas un sabiedrībā balstītu sociālo pakalpojumu ietekmi uz bērniem ar FT un viņu likumiskajiem pārstāvjiem, kā arī personām ar GRT, tika aizpildītas anketas par dažādiem dzīves aspektiem, piemēram,  </w:t>
      </w:r>
      <w:r w:rsidRPr="00622A9B">
        <w:rPr>
          <w:color w:val="auto"/>
          <w:lang w:eastAsia="en-GB"/>
        </w:rPr>
        <w:t xml:space="preserve">emocionālo labsajūtu, </w:t>
      </w:r>
      <w:proofErr w:type="spellStart"/>
      <w:r w:rsidRPr="00622A9B">
        <w:rPr>
          <w:color w:val="auto"/>
          <w:lang w:eastAsia="en-GB"/>
        </w:rPr>
        <w:t>starppersonu</w:t>
      </w:r>
      <w:proofErr w:type="spellEnd"/>
      <w:r w:rsidRPr="00622A9B">
        <w:rPr>
          <w:color w:val="auto"/>
          <w:lang w:eastAsia="en-GB"/>
        </w:rPr>
        <w:t xml:space="preserve"> attiecībām, personības attīstību, fizisku labsajūtu</w:t>
      </w:r>
      <w:r w:rsidR="00F833DE">
        <w:rPr>
          <w:color w:val="auto"/>
          <w:lang w:eastAsia="en-GB"/>
        </w:rPr>
        <w:t xml:space="preserve">. </w:t>
      </w:r>
      <w:r w:rsidR="003D3696" w:rsidRPr="00407991">
        <w:rPr>
          <w:color w:val="auto"/>
          <w:lang w:eastAsia="en-GB"/>
        </w:rPr>
        <w:t xml:space="preserve">Šajā nodaļā apkopotā veidā </w:t>
      </w:r>
      <w:r>
        <w:rPr>
          <w:color w:val="auto"/>
          <w:lang w:eastAsia="en-GB"/>
        </w:rPr>
        <w:t>analizētas respondentu atbildes</w:t>
      </w:r>
      <w:r w:rsidR="00F21565">
        <w:rPr>
          <w:color w:val="auto"/>
          <w:lang w:eastAsia="en-GB"/>
        </w:rPr>
        <w:t>, kas</w:t>
      </w:r>
      <w:r w:rsidR="00F21565">
        <w:rPr>
          <w:color w:val="000000"/>
        </w:rPr>
        <w:t xml:space="preserve"> atspoguļo projekta “Kurzeme visiem” ietvaros saņemto SBSP ietekmi uz saņēmēju dzīves kvalitāti.</w:t>
      </w:r>
    </w:p>
    <w:p w14:paraId="4C9C4872" w14:textId="7CE5C54A" w:rsidR="009302D7" w:rsidRPr="00407991" w:rsidRDefault="006E35C7" w:rsidP="001D31B4">
      <w:pPr>
        <w:pStyle w:val="Virsraksts2"/>
        <w:numPr>
          <w:ilvl w:val="0"/>
          <w:numId w:val="10"/>
        </w:numPr>
        <w:spacing w:line="360" w:lineRule="auto"/>
      </w:pPr>
      <w:r>
        <w:t xml:space="preserve"> </w:t>
      </w:r>
      <w:bookmarkStart w:id="21" w:name="_Toc104982934"/>
      <w:r w:rsidR="00570847" w:rsidRPr="00407991">
        <w:t>Dzīves kvalitātes novērtējums bērniem un viņu likumiskajiem pārstāvjiem</w:t>
      </w:r>
      <w:bookmarkEnd w:id="21"/>
      <w:r w:rsidR="00570847" w:rsidRPr="00407991">
        <w:t xml:space="preserve"> </w:t>
      </w:r>
    </w:p>
    <w:p w14:paraId="5BF176D6" w14:textId="6A5925FD" w:rsidR="00F21565" w:rsidRDefault="007556C2" w:rsidP="007556C2">
      <w:pPr>
        <w:rPr>
          <w:color w:val="000000"/>
        </w:rPr>
      </w:pPr>
      <w:r>
        <w:rPr>
          <w:color w:val="000000"/>
        </w:rPr>
        <w:t xml:space="preserve">Bērniem ar FT ir pieejami vairāki pakalpojumu veidi, kas tiek sniegti dzīves vietā vai </w:t>
      </w:r>
      <w:r w:rsidR="0026586C">
        <w:rPr>
          <w:color w:val="000000"/>
        </w:rPr>
        <w:t>iespējami tuvu tai</w:t>
      </w:r>
      <w:r>
        <w:rPr>
          <w:color w:val="000000"/>
        </w:rPr>
        <w:t xml:space="preserve">, līdz ar </w:t>
      </w:r>
      <w:r w:rsidR="00AB6224">
        <w:rPr>
          <w:color w:val="000000"/>
        </w:rPr>
        <w:t xml:space="preserve">to </w:t>
      </w:r>
      <w:r>
        <w:rPr>
          <w:color w:val="000000"/>
        </w:rPr>
        <w:t xml:space="preserve">bērnam un viņa likumiskajiem pārstāvjiem ir ne tikai iespēja socializēties, bet arī tiek sniegts atbalsts ģimenei kopumā, piemēram, </w:t>
      </w:r>
      <w:r w:rsidR="00AB6224">
        <w:rPr>
          <w:color w:val="000000"/>
        </w:rPr>
        <w:t xml:space="preserve">bērniem tiek attīstītas dažādas sociālās prasmes, savukārt </w:t>
      </w:r>
      <w:r>
        <w:rPr>
          <w:color w:val="000000"/>
        </w:rPr>
        <w:t xml:space="preserve">vecākiem ir iespēja </w:t>
      </w:r>
      <w:r w:rsidR="0026586C">
        <w:rPr>
          <w:color w:val="000000"/>
        </w:rPr>
        <w:t>strādāt vai pievērsties kādām sev svarīgām aktivitātēm</w:t>
      </w:r>
      <w:r>
        <w:rPr>
          <w:color w:val="000000"/>
        </w:rPr>
        <w:t xml:space="preserve">. </w:t>
      </w:r>
    </w:p>
    <w:p w14:paraId="246CDFE2" w14:textId="02001797" w:rsidR="009302D7" w:rsidRPr="00523997" w:rsidRDefault="00F21565" w:rsidP="007556C2">
      <w:pPr>
        <w:rPr>
          <w:color w:val="000000"/>
        </w:rPr>
      </w:pPr>
      <w:r>
        <w:rPr>
          <w:color w:val="000000"/>
        </w:rPr>
        <w:t>A</w:t>
      </w:r>
      <w:r w:rsidR="00523997" w:rsidRPr="00523997">
        <w:rPr>
          <w:color w:val="000000"/>
        </w:rPr>
        <w:t>ptaujas anketas visvairāk aizpildījuši likumiskie pārstāvji, kuru bērni saņem sociālās rehabilitācijas pakalpojumu</w:t>
      </w:r>
      <w:r w:rsidR="00AB6224">
        <w:rPr>
          <w:color w:val="000000"/>
        </w:rPr>
        <w:t>s</w:t>
      </w:r>
      <w:r>
        <w:rPr>
          <w:color w:val="000000"/>
        </w:rPr>
        <w:t xml:space="preserve">. </w:t>
      </w:r>
      <w:r w:rsidR="00AB6224">
        <w:rPr>
          <w:color w:val="000000"/>
        </w:rPr>
        <w:t>Tas ir arī likumsakarīgi, jo Projekta ietvaros lielākais bērnu skaits saņem tieši s</w:t>
      </w:r>
      <w:r>
        <w:rPr>
          <w:color w:val="000000"/>
        </w:rPr>
        <w:t>ociālās rehabilitācijas pakalpojumus</w:t>
      </w:r>
      <w:r w:rsidR="00AB6224">
        <w:rPr>
          <w:color w:val="000000"/>
        </w:rPr>
        <w:t>.</w:t>
      </w:r>
      <w:r>
        <w:rPr>
          <w:color w:val="000000"/>
        </w:rPr>
        <w:t>(</w:t>
      </w:r>
      <w:r w:rsidRPr="00F21565">
        <w:rPr>
          <w:i/>
          <w:iCs/>
          <w:color w:val="000000"/>
        </w:rPr>
        <w:t>skat. 7. attēls</w:t>
      </w:r>
      <w:r>
        <w:rPr>
          <w:color w:val="000000"/>
        </w:rPr>
        <w:t xml:space="preserve">). </w:t>
      </w:r>
      <w:r w:rsidR="00570847" w:rsidRPr="00523997">
        <w:rPr>
          <w:color w:val="000000"/>
        </w:rPr>
        <w:t xml:space="preserve"> </w:t>
      </w:r>
    </w:p>
    <w:p w14:paraId="7FD5B82A" w14:textId="25703CF3" w:rsidR="009302D7" w:rsidRPr="00523997" w:rsidRDefault="00523997" w:rsidP="00E97C47">
      <w:pPr>
        <w:pBdr>
          <w:top w:val="nil"/>
          <w:left w:val="nil"/>
          <w:bottom w:val="nil"/>
          <w:right w:val="nil"/>
          <w:between w:val="nil"/>
        </w:pBdr>
        <w:spacing w:after="200"/>
        <w:jc w:val="right"/>
        <w:rPr>
          <w:rFonts w:ascii="Calibri" w:eastAsia="Calibri" w:hAnsi="Calibri" w:cs="Calibri"/>
          <w:b/>
          <w:color w:val="4472C4"/>
          <w:sz w:val="18"/>
          <w:szCs w:val="18"/>
        </w:rPr>
      </w:pPr>
      <w:r w:rsidRPr="00523997">
        <w:rPr>
          <w:b/>
          <w:color w:val="B03F3D"/>
          <w:sz w:val="20"/>
          <w:szCs w:val="20"/>
        </w:rPr>
        <w:t>7</w:t>
      </w:r>
      <w:r w:rsidR="00570847" w:rsidRPr="00523997">
        <w:rPr>
          <w:b/>
          <w:color w:val="B03F3D"/>
          <w:sz w:val="20"/>
          <w:szCs w:val="20"/>
        </w:rPr>
        <w:t>. attēls</w:t>
      </w:r>
      <w:r w:rsidR="00570847" w:rsidRPr="00523997">
        <w:rPr>
          <w:b/>
          <w:color w:val="C00000"/>
          <w:sz w:val="20"/>
          <w:szCs w:val="20"/>
        </w:rPr>
        <w:t xml:space="preserve"> </w:t>
      </w:r>
      <w:r w:rsidR="00570847" w:rsidRPr="00523997">
        <w:rPr>
          <w:b/>
          <w:color w:val="1F3864"/>
          <w:sz w:val="20"/>
          <w:szCs w:val="20"/>
        </w:rPr>
        <w:t xml:space="preserve"> “</w:t>
      </w:r>
      <w:r w:rsidR="004F0AA0">
        <w:rPr>
          <w:b/>
          <w:color w:val="1F3864"/>
          <w:sz w:val="20"/>
          <w:szCs w:val="20"/>
        </w:rPr>
        <w:t>P</w:t>
      </w:r>
      <w:r w:rsidR="00570847" w:rsidRPr="00523997">
        <w:rPr>
          <w:b/>
          <w:color w:val="1F3864"/>
          <w:sz w:val="20"/>
          <w:szCs w:val="20"/>
        </w:rPr>
        <w:t>akalpojumu saņēmēju skait</w:t>
      </w:r>
      <w:r w:rsidR="004F0AA0">
        <w:rPr>
          <w:b/>
          <w:color w:val="1F3864"/>
          <w:sz w:val="20"/>
          <w:szCs w:val="20"/>
        </w:rPr>
        <w:t xml:space="preserve">s attiecībā pret </w:t>
      </w:r>
      <w:r w:rsidR="00570847" w:rsidRPr="00523997">
        <w:rPr>
          <w:b/>
          <w:color w:val="1F3864"/>
          <w:sz w:val="20"/>
          <w:szCs w:val="20"/>
        </w:rPr>
        <w:t>aizpildītaj</w:t>
      </w:r>
      <w:r w:rsidR="004F0AA0">
        <w:rPr>
          <w:b/>
          <w:color w:val="1F3864"/>
          <w:sz w:val="20"/>
          <w:szCs w:val="20"/>
        </w:rPr>
        <w:t>ām anketām</w:t>
      </w:r>
      <w:r w:rsidR="00570847" w:rsidRPr="00523997">
        <w:rPr>
          <w:b/>
          <w:color w:val="1F3864"/>
          <w:sz w:val="20"/>
          <w:szCs w:val="20"/>
        </w:rPr>
        <w:t>”</w:t>
      </w:r>
    </w:p>
    <w:p w14:paraId="45072602" w14:textId="6F61F203" w:rsidR="009302D7" w:rsidRPr="00455555" w:rsidRDefault="0071659F" w:rsidP="00E97C47">
      <w:pPr>
        <w:rPr>
          <w:highlight w:val="yellow"/>
        </w:rPr>
      </w:pPr>
      <w:r>
        <w:rPr>
          <w:noProof/>
        </w:rPr>
        <w:drawing>
          <wp:inline distT="0" distB="0" distL="0" distR="0" wp14:anchorId="150C56FC" wp14:editId="015FEDAF">
            <wp:extent cx="4433777" cy="2392326"/>
            <wp:effectExtent l="0" t="0" r="0" b="0"/>
            <wp:docPr id="7" name="Diagramma 7">
              <a:extLst xmlns:a="http://schemas.openxmlformats.org/drawingml/2006/main">
                <a:ext uri="{FF2B5EF4-FFF2-40B4-BE49-F238E27FC236}">
                  <a16:creationId xmlns:a16="http://schemas.microsoft.com/office/drawing/2014/main" id="{E911A4FE-01CD-49BF-9308-C90A86D67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3517B2" w14:textId="2C611891" w:rsidR="00B933F7" w:rsidRPr="00B933F7" w:rsidRDefault="00B933F7" w:rsidP="00E97C47">
      <w:pPr>
        <w:rPr>
          <w:i/>
          <w:iCs/>
          <w:color w:val="000000"/>
          <w:sz w:val="20"/>
          <w:szCs w:val="20"/>
        </w:rPr>
      </w:pPr>
      <w:r w:rsidRPr="00B933F7">
        <w:rPr>
          <w:i/>
          <w:iCs/>
          <w:color w:val="000000"/>
          <w:sz w:val="20"/>
          <w:szCs w:val="20"/>
        </w:rPr>
        <w:t>Avots: KPR dati</w:t>
      </w:r>
    </w:p>
    <w:p w14:paraId="3E49F338" w14:textId="1DB394D1" w:rsidR="009302D7" w:rsidRPr="00455555" w:rsidRDefault="00F21565" w:rsidP="00E97C47">
      <w:pPr>
        <w:rPr>
          <w:highlight w:val="yellow"/>
        </w:rPr>
      </w:pPr>
      <w:r>
        <w:rPr>
          <w:color w:val="000000"/>
        </w:rPr>
        <w:t xml:space="preserve">Būtiski, ka </w:t>
      </w:r>
      <w:r w:rsidR="00B933F7" w:rsidRPr="00523997">
        <w:rPr>
          <w:color w:val="000000"/>
        </w:rPr>
        <w:t>17%  bērn</w:t>
      </w:r>
      <w:r w:rsidR="00B933F7">
        <w:rPr>
          <w:color w:val="000000"/>
        </w:rPr>
        <w:t xml:space="preserve">u ar FT projekta ievaros saņem vairāk </w:t>
      </w:r>
      <w:r w:rsidR="00904725">
        <w:rPr>
          <w:color w:val="000000"/>
        </w:rPr>
        <w:t>ne</w:t>
      </w:r>
      <w:r w:rsidR="00B933F7">
        <w:rPr>
          <w:color w:val="000000"/>
        </w:rPr>
        <w:t>kā vienu pakalpojumu</w:t>
      </w:r>
      <w:r>
        <w:rPr>
          <w:color w:val="000000"/>
        </w:rPr>
        <w:t>, līdz ar to vairākas atbildes ir vienlaicīgi attiecināmas uz diviem vai trim pakalpojumu</w:t>
      </w:r>
      <w:r w:rsidR="00B933F7">
        <w:rPr>
          <w:color w:val="000000"/>
        </w:rPr>
        <w:t xml:space="preserve"> veidiem</w:t>
      </w:r>
      <w:r w:rsidR="00B933F7" w:rsidRPr="00523997">
        <w:rPr>
          <w:color w:val="000000"/>
        </w:rPr>
        <w:t>.</w:t>
      </w:r>
      <w:r>
        <w:rPr>
          <w:color w:val="000000"/>
        </w:rPr>
        <w:t xml:space="preserve"> </w:t>
      </w:r>
    </w:p>
    <w:p w14:paraId="360472AD" w14:textId="0D60E175" w:rsidR="009302D7" w:rsidRPr="008C52D1" w:rsidRDefault="00B933F7" w:rsidP="00E97C47">
      <w:pPr>
        <w:rPr>
          <w:color w:val="000000"/>
        </w:rPr>
      </w:pPr>
      <w:r>
        <w:rPr>
          <w:color w:val="000000"/>
        </w:rPr>
        <w:lastRenderedPageBreak/>
        <w:t xml:space="preserve">Saskaņā ar sniegtajām atbildēm un </w:t>
      </w:r>
      <w:r w:rsidR="00570847" w:rsidRPr="00795557">
        <w:rPr>
          <w:color w:val="000000"/>
        </w:rPr>
        <w:t>bērnu un likumisko pārstāvju domām</w:t>
      </w:r>
      <w:r w:rsidR="00904725">
        <w:rPr>
          <w:color w:val="000000"/>
        </w:rPr>
        <w:t>,</w:t>
      </w:r>
      <w:r w:rsidR="00570847" w:rsidRPr="00795557">
        <w:rPr>
          <w:color w:val="000000"/>
        </w:rPr>
        <w:t xml:space="preserve"> SBSP saņemšana ir veicinājusi bērnu ar FT  </w:t>
      </w:r>
      <w:r w:rsidR="00570847" w:rsidRPr="008C52D1">
        <w:rPr>
          <w:color w:val="000000"/>
        </w:rPr>
        <w:t>pašsajūtas uzlabošanos (</w:t>
      </w:r>
      <w:r w:rsidR="00570847" w:rsidRPr="008C52D1">
        <w:rPr>
          <w:i/>
          <w:iCs/>
          <w:color w:val="000000"/>
        </w:rPr>
        <w:t xml:space="preserve">skat. </w:t>
      </w:r>
      <w:r w:rsidR="00795557" w:rsidRPr="008C52D1">
        <w:rPr>
          <w:i/>
          <w:iCs/>
          <w:color w:val="000000"/>
        </w:rPr>
        <w:t>8</w:t>
      </w:r>
      <w:r w:rsidR="00570847" w:rsidRPr="008C52D1">
        <w:rPr>
          <w:i/>
          <w:iCs/>
          <w:color w:val="000000"/>
        </w:rPr>
        <w:t>. attēlu</w:t>
      </w:r>
      <w:r w:rsidR="00570847" w:rsidRPr="008C52D1">
        <w:rPr>
          <w:color w:val="000000"/>
        </w:rPr>
        <w:t>).</w:t>
      </w:r>
    </w:p>
    <w:p w14:paraId="63B02DB0" w14:textId="24CCAD8D" w:rsidR="00795557" w:rsidRPr="008C52D1" w:rsidRDefault="00795557" w:rsidP="00795557">
      <w:pPr>
        <w:pBdr>
          <w:top w:val="nil"/>
          <w:left w:val="nil"/>
          <w:bottom w:val="nil"/>
          <w:right w:val="nil"/>
          <w:between w:val="nil"/>
        </w:pBdr>
        <w:jc w:val="right"/>
        <w:rPr>
          <w:rFonts w:ascii="Calibri" w:eastAsia="Calibri" w:hAnsi="Calibri" w:cs="Calibri"/>
          <w:b/>
          <w:color w:val="4472C4"/>
          <w:sz w:val="18"/>
          <w:szCs w:val="18"/>
        </w:rPr>
      </w:pPr>
      <w:r w:rsidRPr="008C52D1">
        <w:rPr>
          <w:b/>
          <w:color w:val="B03F3D"/>
          <w:sz w:val="20"/>
          <w:szCs w:val="20"/>
        </w:rPr>
        <w:t>8. attēls</w:t>
      </w:r>
      <w:r w:rsidRPr="008C52D1">
        <w:rPr>
          <w:b/>
          <w:color w:val="C00000"/>
          <w:sz w:val="20"/>
          <w:szCs w:val="20"/>
        </w:rPr>
        <w:t xml:space="preserve"> </w:t>
      </w:r>
      <w:r w:rsidRPr="008C52D1">
        <w:rPr>
          <w:b/>
          <w:color w:val="1F3864"/>
          <w:sz w:val="20"/>
          <w:szCs w:val="20"/>
        </w:rPr>
        <w:t xml:space="preserve"> “Izmaiņas bērna pašsajūt</w:t>
      </w:r>
      <w:r w:rsidR="00B933F7">
        <w:rPr>
          <w:b/>
          <w:color w:val="1F3864"/>
          <w:sz w:val="20"/>
          <w:szCs w:val="20"/>
        </w:rPr>
        <w:t>ā</w:t>
      </w:r>
      <w:r w:rsidRPr="008C52D1">
        <w:rPr>
          <w:b/>
          <w:color w:val="1F3864"/>
          <w:sz w:val="20"/>
          <w:szCs w:val="20"/>
        </w:rPr>
        <w:t>”</w:t>
      </w:r>
    </w:p>
    <w:p w14:paraId="78D5A6C7" w14:textId="613A72A7" w:rsidR="00795557" w:rsidRDefault="00795557" w:rsidP="00E97C47">
      <w:pPr>
        <w:rPr>
          <w:color w:val="000000"/>
        </w:rPr>
      </w:pPr>
      <w:r>
        <w:rPr>
          <w:noProof/>
        </w:rPr>
        <w:drawing>
          <wp:inline distT="0" distB="0" distL="0" distR="0" wp14:anchorId="48A75CEB" wp14:editId="786551F6">
            <wp:extent cx="4181475" cy="2314575"/>
            <wp:effectExtent l="0" t="0" r="0" b="0"/>
            <wp:docPr id="10" name="Diagramma 10">
              <a:extLst xmlns:a="http://schemas.openxmlformats.org/drawingml/2006/main">
                <a:ext uri="{FF2B5EF4-FFF2-40B4-BE49-F238E27FC236}">
                  <a16:creationId xmlns:a16="http://schemas.microsoft.com/office/drawing/2014/main" id="{BF5ABDA1-E043-45D3-B668-8C73003CE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29C11E" w14:textId="77777777" w:rsidR="00F833DE" w:rsidRPr="00B933F7" w:rsidRDefault="00F833DE" w:rsidP="00F833DE">
      <w:pPr>
        <w:rPr>
          <w:i/>
          <w:iCs/>
          <w:color w:val="000000"/>
          <w:sz w:val="20"/>
          <w:szCs w:val="20"/>
        </w:rPr>
      </w:pPr>
      <w:r w:rsidRPr="00B933F7">
        <w:rPr>
          <w:i/>
          <w:iCs/>
          <w:color w:val="000000"/>
          <w:sz w:val="20"/>
          <w:szCs w:val="20"/>
        </w:rPr>
        <w:t>Avots: KPR dati</w:t>
      </w:r>
    </w:p>
    <w:p w14:paraId="376C2B70" w14:textId="731D8022" w:rsidR="00795557" w:rsidRDefault="00B933F7" w:rsidP="00B933F7">
      <w:pPr>
        <w:rPr>
          <w:color w:val="000000"/>
        </w:rPr>
      </w:pPr>
      <w:r>
        <w:rPr>
          <w:color w:val="000000"/>
        </w:rPr>
        <w:t>Likumiskie pārstāvji pēc pakalpojumu saņemšanas</w:t>
      </w:r>
      <w:r w:rsidR="00904725">
        <w:rPr>
          <w:color w:val="000000"/>
        </w:rPr>
        <w:t xml:space="preserve"> 96% gadījumu</w:t>
      </w:r>
      <w:r>
        <w:rPr>
          <w:color w:val="000000"/>
        </w:rPr>
        <w:t xml:space="preserve"> atšķirīgā intensitātē ir novērojuši b</w:t>
      </w:r>
      <w:r w:rsidR="00795557">
        <w:rPr>
          <w:color w:val="000000"/>
        </w:rPr>
        <w:t>ērna pašsajūtas uzlabošanos</w:t>
      </w:r>
      <w:r w:rsidR="00904725">
        <w:rPr>
          <w:color w:val="000000"/>
        </w:rPr>
        <w:t>.</w:t>
      </w:r>
      <w:r w:rsidR="00F21565">
        <w:rPr>
          <w:color w:val="000000"/>
        </w:rPr>
        <w:t>. Savukārt</w:t>
      </w:r>
      <w:r>
        <w:rPr>
          <w:color w:val="000000"/>
        </w:rPr>
        <w:t xml:space="preserve"> 4% gadījumu likumiskie pārstāvji ir norādījuši, ka pakalpojumu </w:t>
      </w:r>
      <w:r w:rsidR="00344508">
        <w:rPr>
          <w:color w:val="000000"/>
        </w:rPr>
        <w:t>s</w:t>
      </w:r>
      <w:r>
        <w:rPr>
          <w:color w:val="000000"/>
        </w:rPr>
        <w:t xml:space="preserve">aņemšana </w:t>
      </w:r>
      <w:r w:rsidR="00F21565">
        <w:rPr>
          <w:color w:val="000000"/>
        </w:rPr>
        <w:t>nav ietekm</w:t>
      </w:r>
      <w:r w:rsidR="00904725">
        <w:rPr>
          <w:color w:val="000000"/>
        </w:rPr>
        <w:t>ējus</w:t>
      </w:r>
      <w:r w:rsidR="00F21565">
        <w:rPr>
          <w:color w:val="000000"/>
        </w:rPr>
        <w:t xml:space="preserve">i </w:t>
      </w:r>
      <w:r>
        <w:rPr>
          <w:color w:val="000000"/>
        </w:rPr>
        <w:t>bērna pašsajūtas uzlabošanos</w:t>
      </w:r>
      <w:r w:rsidR="00344508">
        <w:rPr>
          <w:color w:val="000000"/>
        </w:rPr>
        <w:t xml:space="preserve">. </w:t>
      </w:r>
    </w:p>
    <w:p w14:paraId="4BCB2700" w14:textId="320DDFC5" w:rsidR="002C2FD7" w:rsidRDefault="00B933F7" w:rsidP="00E97C47">
      <w:pPr>
        <w:rPr>
          <w:color w:val="000000"/>
        </w:rPr>
      </w:pPr>
      <w:r>
        <w:rPr>
          <w:color w:val="000000"/>
        </w:rPr>
        <w:t>Kā atzīst likumiskie pārstāvji, pakalpojumu saņemšana</w:t>
      </w:r>
      <w:r w:rsidR="00F21565">
        <w:rPr>
          <w:color w:val="000000"/>
        </w:rPr>
        <w:t xml:space="preserve"> ne tikai ve</w:t>
      </w:r>
      <w:r w:rsidR="00904725">
        <w:rPr>
          <w:color w:val="000000"/>
        </w:rPr>
        <w:t>i</w:t>
      </w:r>
      <w:r w:rsidR="00F21565">
        <w:rPr>
          <w:color w:val="000000"/>
        </w:rPr>
        <w:t>cinājusi bērna pašsajūtas uzlabošanos, bet arī</w:t>
      </w:r>
      <w:r>
        <w:rPr>
          <w:color w:val="000000"/>
        </w:rPr>
        <w:t xml:space="preserve"> pozitīvi ietekmējusi attiecība</w:t>
      </w:r>
      <w:r w:rsidR="00904725">
        <w:rPr>
          <w:color w:val="000000"/>
        </w:rPr>
        <w:t>s</w:t>
      </w:r>
      <w:r>
        <w:rPr>
          <w:color w:val="000000"/>
        </w:rPr>
        <w:t xml:space="preserve"> ar ģimeni un draugiem </w:t>
      </w:r>
      <w:r w:rsidRPr="008C52D1">
        <w:rPr>
          <w:color w:val="000000"/>
        </w:rPr>
        <w:t>(</w:t>
      </w:r>
      <w:r w:rsidRPr="008C52D1">
        <w:rPr>
          <w:i/>
          <w:iCs/>
          <w:color w:val="000000"/>
        </w:rPr>
        <w:t xml:space="preserve">skat. </w:t>
      </w:r>
      <w:r>
        <w:rPr>
          <w:i/>
          <w:iCs/>
          <w:color w:val="000000"/>
        </w:rPr>
        <w:t>9</w:t>
      </w:r>
      <w:r w:rsidRPr="008C52D1">
        <w:rPr>
          <w:i/>
          <w:iCs/>
          <w:color w:val="000000"/>
        </w:rPr>
        <w:t>. attēlu</w:t>
      </w:r>
      <w:r w:rsidRPr="008C52D1">
        <w:rPr>
          <w:color w:val="000000"/>
        </w:rPr>
        <w:t>)</w:t>
      </w:r>
      <w:r>
        <w:rPr>
          <w:color w:val="000000"/>
        </w:rPr>
        <w:t xml:space="preserve">.  </w:t>
      </w:r>
    </w:p>
    <w:p w14:paraId="4BA4177F" w14:textId="6025CA3F" w:rsidR="002C2FD7" w:rsidRPr="002C2FD7" w:rsidRDefault="002C2FD7" w:rsidP="002C2FD7">
      <w:pPr>
        <w:pBdr>
          <w:top w:val="nil"/>
          <w:left w:val="nil"/>
          <w:bottom w:val="nil"/>
          <w:right w:val="nil"/>
          <w:between w:val="nil"/>
        </w:pBdr>
        <w:jc w:val="right"/>
        <w:rPr>
          <w:rFonts w:ascii="Calibri" w:eastAsia="Calibri" w:hAnsi="Calibri" w:cs="Calibri"/>
          <w:b/>
          <w:color w:val="4472C4"/>
          <w:sz w:val="18"/>
          <w:szCs w:val="18"/>
        </w:rPr>
      </w:pPr>
      <w:r w:rsidRPr="002C2FD7">
        <w:rPr>
          <w:b/>
          <w:color w:val="B03F3D"/>
          <w:sz w:val="20"/>
          <w:szCs w:val="20"/>
        </w:rPr>
        <w:t>9. attēls</w:t>
      </w:r>
      <w:r w:rsidRPr="002C2FD7">
        <w:rPr>
          <w:b/>
          <w:color w:val="C00000"/>
          <w:sz w:val="20"/>
          <w:szCs w:val="20"/>
        </w:rPr>
        <w:t xml:space="preserve"> </w:t>
      </w:r>
      <w:r w:rsidRPr="002C2FD7">
        <w:rPr>
          <w:b/>
          <w:color w:val="1F3864"/>
          <w:sz w:val="20"/>
          <w:szCs w:val="20"/>
        </w:rPr>
        <w:t xml:space="preserve"> “Izmaiņas </w:t>
      </w:r>
      <w:r>
        <w:rPr>
          <w:b/>
          <w:color w:val="1F3864"/>
          <w:sz w:val="20"/>
          <w:szCs w:val="20"/>
        </w:rPr>
        <w:t>bērna attiecībās ar ģimeni un draugiem</w:t>
      </w:r>
      <w:r w:rsidRPr="002C2FD7">
        <w:rPr>
          <w:b/>
          <w:color w:val="1F3864"/>
          <w:sz w:val="20"/>
          <w:szCs w:val="20"/>
        </w:rPr>
        <w:t>”</w:t>
      </w:r>
    </w:p>
    <w:p w14:paraId="71263D93" w14:textId="77777777" w:rsidR="00795557" w:rsidRDefault="002C2FD7" w:rsidP="00E97C47">
      <w:pPr>
        <w:rPr>
          <w:color w:val="000000"/>
        </w:rPr>
      </w:pPr>
      <w:r>
        <w:rPr>
          <w:noProof/>
        </w:rPr>
        <w:drawing>
          <wp:inline distT="0" distB="0" distL="0" distR="0" wp14:anchorId="5B282083" wp14:editId="1BBB1BB1">
            <wp:extent cx="4181475" cy="2257425"/>
            <wp:effectExtent l="0" t="0" r="0" b="0"/>
            <wp:docPr id="11" name="Diagramma 11">
              <a:extLst xmlns:a="http://schemas.openxmlformats.org/drawingml/2006/main">
                <a:ext uri="{FF2B5EF4-FFF2-40B4-BE49-F238E27FC236}">
                  <a16:creationId xmlns:a16="http://schemas.microsoft.com/office/drawing/2014/main" id="{E6B9EAD6-96DD-40A9-AEAD-ACAF67177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1A1DD6" w14:textId="77777777" w:rsidR="00577F98" w:rsidRDefault="00577F98" w:rsidP="00E97C47">
      <w:pPr>
        <w:rPr>
          <w:color w:val="000000"/>
        </w:rPr>
      </w:pPr>
      <w:r w:rsidRPr="00577F98">
        <w:rPr>
          <w:i/>
          <w:iCs/>
          <w:color w:val="000000"/>
          <w:sz w:val="20"/>
          <w:szCs w:val="20"/>
        </w:rPr>
        <w:t>Avots: KPR dati</w:t>
      </w:r>
      <w:r w:rsidRPr="00577F98">
        <w:rPr>
          <w:color w:val="000000"/>
        </w:rPr>
        <w:t xml:space="preserve"> </w:t>
      </w:r>
    </w:p>
    <w:p w14:paraId="2F75F7FE" w14:textId="2221D972" w:rsidR="00577F98" w:rsidRPr="00577F98" w:rsidRDefault="00577F98" w:rsidP="00E97C47">
      <w:pPr>
        <w:rPr>
          <w:i/>
          <w:iCs/>
          <w:color w:val="000000"/>
          <w:sz w:val="20"/>
          <w:szCs w:val="20"/>
        </w:rPr>
      </w:pPr>
      <w:r>
        <w:rPr>
          <w:color w:val="000000"/>
        </w:rPr>
        <w:t>Pēc aptaujas datiem</w:t>
      </w:r>
      <w:r w:rsidR="00904725">
        <w:rPr>
          <w:color w:val="000000"/>
        </w:rPr>
        <w:t>,</w:t>
      </w:r>
      <w:r>
        <w:rPr>
          <w:color w:val="000000"/>
        </w:rPr>
        <w:t xml:space="preserve"> 76% bērnu no visiem pakalpojuma saņēmējiem attiecības </w:t>
      </w:r>
      <w:r w:rsidR="00904725">
        <w:rPr>
          <w:color w:val="000000"/>
        </w:rPr>
        <w:t>a</w:t>
      </w:r>
      <w:r>
        <w:rPr>
          <w:color w:val="000000"/>
        </w:rPr>
        <w:t xml:space="preserve">r ģimeni </w:t>
      </w:r>
      <w:r w:rsidR="00904725">
        <w:rPr>
          <w:color w:val="000000"/>
        </w:rPr>
        <w:t xml:space="preserve">atšķirīgā intensitātē </w:t>
      </w:r>
      <w:r>
        <w:rPr>
          <w:color w:val="000000"/>
        </w:rPr>
        <w:t>ir uzlabojušās</w:t>
      </w:r>
      <w:r w:rsidR="00904725">
        <w:rPr>
          <w:color w:val="000000"/>
        </w:rPr>
        <w:t>.</w:t>
      </w:r>
      <w:r w:rsidRPr="008C52D1">
        <w:rPr>
          <w:color w:val="000000"/>
        </w:rPr>
        <w:t>.</w:t>
      </w:r>
      <w:r>
        <w:rPr>
          <w:color w:val="000000"/>
        </w:rPr>
        <w:t xml:space="preserve"> Savukārt </w:t>
      </w:r>
      <w:r w:rsidR="00F21565">
        <w:rPr>
          <w:color w:val="000000"/>
        </w:rPr>
        <w:t xml:space="preserve">gandrīz ceturtā daļa respondentu jeb </w:t>
      </w:r>
      <w:r>
        <w:rPr>
          <w:color w:val="000000"/>
        </w:rPr>
        <w:t xml:space="preserve">24% </w:t>
      </w:r>
      <w:r w:rsidR="00F21565">
        <w:rPr>
          <w:color w:val="000000"/>
        </w:rPr>
        <w:t xml:space="preserve">norāda, ka </w:t>
      </w:r>
      <w:r>
        <w:rPr>
          <w:color w:val="000000"/>
        </w:rPr>
        <w:t>bērniem attiecīb</w:t>
      </w:r>
      <w:r w:rsidR="00904725">
        <w:rPr>
          <w:color w:val="000000"/>
        </w:rPr>
        <w:t>a</w:t>
      </w:r>
      <w:r>
        <w:rPr>
          <w:color w:val="000000"/>
        </w:rPr>
        <w:t>s ar ģimeni un draugiem nemainījās.</w:t>
      </w:r>
    </w:p>
    <w:p w14:paraId="63151375" w14:textId="7288DF48" w:rsidR="00795557" w:rsidRPr="00795557" w:rsidRDefault="00577F98" w:rsidP="00E97C47">
      <w:pPr>
        <w:rPr>
          <w:color w:val="000000"/>
        </w:rPr>
      </w:pPr>
      <w:r>
        <w:rPr>
          <w:color w:val="000000"/>
        </w:rPr>
        <w:lastRenderedPageBreak/>
        <w:t xml:space="preserve">Pakalpojumu saņemšana ir </w:t>
      </w:r>
      <w:r w:rsidR="00F21565">
        <w:rPr>
          <w:color w:val="000000"/>
        </w:rPr>
        <w:t xml:space="preserve">atstājusi pozitīvu ietekmi uz </w:t>
      </w:r>
      <w:r>
        <w:rPr>
          <w:color w:val="000000"/>
        </w:rPr>
        <w:t>bērnu ar FT</w:t>
      </w:r>
      <w:r w:rsidR="00F21565">
        <w:rPr>
          <w:color w:val="000000"/>
        </w:rPr>
        <w:t xml:space="preserve"> </w:t>
      </w:r>
      <w:r>
        <w:rPr>
          <w:color w:val="000000"/>
        </w:rPr>
        <w:t>prasmju attīstību (s</w:t>
      </w:r>
      <w:r w:rsidRPr="00577F98">
        <w:rPr>
          <w:i/>
          <w:iCs/>
          <w:color w:val="000000"/>
        </w:rPr>
        <w:t>kat. 10.</w:t>
      </w:r>
      <w:r w:rsidR="00DC7F79">
        <w:rPr>
          <w:i/>
          <w:iCs/>
          <w:color w:val="000000"/>
        </w:rPr>
        <w:t> </w:t>
      </w:r>
      <w:r w:rsidRPr="00577F98">
        <w:rPr>
          <w:i/>
          <w:iCs/>
          <w:color w:val="000000"/>
        </w:rPr>
        <w:t>attēlu</w:t>
      </w:r>
      <w:r>
        <w:rPr>
          <w:color w:val="000000"/>
        </w:rPr>
        <w:t xml:space="preserve">). </w:t>
      </w:r>
      <w:r w:rsidR="00E34508">
        <w:rPr>
          <w:color w:val="000000"/>
        </w:rPr>
        <w:t xml:space="preserve">Likumiskie pārstāvji </w:t>
      </w:r>
      <w:r w:rsidR="00E34508" w:rsidRPr="00896BA9">
        <w:rPr>
          <w:color w:val="000000"/>
        </w:rPr>
        <w:t xml:space="preserve"> norāda</w:t>
      </w:r>
      <w:r w:rsidR="00896BA9" w:rsidRPr="00896BA9">
        <w:rPr>
          <w:color w:val="000000"/>
        </w:rPr>
        <w:t>,</w:t>
      </w:r>
      <w:r w:rsidR="00904725">
        <w:rPr>
          <w:color w:val="000000"/>
        </w:rPr>
        <w:t xml:space="preserve"> ka</w:t>
      </w:r>
      <w:r w:rsidR="00896BA9" w:rsidRPr="00896BA9">
        <w:rPr>
          <w:color w:val="000000"/>
        </w:rPr>
        <w:t xml:space="preserve"> </w:t>
      </w:r>
      <w:r w:rsidR="00E34508" w:rsidRPr="00896BA9">
        <w:rPr>
          <w:color w:val="000000"/>
        </w:rPr>
        <w:t>88%</w:t>
      </w:r>
      <w:r w:rsidR="00904725">
        <w:rPr>
          <w:color w:val="000000"/>
        </w:rPr>
        <w:t xml:space="preserve"> gadījumu</w:t>
      </w:r>
      <w:r w:rsidR="00896BA9" w:rsidRPr="00896BA9">
        <w:rPr>
          <w:color w:val="000000"/>
        </w:rPr>
        <w:t xml:space="preserve"> </w:t>
      </w:r>
      <w:r w:rsidR="00896BA9">
        <w:rPr>
          <w:color w:val="000000"/>
        </w:rPr>
        <w:t>bērn</w:t>
      </w:r>
      <w:r w:rsidR="00904725">
        <w:rPr>
          <w:color w:val="000000"/>
        </w:rPr>
        <w:t>i ir</w:t>
      </w:r>
      <w:r w:rsidR="00896BA9">
        <w:rPr>
          <w:color w:val="000000"/>
        </w:rPr>
        <w:t xml:space="preserve"> </w:t>
      </w:r>
      <w:r w:rsidR="00896BA9" w:rsidRPr="00896BA9">
        <w:rPr>
          <w:color w:val="000000"/>
        </w:rPr>
        <w:t>attīstījuši jaunas prasmes pēc SBSP saņemšanas.</w:t>
      </w:r>
      <w:r w:rsidR="00E34508">
        <w:rPr>
          <w:color w:val="000000"/>
        </w:rPr>
        <w:t xml:space="preserve"> </w:t>
      </w:r>
    </w:p>
    <w:p w14:paraId="3A984E70" w14:textId="18B6796B" w:rsidR="009302D7" w:rsidRPr="002E7264" w:rsidRDefault="00570847" w:rsidP="00122583">
      <w:pPr>
        <w:pBdr>
          <w:top w:val="nil"/>
          <w:left w:val="nil"/>
          <w:bottom w:val="nil"/>
          <w:right w:val="nil"/>
          <w:between w:val="nil"/>
        </w:pBdr>
        <w:jc w:val="right"/>
        <w:rPr>
          <w:b/>
          <w:color w:val="1F3864"/>
          <w:sz w:val="20"/>
          <w:szCs w:val="20"/>
        </w:rPr>
      </w:pPr>
      <w:r w:rsidRPr="002E7264">
        <w:rPr>
          <w:b/>
          <w:color w:val="B03F3D"/>
          <w:sz w:val="20"/>
          <w:szCs w:val="20"/>
        </w:rPr>
        <w:t>10. attēls</w:t>
      </w:r>
      <w:r w:rsidRPr="002E7264">
        <w:rPr>
          <w:b/>
          <w:color w:val="C00000"/>
          <w:sz w:val="20"/>
          <w:szCs w:val="20"/>
        </w:rPr>
        <w:t xml:space="preserve"> </w:t>
      </w:r>
      <w:r w:rsidRPr="002E7264">
        <w:rPr>
          <w:b/>
          <w:color w:val="1F3864"/>
          <w:sz w:val="20"/>
          <w:szCs w:val="20"/>
        </w:rPr>
        <w:t xml:space="preserve"> “</w:t>
      </w:r>
      <w:r w:rsidR="002E7264" w:rsidRPr="002E7264">
        <w:rPr>
          <w:b/>
          <w:color w:val="1F3864"/>
          <w:sz w:val="20"/>
          <w:szCs w:val="20"/>
        </w:rPr>
        <w:t>Jaunās bērna prasmes</w:t>
      </w:r>
      <w:r w:rsidRPr="002E7264">
        <w:rPr>
          <w:b/>
          <w:color w:val="1F3864"/>
          <w:sz w:val="20"/>
          <w:szCs w:val="20"/>
        </w:rPr>
        <w:t xml:space="preserve"> pēc pakalpojum</w:t>
      </w:r>
      <w:r w:rsidR="00DC7F79">
        <w:rPr>
          <w:b/>
          <w:color w:val="1F3864"/>
          <w:sz w:val="20"/>
          <w:szCs w:val="20"/>
        </w:rPr>
        <w:t>u</w:t>
      </w:r>
      <w:r w:rsidRPr="002E7264">
        <w:rPr>
          <w:b/>
          <w:color w:val="1F3864"/>
          <w:sz w:val="20"/>
          <w:szCs w:val="20"/>
        </w:rPr>
        <w:t xml:space="preserve"> saņemšanas”</w:t>
      </w:r>
    </w:p>
    <w:p w14:paraId="0005FDDA" w14:textId="77777777" w:rsidR="002E7264" w:rsidRPr="00455555" w:rsidRDefault="00036B26" w:rsidP="00122583">
      <w:pPr>
        <w:pBdr>
          <w:top w:val="nil"/>
          <w:left w:val="nil"/>
          <w:bottom w:val="nil"/>
          <w:right w:val="nil"/>
          <w:between w:val="nil"/>
        </w:pBdr>
        <w:jc w:val="right"/>
        <w:rPr>
          <w:rFonts w:ascii="Calibri" w:eastAsia="Calibri" w:hAnsi="Calibri" w:cs="Calibri"/>
          <w:b/>
          <w:color w:val="4472C4"/>
          <w:sz w:val="18"/>
          <w:szCs w:val="18"/>
          <w:highlight w:val="yellow"/>
        </w:rPr>
      </w:pPr>
      <w:r>
        <w:rPr>
          <w:noProof/>
        </w:rPr>
        <w:drawing>
          <wp:inline distT="0" distB="0" distL="0" distR="0" wp14:anchorId="5EED6759" wp14:editId="1B7127DD">
            <wp:extent cx="5901690" cy="3257550"/>
            <wp:effectExtent l="0" t="0" r="0" b="0"/>
            <wp:docPr id="14" name="Diagramma 14">
              <a:extLst xmlns:a="http://schemas.openxmlformats.org/drawingml/2006/main">
                <a:ext uri="{FF2B5EF4-FFF2-40B4-BE49-F238E27FC236}">
                  <a16:creationId xmlns:a16="http://schemas.microsoft.com/office/drawing/2014/main" id="{CF8D71E3-C8BB-442A-A5CD-AB66D5576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E83B89" w14:textId="2DC040BB" w:rsidR="009302D7" w:rsidRPr="00E34508" w:rsidRDefault="00E34508" w:rsidP="00E97C47">
      <w:pPr>
        <w:rPr>
          <w:i/>
          <w:iCs/>
          <w:color w:val="auto"/>
          <w:sz w:val="20"/>
          <w:szCs w:val="20"/>
        </w:rPr>
      </w:pPr>
      <w:r w:rsidRPr="00E34508">
        <w:rPr>
          <w:i/>
          <w:iCs/>
          <w:color w:val="auto"/>
          <w:sz w:val="20"/>
          <w:szCs w:val="20"/>
        </w:rPr>
        <w:t>Avots: KPR dati</w:t>
      </w:r>
    </w:p>
    <w:p w14:paraId="0271CC13" w14:textId="79FDE977" w:rsidR="00E34508" w:rsidRDefault="00904725" w:rsidP="00E97C47">
      <w:pPr>
        <w:rPr>
          <w:color w:val="000000"/>
        </w:rPr>
      </w:pPr>
      <w:r>
        <w:rPr>
          <w:color w:val="000000"/>
        </w:rPr>
        <w:t>Bērni ir v</w:t>
      </w:r>
      <w:r w:rsidR="00E34508">
        <w:rPr>
          <w:color w:val="000000"/>
        </w:rPr>
        <w:t>isvairāk pilnveidojuši spēju pārvaldīt savas ķermeņa kustības</w:t>
      </w:r>
      <w:r>
        <w:rPr>
          <w:color w:val="000000"/>
        </w:rPr>
        <w:t xml:space="preserve">, kā arī </w:t>
      </w:r>
      <w:r w:rsidR="00E34508">
        <w:rPr>
          <w:color w:val="000000"/>
        </w:rPr>
        <w:t>patstāvību</w:t>
      </w:r>
      <w:r>
        <w:rPr>
          <w:color w:val="000000"/>
        </w:rPr>
        <w:t xml:space="preserve"> </w:t>
      </w:r>
      <w:proofErr w:type="spellStart"/>
      <w:r>
        <w:rPr>
          <w:color w:val="000000"/>
        </w:rPr>
        <w:t>un</w:t>
      </w:r>
      <w:r w:rsidR="00E34508">
        <w:rPr>
          <w:color w:val="000000"/>
        </w:rPr>
        <w:t>pašaprūpes</w:t>
      </w:r>
      <w:proofErr w:type="spellEnd"/>
      <w:r w:rsidR="00E34508">
        <w:rPr>
          <w:color w:val="000000"/>
        </w:rPr>
        <w:t xml:space="preserve"> prasmes. Tāpat ir veicinātas dažādas kognitīvās</w:t>
      </w:r>
      <w:r w:rsidR="00B413A1">
        <w:rPr>
          <w:color w:val="000000"/>
        </w:rPr>
        <w:t xml:space="preserve"> prasmes</w:t>
      </w:r>
      <w:r w:rsidR="00E34508">
        <w:rPr>
          <w:color w:val="000000"/>
        </w:rPr>
        <w:t xml:space="preserve"> un lingvistiskā </w:t>
      </w:r>
      <w:r w:rsidR="00B413A1">
        <w:rPr>
          <w:color w:val="000000"/>
        </w:rPr>
        <w:t>kompetence</w:t>
      </w:r>
      <w:r w:rsidR="00E34508">
        <w:rPr>
          <w:color w:val="000000"/>
        </w:rPr>
        <w:t xml:space="preserve"> – komunikācijas prasmes, uzmanības noturēšanas prasmes, valodas</w:t>
      </w:r>
      <w:r w:rsidR="00B413A1">
        <w:rPr>
          <w:color w:val="000000"/>
        </w:rPr>
        <w:t xml:space="preserve"> prasmes, emociju atpazīšanas un regulēšanas prasme.</w:t>
      </w:r>
    </w:p>
    <w:p w14:paraId="6840B81B" w14:textId="7FC9F373" w:rsidR="009302D7" w:rsidRPr="00036B26" w:rsidRDefault="00F21565" w:rsidP="00E97C47">
      <w:pPr>
        <w:rPr>
          <w:color w:val="000000"/>
        </w:rPr>
      </w:pPr>
      <w:r>
        <w:rPr>
          <w:color w:val="000000"/>
        </w:rPr>
        <w:t xml:space="preserve">Neskatoties uz to, ka vairāki </w:t>
      </w:r>
      <w:r w:rsidR="00F833DE">
        <w:rPr>
          <w:color w:val="000000"/>
        </w:rPr>
        <w:t>likumiskie pārstāvji</w:t>
      </w:r>
      <w:r>
        <w:rPr>
          <w:color w:val="000000"/>
        </w:rPr>
        <w:t xml:space="preserve"> atzīst, ka nav novērojuši pozitīvu ietekmi uz bērna pašsajūtu vai attiecībās ar ģimeni un draugiem pēc</w:t>
      </w:r>
      <w:r w:rsidR="00570847" w:rsidRPr="00036B26">
        <w:rPr>
          <w:color w:val="000000"/>
        </w:rPr>
        <w:t xml:space="preserve"> SBSP saņemšanas</w:t>
      </w:r>
      <w:r>
        <w:rPr>
          <w:color w:val="000000"/>
        </w:rPr>
        <w:t>, visi respondenti norāda, ka ir novērojuši kopumā pozitīvas izmaiņas</w:t>
      </w:r>
      <w:r w:rsidR="00570847" w:rsidRPr="00036B26">
        <w:rPr>
          <w:color w:val="000000"/>
        </w:rPr>
        <w:t xml:space="preserve"> savā un savas ģimenes ikdienas dzīvē </w:t>
      </w:r>
      <w:r w:rsidR="00570847" w:rsidRPr="00036B26">
        <w:rPr>
          <w:i/>
          <w:iCs/>
          <w:color w:val="000000"/>
        </w:rPr>
        <w:t>(skat. 1</w:t>
      </w:r>
      <w:r w:rsidR="00036B26" w:rsidRPr="00036B26">
        <w:rPr>
          <w:i/>
          <w:iCs/>
          <w:color w:val="000000"/>
        </w:rPr>
        <w:t>1</w:t>
      </w:r>
      <w:r w:rsidR="00570847" w:rsidRPr="00036B26">
        <w:rPr>
          <w:i/>
          <w:iCs/>
          <w:color w:val="000000"/>
        </w:rPr>
        <w:t>. attēl</w:t>
      </w:r>
      <w:r w:rsidR="00DC7F79">
        <w:rPr>
          <w:i/>
          <w:iCs/>
          <w:color w:val="000000"/>
        </w:rPr>
        <w:t>u</w:t>
      </w:r>
      <w:r w:rsidR="00570847" w:rsidRPr="00036B26">
        <w:rPr>
          <w:i/>
          <w:iCs/>
          <w:color w:val="000000"/>
        </w:rPr>
        <w:t xml:space="preserve">). </w:t>
      </w:r>
    </w:p>
    <w:p w14:paraId="7F1E8D7C" w14:textId="77777777" w:rsidR="00BF4118" w:rsidRDefault="00BF4118">
      <w:pPr>
        <w:rPr>
          <w:b/>
          <w:color w:val="B03F3D"/>
          <w:sz w:val="20"/>
          <w:szCs w:val="20"/>
        </w:rPr>
      </w:pPr>
      <w:r>
        <w:rPr>
          <w:b/>
          <w:color w:val="B03F3D"/>
          <w:sz w:val="20"/>
          <w:szCs w:val="20"/>
        </w:rPr>
        <w:br w:type="page"/>
      </w:r>
    </w:p>
    <w:p w14:paraId="15E3DA4A" w14:textId="6C832B3C" w:rsidR="009302D7" w:rsidRPr="00036B26" w:rsidRDefault="00570847" w:rsidP="00122583">
      <w:pPr>
        <w:pBdr>
          <w:top w:val="nil"/>
          <w:left w:val="nil"/>
          <w:bottom w:val="nil"/>
          <w:right w:val="nil"/>
          <w:between w:val="nil"/>
        </w:pBdr>
        <w:jc w:val="right"/>
        <w:rPr>
          <w:rFonts w:ascii="Calibri" w:eastAsia="Calibri" w:hAnsi="Calibri" w:cs="Calibri"/>
          <w:b/>
          <w:color w:val="4472C4"/>
          <w:sz w:val="18"/>
          <w:szCs w:val="18"/>
        </w:rPr>
      </w:pPr>
      <w:r w:rsidRPr="00036B26">
        <w:rPr>
          <w:b/>
          <w:color w:val="B03F3D"/>
          <w:sz w:val="20"/>
          <w:szCs w:val="20"/>
        </w:rPr>
        <w:lastRenderedPageBreak/>
        <w:t>1</w:t>
      </w:r>
      <w:r w:rsidR="00036B26" w:rsidRPr="00036B26">
        <w:rPr>
          <w:b/>
          <w:color w:val="B03F3D"/>
          <w:sz w:val="20"/>
          <w:szCs w:val="20"/>
        </w:rPr>
        <w:t>1</w:t>
      </w:r>
      <w:r w:rsidRPr="00036B26">
        <w:rPr>
          <w:b/>
          <w:color w:val="B03F3D"/>
          <w:sz w:val="20"/>
          <w:szCs w:val="20"/>
        </w:rPr>
        <w:t>. attēls</w:t>
      </w:r>
      <w:r w:rsidRPr="00036B26">
        <w:rPr>
          <w:b/>
          <w:color w:val="C00000"/>
          <w:sz w:val="20"/>
          <w:szCs w:val="20"/>
        </w:rPr>
        <w:t xml:space="preserve"> </w:t>
      </w:r>
      <w:r w:rsidRPr="00036B26">
        <w:rPr>
          <w:b/>
          <w:color w:val="1F3864"/>
          <w:sz w:val="20"/>
          <w:szCs w:val="20"/>
        </w:rPr>
        <w:t xml:space="preserve"> “Izmaiņas bērnu ar FT  likumisko pārstāvju ikdienā”</w:t>
      </w:r>
    </w:p>
    <w:p w14:paraId="613A160F" w14:textId="77777777" w:rsidR="00036B26" w:rsidRDefault="000612C9" w:rsidP="00E97C47">
      <w:pPr>
        <w:rPr>
          <w:color w:val="000000"/>
          <w:highlight w:val="yellow"/>
        </w:rPr>
      </w:pPr>
      <w:r>
        <w:rPr>
          <w:noProof/>
        </w:rPr>
        <w:drawing>
          <wp:inline distT="0" distB="0" distL="0" distR="0" wp14:anchorId="015AC84B" wp14:editId="12C29188">
            <wp:extent cx="5533390" cy="2964180"/>
            <wp:effectExtent l="0" t="0" r="0" b="7620"/>
            <wp:docPr id="23" name="Diagramma 23">
              <a:extLst xmlns:a="http://schemas.openxmlformats.org/drawingml/2006/main">
                <a:ext uri="{FF2B5EF4-FFF2-40B4-BE49-F238E27FC236}">
                  <a16:creationId xmlns:a16="http://schemas.microsoft.com/office/drawing/2014/main" id="{50C275FE-164E-42F7-B09A-86CBD44B59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64CEE2" w14:textId="5D96198D" w:rsidR="006E35C7" w:rsidRPr="006E35C7" w:rsidRDefault="006E35C7" w:rsidP="00E97C47">
      <w:pPr>
        <w:rPr>
          <w:i/>
          <w:iCs/>
          <w:color w:val="000000"/>
          <w:sz w:val="20"/>
          <w:szCs w:val="20"/>
        </w:rPr>
      </w:pPr>
      <w:r w:rsidRPr="006E35C7">
        <w:rPr>
          <w:i/>
          <w:iCs/>
          <w:color w:val="000000"/>
          <w:sz w:val="20"/>
          <w:szCs w:val="20"/>
        </w:rPr>
        <w:t>Avots: KPR dati</w:t>
      </w:r>
    </w:p>
    <w:p w14:paraId="33CC6613" w14:textId="16727EF4" w:rsidR="00DC7F79" w:rsidRDefault="000612C9" w:rsidP="00E97C47">
      <w:pPr>
        <w:rPr>
          <w:color w:val="000000"/>
        </w:rPr>
      </w:pPr>
      <w:r w:rsidRPr="000612C9">
        <w:rPr>
          <w:color w:val="000000"/>
        </w:rPr>
        <w:t>Vis</w:t>
      </w:r>
      <w:r w:rsidR="00DC7F79">
        <w:rPr>
          <w:color w:val="000000"/>
        </w:rPr>
        <w:t xml:space="preserve">biežāk, </w:t>
      </w:r>
      <w:r>
        <w:rPr>
          <w:color w:val="000000"/>
        </w:rPr>
        <w:t>15</w:t>
      </w:r>
      <w:r w:rsidRPr="000612C9">
        <w:rPr>
          <w:color w:val="000000"/>
        </w:rPr>
        <w:t>%</w:t>
      </w:r>
      <w:r w:rsidR="00DC7F79">
        <w:rPr>
          <w:color w:val="000000"/>
        </w:rPr>
        <w:t xml:space="preserve"> gadījumu, </w:t>
      </w:r>
      <w:r w:rsidRPr="000612C9">
        <w:rPr>
          <w:color w:val="000000"/>
        </w:rPr>
        <w:t>likumisk</w:t>
      </w:r>
      <w:r w:rsidR="00DC7F79">
        <w:rPr>
          <w:color w:val="000000"/>
        </w:rPr>
        <w:t>ie</w:t>
      </w:r>
      <w:r w:rsidRPr="000612C9">
        <w:rPr>
          <w:color w:val="000000"/>
        </w:rPr>
        <w:t xml:space="preserve"> pārstāvj</w:t>
      </w:r>
      <w:r w:rsidR="00DC7F79">
        <w:rPr>
          <w:color w:val="000000"/>
        </w:rPr>
        <w:t>i</w:t>
      </w:r>
      <w:r>
        <w:rPr>
          <w:color w:val="000000"/>
        </w:rPr>
        <w:t xml:space="preserve"> </w:t>
      </w:r>
      <w:r w:rsidR="00DC7F79">
        <w:rPr>
          <w:color w:val="000000"/>
        </w:rPr>
        <w:t>norāda</w:t>
      </w:r>
      <w:r w:rsidRPr="000612C9">
        <w:rPr>
          <w:color w:val="000000"/>
        </w:rPr>
        <w:t>, ka pēc pakalpojum</w:t>
      </w:r>
      <w:r w:rsidR="00DC7F79">
        <w:rPr>
          <w:color w:val="000000"/>
        </w:rPr>
        <w:t>u</w:t>
      </w:r>
      <w:r w:rsidRPr="000612C9">
        <w:rPr>
          <w:color w:val="000000"/>
        </w:rPr>
        <w:t xml:space="preserve"> saņemšanas ir samazinājies nogurums</w:t>
      </w:r>
      <w:r w:rsidR="00904725">
        <w:rPr>
          <w:color w:val="000000"/>
        </w:rPr>
        <w:t>, kas ir</w:t>
      </w:r>
      <w:r w:rsidR="0026586C">
        <w:rPr>
          <w:color w:val="000000"/>
        </w:rPr>
        <w:t xml:space="preserve"> </w:t>
      </w:r>
      <w:r w:rsidR="00904725">
        <w:rPr>
          <w:color w:val="000000"/>
        </w:rPr>
        <w:t>b</w:t>
      </w:r>
      <w:r w:rsidR="00DC7F79">
        <w:rPr>
          <w:color w:val="000000"/>
        </w:rPr>
        <w:t xml:space="preserve">ūtisks </w:t>
      </w:r>
      <w:r w:rsidR="00D60D9E">
        <w:rPr>
          <w:color w:val="000000"/>
        </w:rPr>
        <w:t xml:space="preserve">atspaids </w:t>
      </w:r>
      <w:r w:rsidR="00DC7F79">
        <w:rPr>
          <w:color w:val="000000"/>
        </w:rPr>
        <w:t xml:space="preserve">vecāku ikdienā, lai spētu apvienot ikdienas dzīves izaicinājumus ar atbalsta sniegšanu atbilstoši bērna vajadzībām. Tāpat likumiskie pārstāvji norāda, ka ir palielinājusies pašapziņa un apgūtas jaunas zināšanas, piemēram, iemaņas muguras muskuļu nostiprināšanā, ko patstāvīgi turpina </w:t>
      </w:r>
      <w:r w:rsidR="006E35C7">
        <w:rPr>
          <w:color w:val="000000"/>
        </w:rPr>
        <w:t xml:space="preserve">pielietot arī ikdienā. </w:t>
      </w:r>
    </w:p>
    <w:p w14:paraId="35821B31" w14:textId="1FFB637A" w:rsidR="00F21565" w:rsidRDefault="00F21565" w:rsidP="00E97C47">
      <w:pPr>
        <w:rPr>
          <w:color w:val="000000"/>
        </w:rPr>
      </w:pPr>
      <w:r>
        <w:rPr>
          <w:color w:val="000000"/>
        </w:rPr>
        <w:t>Kā rāda aptaujas dati, SBSP saņemšana kopumā ir atstājusi pozitīvu ietekmi uz bērnu ar FT un likumisko pārstāvju dzīves kvalitāti, gan veicinot pašsajūtas uzlabošanos un prasmju attīstību, gan pozitīvi ietekmējot attiecības ar ģimeni un draugiem, gan stiprinot bērnu vecākus.</w:t>
      </w:r>
    </w:p>
    <w:p w14:paraId="1034E960" w14:textId="1DA7152A" w:rsidR="009302D7" w:rsidRPr="00EA55B7" w:rsidRDefault="006E35C7" w:rsidP="006E35C7">
      <w:pPr>
        <w:pStyle w:val="Virsraksts2"/>
        <w:numPr>
          <w:ilvl w:val="0"/>
          <w:numId w:val="0"/>
        </w:numPr>
        <w:spacing w:line="360" w:lineRule="auto"/>
        <w:ind w:left="360"/>
      </w:pPr>
      <w:bookmarkStart w:id="22" w:name="_Toc104982935"/>
      <w:r>
        <w:t xml:space="preserve">5.2. </w:t>
      </w:r>
      <w:r w:rsidR="00570847" w:rsidRPr="00EA55B7">
        <w:t xml:space="preserve">Dzīves kvalitātes novērtējums pēc </w:t>
      </w:r>
      <w:r w:rsidR="00F21565">
        <w:t>sabiedrībā balstītu pakalpojumu saņemšanas pilngadīgām</w:t>
      </w:r>
      <w:r w:rsidR="00940F44" w:rsidRPr="00EA55B7">
        <w:t xml:space="preserve"> </w:t>
      </w:r>
      <w:r w:rsidR="00570847" w:rsidRPr="00EA55B7">
        <w:t>personām</w:t>
      </w:r>
      <w:bookmarkEnd w:id="22"/>
      <w:r w:rsidR="00570847" w:rsidRPr="00EA55B7">
        <w:t xml:space="preserve"> </w:t>
      </w:r>
    </w:p>
    <w:p w14:paraId="58E9CB16" w14:textId="00C4CD99" w:rsidR="009302D7" w:rsidRDefault="00570847" w:rsidP="00E97C47">
      <w:pPr>
        <w:rPr>
          <w:color w:val="000000"/>
        </w:rPr>
      </w:pPr>
      <w:r w:rsidRPr="00AA1571">
        <w:rPr>
          <w:color w:val="000000"/>
        </w:rPr>
        <w:t xml:space="preserve">Dzīves kvalitātes novērtējums pēc SBSP saņemšanas iegūts, apkopojot </w:t>
      </w:r>
      <w:r w:rsidR="009C53CB">
        <w:rPr>
          <w:color w:val="000000"/>
        </w:rPr>
        <w:t>atbildes</w:t>
      </w:r>
      <w:r w:rsidRPr="00AA1571">
        <w:rPr>
          <w:color w:val="000000"/>
        </w:rPr>
        <w:t>, kuras aizpildījušas personas ar GRT</w:t>
      </w:r>
      <w:r w:rsidR="00D60D9E">
        <w:rPr>
          <w:color w:val="000000"/>
        </w:rPr>
        <w:t xml:space="preserve"> - </w:t>
      </w:r>
      <w:r w:rsidR="000078A5">
        <w:rPr>
          <w:color w:val="000000"/>
        </w:rPr>
        <w:t>patstāvīgi</w:t>
      </w:r>
      <w:r w:rsidR="00D60D9E">
        <w:rPr>
          <w:color w:val="000000"/>
        </w:rPr>
        <w:t xml:space="preserve"> anketas aizpildīja  </w:t>
      </w:r>
      <w:r w:rsidR="000078A5">
        <w:rPr>
          <w:color w:val="000000"/>
        </w:rPr>
        <w:t>22%</w:t>
      </w:r>
      <w:r w:rsidR="00D60D9E">
        <w:rPr>
          <w:color w:val="000000"/>
        </w:rPr>
        <w:t xml:space="preserve"> cilvēku, savukārt ar </w:t>
      </w:r>
      <w:r w:rsidR="00D60D9E" w:rsidRPr="00AA1571">
        <w:rPr>
          <w:color w:val="000000"/>
        </w:rPr>
        <w:t>likumisk</w:t>
      </w:r>
      <w:r w:rsidR="00D60D9E">
        <w:rPr>
          <w:color w:val="000000"/>
        </w:rPr>
        <w:t>o</w:t>
      </w:r>
      <w:r w:rsidR="00D60D9E" w:rsidRPr="00AA1571">
        <w:rPr>
          <w:color w:val="000000"/>
        </w:rPr>
        <w:t xml:space="preserve"> pārstāvj</w:t>
      </w:r>
      <w:r w:rsidR="00D60D9E">
        <w:rPr>
          <w:color w:val="000000"/>
        </w:rPr>
        <w:t>u</w:t>
      </w:r>
      <w:r w:rsidR="00D60D9E" w:rsidRPr="00AA1571">
        <w:rPr>
          <w:color w:val="000000"/>
        </w:rPr>
        <w:t xml:space="preserve"> vai sociāl</w:t>
      </w:r>
      <w:r w:rsidR="00D60D9E">
        <w:rPr>
          <w:color w:val="000000"/>
        </w:rPr>
        <w:t>o</w:t>
      </w:r>
      <w:r w:rsidR="00D60D9E" w:rsidRPr="00AA1571">
        <w:rPr>
          <w:color w:val="000000"/>
        </w:rPr>
        <w:t xml:space="preserve"> darbiniek</w:t>
      </w:r>
      <w:r w:rsidR="00D60D9E">
        <w:rPr>
          <w:color w:val="000000"/>
        </w:rPr>
        <w:t xml:space="preserve">u </w:t>
      </w:r>
      <w:r w:rsidR="009C53CB">
        <w:rPr>
          <w:color w:val="000000"/>
        </w:rPr>
        <w:t xml:space="preserve">atbalstu </w:t>
      </w:r>
      <w:r w:rsidR="00D60D9E">
        <w:rPr>
          <w:color w:val="000000"/>
        </w:rPr>
        <w:t>to paveica</w:t>
      </w:r>
      <w:r w:rsidR="009C53CB">
        <w:rPr>
          <w:color w:val="000000"/>
        </w:rPr>
        <w:t xml:space="preserve"> </w:t>
      </w:r>
      <w:r w:rsidR="000078A5">
        <w:rPr>
          <w:color w:val="000000"/>
        </w:rPr>
        <w:t>78%</w:t>
      </w:r>
      <w:r w:rsidR="00D60D9E">
        <w:rPr>
          <w:color w:val="000000"/>
        </w:rPr>
        <w:t xml:space="preserve"> respondentu</w:t>
      </w:r>
      <w:r w:rsidRPr="00AA1571">
        <w:rPr>
          <w:color w:val="000000"/>
        </w:rPr>
        <w:t>.</w:t>
      </w:r>
    </w:p>
    <w:p w14:paraId="1C20E236" w14:textId="4A7BDA6C" w:rsidR="004D33C1" w:rsidRPr="009C53CB" w:rsidRDefault="004D33C1" w:rsidP="00E97C47">
      <w:pPr>
        <w:rPr>
          <w:color w:val="000000"/>
        </w:rPr>
      </w:pPr>
      <w:r>
        <w:rPr>
          <w:color w:val="000000"/>
        </w:rPr>
        <w:t xml:space="preserve">Lielākā daļa </w:t>
      </w:r>
      <w:r w:rsidR="009C53CB">
        <w:rPr>
          <w:color w:val="000000"/>
        </w:rPr>
        <w:t xml:space="preserve">respondentu, </w:t>
      </w:r>
      <w:r w:rsidR="006F6BD8">
        <w:rPr>
          <w:color w:val="000000"/>
        </w:rPr>
        <w:t>87</w:t>
      </w:r>
      <w:r>
        <w:rPr>
          <w:color w:val="000000"/>
        </w:rPr>
        <w:t>%</w:t>
      </w:r>
      <w:r w:rsidR="009C53CB">
        <w:rPr>
          <w:color w:val="000000"/>
        </w:rPr>
        <w:t xml:space="preserve">, atzīst, </w:t>
      </w:r>
      <w:r w:rsidR="00D60D9E">
        <w:rPr>
          <w:color w:val="000000"/>
        </w:rPr>
        <w:t xml:space="preserve">ka </w:t>
      </w:r>
      <w:r w:rsidR="009C53CB">
        <w:rPr>
          <w:color w:val="000000"/>
        </w:rPr>
        <w:t>pēc SBSP saņemšanas ir uzlabojusies pašsajūta.</w:t>
      </w:r>
      <w:r w:rsidR="006F6BD8" w:rsidRPr="006F6BD8">
        <w:rPr>
          <w:color w:val="000000"/>
        </w:rPr>
        <w:t xml:space="preserve"> </w:t>
      </w:r>
      <w:r w:rsidR="006F6BD8" w:rsidRPr="006F6BD8">
        <w:rPr>
          <w:i/>
          <w:iCs/>
          <w:color w:val="000000"/>
        </w:rPr>
        <w:t>(skat. 1</w:t>
      </w:r>
      <w:r w:rsidR="006F6BD8">
        <w:rPr>
          <w:i/>
          <w:iCs/>
          <w:color w:val="000000"/>
        </w:rPr>
        <w:t>2</w:t>
      </w:r>
      <w:r w:rsidR="006F6BD8" w:rsidRPr="006F6BD8">
        <w:rPr>
          <w:i/>
          <w:iCs/>
          <w:color w:val="000000"/>
        </w:rPr>
        <w:t>. attēlu).</w:t>
      </w:r>
      <w:r w:rsidR="009C53CB">
        <w:rPr>
          <w:i/>
          <w:iCs/>
          <w:color w:val="000000"/>
        </w:rPr>
        <w:t xml:space="preserve"> </w:t>
      </w:r>
      <w:r w:rsidR="009C53CB">
        <w:rPr>
          <w:color w:val="000000"/>
        </w:rPr>
        <w:t xml:space="preserve">Tomēr ietekme uz pašsajūtu nav bijusi vienmērīga, kādam </w:t>
      </w:r>
      <w:r w:rsidR="009C53CB">
        <w:rPr>
          <w:color w:val="000000"/>
        </w:rPr>
        <w:lastRenderedPageBreak/>
        <w:t>tā ir bijusi neliela, bet kādam salīdzinoši lielāka, kas norāda, ka SBSP saņemšana ir nozīmīgs aspekts mērķa grupas personu dzīvē.</w:t>
      </w:r>
    </w:p>
    <w:p w14:paraId="3492F594" w14:textId="2D057516" w:rsidR="006F6BD8" w:rsidRPr="00036B26" w:rsidRDefault="006F6BD8" w:rsidP="006F6BD8">
      <w:pPr>
        <w:pBdr>
          <w:top w:val="nil"/>
          <w:left w:val="nil"/>
          <w:bottom w:val="nil"/>
          <w:right w:val="nil"/>
          <w:between w:val="nil"/>
        </w:pBdr>
        <w:jc w:val="right"/>
        <w:rPr>
          <w:rFonts w:ascii="Calibri" w:eastAsia="Calibri" w:hAnsi="Calibri" w:cs="Calibri"/>
          <w:b/>
          <w:color w:val="4472C4"/>
          <w:sz w:val="18"/>
          <w:szCs w:val="18"/>
        </w:rPr>
      </w:pPr>
      <w:r w:rsidRPr="00036B26">
        <w:rPr>
          <w:b/>
          <w:color w:val="B03F3D"/>
          <w:sz w:val="20"/>
          <w:szCs w:val="20"/>
        </w:rPr>
        <w:t>1</w:t>
      </w:r>
      <w:r>
        <w:rPr>
          <w:b/>
          <w:color w:val="B03F3D"/>
          <w:sz w:val="20"/>
          <w:szCs w:val="20"/>
        </w:rPr>
        <w:t>2</w:t>
      </w:r>
      <w:r w:rsidRPr="00036B26">
        <w:rPr>
          <w:b/>
          <w:color w:val="B03F3D"/>
          <w:sz w:val="20"/>
          <w:szCs w:val="20"/>
        </w:rPr>
        <w:t>. attēls</w:t>
      </w:r>
      <w:r w:rsidRPr="00036B26">
        <w:rPr>
          <w:b/>
          <w:color w:val="C00000"/>
          <w:sz w:val="20"/>
          <w:szCs w:val="20"/>
        </w:rPr>
        <w:t xml:space="preserve"> </w:t>
      </w:r>
      <w:r w:rsidRPr="00036B26">
        <w:rPr>
          <w:b/>
          <w:color w:val="1F3864"/>
          <w:sz w:val="20"/>
          <w:szCs w:val="20"/>
        </w:rPr>
        <w:t xml:space="preserve">“Izmaiņas </w:t>
      </w:r>
      <w:r>
        <w:rPr>
          <w:b/>
          <w:color w:val="1F3864"/>
          <w:sz w:val="20"/>
          <w:szCs w:val="20"/>
        </w:rPr>
        <w:t xml:space="preserve">personu ar GRT </w:t>
      </w:r>
      <w:r w:rsidR="009C53CB">
        <w:rPr>
          <w:b/>
          <w:color w:val="1F3864"/>
          <w:sz w:val="20"/>
          <w:szCs w:val="20"/>
        </w:rPr>
        <w:t>pašsajūtā</w:t>
      </w:r>
      <w:r w:rsidRPr="00036B26">
        <w:rPr>
          <w:b/>
          <w:color w:val="1F3864"/>
          <w:sz w:val="20"/>
          <w:szCs w:val="20"/>
        </w:rPr>
        <w:t>”</w:t>
      </w:r>
    </w:p>
    <w:p w14:paraId="04E3FEF1" w14:textId="77777777" w:rsidR="004D33C1" w:rsidRDefault="006F6BD8" w:rsidP="00E97C47">
      <w:pPr>
        <w:rPr>
          <w:sz w:val="26"/>
          <w:szCs w:val="26"/>
          <w:highlight w:val="yellow"/>
        </w:rPr>
      </w:pPr>
      <w:r>
        <w:rPr>
          <w:noProof/>
        </w:rPr>
        <w:drawing>
          <wp:inline distT="0" distB="0" distL="0" distR="0" wp14:anchorId="4D55CF4B" wp14:editId="6FFE611F">
            <wp:extent cx="4572000" cy="2743200"/>
            <wp:effectExtent l="0" t="0" r="0" b="0"/>
            <wp:docPr id="9" name="Diagramma 9">
              <a:extLst xmlns:a="http://schemas.openxmlformats.org/drawingml/2006/main">
                <a:ext uri="{FF2B5EF4-FFF2-40B4-BE49-F238E27FC236}">
                  <a16:creationId xmlns:a16="http://schemas.microsoft.com/office/drawing/2014/main" id="{EF5A16AC-815B-48E8-B75E-3A83FAB9B7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B824AA" w14:textId="7E65CE1E" w:rsidR="00D8415B" w:rsidRDefault="009C53CB" w:rsidP="00E97C47">
      <w:pPr>
        <w:rPr>
          <w:color w:val="auto"/>
        </w:rPr>
      </w:pPr>
      <w:r>
        <w:rPr>
          <w:color w:val="auto"/>
        </w:rPr>
        <w:t>Visi respondenti</w:t>
      </w:r>
      <w:r w:rsidR="00D8415B" w:rsidRPr="00D8415B">
        <w:rPr>
          <w:color w:val="auto"/>
        </w:rPr>
        <w:t xml:space="preserve"> </w:t>
      </w:r>
      <w:r w:rsidR="00D8415B">
        <w:rPr>
          <w:color w:val="auto"/>
        </w:rPr>
        <w:t>norāda, ka pēc pakalpojuma saņemšanas ir iegūtas jaunas iemaņas, kā arī vairums</w:t>
      </w:r>
      <w:r w:rsidR="00FE6552">
        <w:rPr>
          <w:color w:val="auto"/>
        </w:rPr>
        <w:t xml:space="preserve"> jeb </w:t>
      </w:r>
      <w:r w:rsidR="00D8415B" w:rsidRPr="00D8415B">
        <w:rPr>
          <w:color w:val="auto"/>
        </w:rPr>
        <w:t>83%</w:t>
      </w:r>
      <w:r w:rsidR="00FE6552">
        <w:rPr>
          <w:color w:val="auto"/>
        </w:rPr>
        <w:t xml:space="preserve"> aptaujāto </w:t>
      </w:r>
      <w:r w:rsidR="00D8415B" w:rsidRPr="00D8415B">
        <w:rPr>
          <w:color w:val="auto"/>
        </w:rPr>
        <w:t>norāda, ka pēc SBSP saņemšanas ir uzlabojušās</w:t>
      </w:r>
      <w:r w:rsidR="00D8415B">
        <w:rPr>
          <w:color w:val="auto"/>
        </w:rPr>
        <w:t xml:space="preserve"> attiecības ar ģimeni un draugiem</w:t>
      </w:r>
      <w:r w:rsidR="00FE6552">
        <w:rPr>
          <w:color w:val="auto"/>
        </w:rPr>
        <w:t xml:space="preserve">. Tikai </w:t>
      </w:r>
      <w:r w:rsidR="00D8415B">
        <w:rPr>
          <w:color w:val="auto"/>
        </w:rPr>
        <w:t>17% aptaujāt</w:t>
      </w:r>
      <w:r w:rsidR="00FE6552">
        <w:rPr>
          <w:color w:val="auto"/>
        </w:rPr>
        <w:t xml:space="preserve">o norāda, ka attiecību kvalitāte nav mainījusies. </w:t>
      </w:r>
      <w:r w:rsidR="00D8415B">
        <w:rPr>
          <w:color w:val="auto"/>
        </w:rPr>
        <w:t xml:space="preserve"> </w:t>
      </w:r>
    </w:p>
    <w:p w14:paraId="686361AD" w14:textId="20F0555D" w:rsidR="008E7C95" w:rsidRDefault="001947A2" w:rsidP="00E97C47">
      <w:pPr>
        <w:rPr>
          <w:color w:val="auto"/>
        </w:rPr>
      </w:pPr>
      <w:r>
        <w:rPr>
          <w:color w:val="auto"/>
        </w:rPr>
        <w:t>Atbildot uz jautājumu par dienas aktivitāšu jeb pakalpojuma saņemšanu nozīmību, respondenti</w:t>
      </w:r>
      <w:r w:rsidR="008E7C95">
        <w:rPr>
          <w:color w:val="auto"/>
        </w:rPr>
        <w:t xml:space="preserve"> pārliecinoši norāda, ka </w:t>
      </w:r>
      <w:r>
        <w:rPr>
          <w:color w:val="auto"/>
        </w:rPr>
        <w:t>tas</w:t>
      </w:r>
      <w:r w:rsidR="008E7C95">
        <w:rPr>
          <w:color w:val="auto"/>
        </w:rPr>
        <w:t xml:space="preserve"> ir svarīgi – </w:t>
      </w:r>
      <w:r>
        <w:rPr>
          <w:color w:val="auto"/>
        </w:rPr>
        <w:t xml:space="preserve">gandrīz puse jeb </w:t>
      </w:r>
      <w:r w:rsidR="008E7C95">
        <w:rPr>
          <w:color w:val="auto"/>
        </w:rPr>
        <w:t>44%</w:t>
      </w:r>
      <w:r>
        <w:rPr>
          <w:color w:val="auto"/>
        </w:rPr>
        <w:t xml:space="preserve"> norāda, ka tas </w:t>
      </w:r>
      <w:r w:rsidR="008E7C95">
        <w:rPr>
          <w:color w:val="auto"/>
        </w:rPr>
        <w:t>vienmēr</w:t>
      </w:r>
      <w:r>
        <w:rPr>
          <w:color w:val="auto"/>
        </w:rPr>
        <w:t xml:space="preserve"> ir svarīgi. Nedaudz mazāks respondentu skaits jeb 30% norāda, ka bieži jūtas tā, </w:t>
      </w:r>
      <w:r w:rsidR="008E7C95">
        <w:rPr>
          <w:color w:val="auto"/>
        </w:rPr>
        <w:t xml:space="preserve">ka dara ikdienā svarīgas lietas. </w:t>
      </w:r>
    </w:p>
    <w:p w14:paraId="47A71478" w14:textId="50225792" w:rsidR="008E7C95" w:rsidRDefault="008E7C95" w:rsidP="008E7C95">
      <w:pPr>
        <w:pBdr>
          <w:top w:val="nil"/>
          <w:left w:val="nil"/>
          <w:bottom w:val="nil"/>
          <w:right w:val="nil"/>
          <w:between w:val="nil"/>
        </w:pBdr>
        <w:jc w:val="right"/>
        <w:rPr>
          <w:b/>
          <w:color w:val="1F3864"/>
          <w:sz w:val="20"/>
          <w:szCs w:val="20"/>
        </w:rPr>
      </w:pPr>
      <w:r w:rsidRPr="00036B26">
        <w:rPr>
          <w:b/>
          <w:color w:val="B03F3D"/>
          <w:sz w:val="20"/>
          <w:szCs w:val="20"/>
        </w:rPr>
        <w:t>1</w:t>
      </w:r>
      <w:r>
        <w:rPr>
          <w:b/>
          <w:color w:val="B03F3D"/>
          <w:sz w:val="20"/>
          <w:szCs w:val="20"/>
        </w:rPr>
        <w:t>3</w:t>
      </w:r>
      <w:r w:rsidRPr="00036B26">
        <w:rPr>
          <w:b/>
          <w:color w:val="B03F3D"/>
          <w:sz w:val="20"/>
          <w:szCs w:val="20"/>
        </w:rPr>
        <w:t>. attēls</w:t>
      </w:r>
      <w:r w:rsidRPr="00036B26">
        <w:rPr>
          <w:b/>
          <w:color w:val="C00000"/>
          <w:sz w:val="20"/>
          <w:szCs w:val="20"/>
        </w:rPr>
        <w:t xml:space="preserve"> </w:t>
      </w:r>
      <w:r w:rsidRPr="00036B26">
        <w:rPr>
          <w:b/>
          <w:color w:val="1F3864"/>
          <w:sz w:val="20"/>
          <w:szCs w:val="20"/>
        </w:rPr>
        <w:t xml:space="preserve">“Izmaiņas </w:t>
      </w:r>
      <w:r w:rsidRPr="00BF4118">
        <w:rPr>
          <w:b/>
          <w:color w:val="1F3864"/>
          <w:sz w:val="20"/>
          <w:szCs w:val="20"/>
        </w:rPr>
        <w:t xml:space="preserve">personu ar GRT </w:t>
      </w:r>
      <w:r w:rsidR="002B4676" w:rsidRPr="00BF4118">
        <w:rPr>
          <w:b/>
          <w:color w:val="1F3864"/>
          <w:sz w:val="20"/>
          <w:szCs w:val="20"/>
        </w:rPr>
        <w:t xml:space="preserve">fiziskās </w:t>
      </w:r>
      <w:r w:rsidR="001947A2" w:rsidRPr="00BF4118">
        <w:rPr>
          <w:b/>
          <w:color w:val="1F3864"/>
          <w:sz w:val="20"/>
          <w:szCs w:val="20"/>
        </w:rPr>
        <w:t>aktivitātes līmenī</w:t>
      </w:r>
      <w:r w:rsidRPr="00036B26">
        <w:rPr>
          <w:b/>
          <w:color w:val="1F3864"/>
          <w:sz w:val="20"/>
          <w:szCs w:val="20"/>
        </w:rPr>
        <w:t>”</w:t>
      </w:r>
    </w:p>
    <w:p w14:paraId="6FC92BA3" w14:textId="72D0FF81" w:rsidR="008E7C95" w:rsidRDefault="0020212A" w:rsidP="008E7C95">
      <w:pPr>
        <w:pBdr>
          <w:top w:val="nil"/>
          <w:left w:val="nil"/>
          <w:bottom w:val="nil"/>
          <w:right w:val="nil"/>
          <w:between w:val="nil"/>
        </w:pBdr>
        <w:jc w:val="right"/>
        <w:rPr>
          <w:rFonts w:ascii="Calibri" w:eastAsia="Calibri" w:hAnsi="Calibri" w:cs="Calibri"/>
          <w:b/>
          <w:color w:val="4472C4"/>
          <w:sz w:val="18"/>
          <w:szCs w:val="18"/>
        </w:rPr>
      </w:pPr>
      <w:r>
        <w:rPr>
          <w:noProof/>
        </w:rPr>
        <w:drawing>
          <wp:inline distT="0" distB="0" distL="0" distR="0" wp14:anchorId="0CE0E7F0" wp14:editId="2B2E9777">
            <wp:extent cx="4572000" cy="2743200"/>
            <wp:effectExtent l="0" t="0" r="0" b="0"/>
            <wp:docPr id="12" name="Diagramma 12">
              <a:extLst xmlns:a="http://schemas.openxmlformats.org/drawingml/2006/main">
                <a:ext uri="{FF2B5EF4-FFF2-40B4-BE49-F238E27FC236}">
                  <a16:creationId xmlns:a16="http://schemas.microsoft.com/office/drawing/2014/main" id="{196F886B-C169-4878-9A67-6A06FD34D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8DF882" w14:textId="77777777" w:rsidR="00F833DE" w:rsidRPr="00B933F7" w:rsidRDefault="00F833DE" w:rsidP="00F833DE">
      <w:pPr>
        <w:rPr>
          <w:i/>
          <w:iCs/>
          <w:color w:val="000000"/>
          <w:sz w:val="20"/>
          <w:szCs w:val="20"/>
        </w:rPr>
      </w:pPr>
      <w:r w:rsidRPr="00B933F7">
        <w:rPr>
          <w:i/>
          <w:iCs/>
          <w:color w:val="000000"/>
          <w:sz w:val="20"/>
          <w:szCs w:val="20"/>
        </w:rPr>
        <w:lastRenderedPageBreak/>
        <w:t>Avots: KPR dati</w:t>
      </w:r>
    </w:p>
    <w:p w14:paraId="56E6F691" w14:textId="77777777" w:rsidR="00F833DE" w:rsidRPr="00036B26" w:rsidRDefault="00F833DE" w:rsidP="008E7C95">
      <w:pPr>
        <w:pBdr>
          <w:top w:val="nil"/>
          <w:left w:val="nil"/>
          <w:bottom w:val="nil"/>
          <w:right w:val="nil"/>
          <w:between w:val="nil"/>
        </w:pBdr>
        <w:jc w:val="right"/>
        <w:rPr>
          <w:rFonts w:ascii="Calibri" w:eastAsia="Calibri" w:hAnsi="Calibri" w:cs="Calibri"/>
          <w:b/>
          <w:color w:val="4472C4"/>
          <w:sz w:val="18"/>
          <w:szCs w:val="18"/>
        </w:rPr>
      </w:pPr>
    </w:p>
    <w:p w14:paraId="139C0993" w14:textId="0C774E55" w:rsidR="008E7C95" w:rsidRPr="0020212A" w:rsidRDefault="002B4676" w:rsidP="00E97C47">
      <w:pPr>
        <w:rPr>
          <w:color w:val="000000"/>
        </w:rPr>
      </w:pPr>
      <w:r>
        <w:rPr>
          <w:color w:val="000000"/>
        </w:rPr>
        <w:t>Viens no būtiskiem aspektiem dzīves kvalitātes uzturēšanā ir personas iespējas fiziski izkustēties</w:t>
      </w:r>
      <w:r w:rsidR="00D60D9E">
        <w:rPr>
          <w:color w:val="000000"/>
        </w:rPr>
        <w:t>,</w:t>
      </w:r>
      <w:r>
        <w:rPr>
          <w:color w:val="000000"/>
        </w:rPr>
        <w:t xml:space="preserve"> gan aktīvi sportojot, gan dodoties pastaigās tuvākā vai tālākā apkārtnē. </w:t>
      </w:r>
      <w:r w:rsidR="0020212A" w:rsidRPr="0020212A">
        <w:rPr>
          <w:color w:val="000000"/>
        </w:rPr>
        <w:t>Kā atspoguļots 13. attēlā, 83% aptaujāt</w:t>
      </w:r>
      <w:r w:rsidR="001947A2">
        <w:rPr>
          <w:color w:val="000000"/>
        </w:rPr>
        <w:t>o</w:t>
      </w:r>
      <w:r w:rsidR="0020212A" w:rsidRPr="0020212A">
        <w:rPr>
          <w:color w:val="000000"/>
        </w:rPr>
        <w:t xml:space="preserve"> pēc </w:t>
      </w:r>
      <w:r w:rsidR="001947A2">
        <w:rPr>
          <w:color w:val="000000"/>
        </w:rPr>
        <w:t>SBSP</w:t>
      </w:r>
      <w:r w:rsidR="0020212A" w:rsidRPr="0020212A">
        <w:rPr>
          <w:color w:val="202124"/>
          <w:spacing w:val="2"/>
          <w:shd w:val="clear" w:color="auto" w:fill="FFFFFF"/>
        </w:rPr>
        <w:t xml:space="preserve"> saņemšanas ir </w:t>
      </w:r>
      <w:r w:rsidR="001947A2">
        <w:rPr>
          <w:color w:val="202124"/>
          <w:spacing w:val="2"/>
          <w:shd w:val="clear" w:color="auto" w:fill="FFFFFF"/>
        </w:rPr>
        <w:t>kļuvuši</w:t>
      </w:r>
      <w:r w:rsidR="0020212A" w:rsidRPr="0020212A">
        <w:rPr>
          <w:color w:val="202124"/>
          <w:spacing w:val="2"/>
          <w:shd w:val="clear" w:color="auto" w:fill="FFFFFF"/>
        </w:rPr>
        <w:t xml:space="preserve"> fiziski aktīvāki, piemēram, iet biežāk pastaigāties, vingro vai nodarbojas ar sportu. </w:t>
      </w:r>
    </w:p>
    <w:p w14:paraId="5165B8EE" w14:textId="18E16D57" w:rsidR="006E35C7" w:rsidRPr="007C4214" w:rsidRDefault="006E35C7" w:rsidP="006E35C7">
      <w:pPr>
        <w:rPr>
          <w:color w:val="000000"/>
        </w:rPr>
      </w:pPr>
      <w:r w:rsidRPr="007C4214">
        <w:rPr>
          <w:color w:val="000000"/>
        </w:rPr>
        <w:t xml:space="preserve">Aptaujas dati ļauj secināt, ka SBSP saņemšana pozitīvi ietekmē </w:t>
      </w:r>
      <w:r w:rsidR="002B4676">
        <w:rPr>
          <w:color w:val="000000"/>
        </w:rPr>
        <w:t>mērķa grupas personu, bērnu ar FT un personu ar GRT,</w:t>
      </w:r>
      <w:r w:rsidRPr="007C4214">
        <w:rPr>
          <w:color w:val="000000"/>
        </w:rPr>
        <w:t xml:space="preserve"> dzīv</w:t>
      </w:r>
      <w:r w:rsidR="002B4676">
        <w:rPr>
          <w:color w:val="000000"/>
        </w:rPr>
        <w:t>es kvalitāti</w:t>
      </w:r>
      <w:r w:rsidRPr="007C4214">
        <w:rPr>
          <w:color w:val="000000"/>
        </w:rPr>
        <w:t>, veicinot  pašsajūtas</w:t>
      </w:r>
      <w:r w:rsidR="00D60D9E">
        <w:rPr>
          <w:color w:val="000000"/>
        </w:rPr>
        <w:t>,</w:t>
      </w:r>
      <w:r w:rsidRPr="007C4214">
        <w:rPr>
          <w:color w:val="000000"/>
        </w:rPr>
        <w:t xml:space="preserve"> komunikācijas</w:t>
      </w:r>
      <w:r w:rsidR="002B4676">
        <w:rPr>
          <w:color w:val="000000"/>
        </w:rPr>
        <w:t xml:space="preserve"> un citu ikdienai nozīmīgu</w:t>
      </w:r>
      <w:r w:rsidRPr="007C4214">
        <w:rPr>
          <w:color w:val="000000"/>
        </w:rPr>
        <w:t xml:space="preserve"> prasmju uzlabošanos, ka arī </w:t>
      </w:r>
      <w:r w:rsidR="00D60D9E">
        <w:rPr>
          <w:color w:val="000000"/>
        </w:rPr>
        <w:t xml:space="preserve">veicina pozitīvākas </w:t>
      </w:r>
      <w:r w:rsidR="002B4676">
        <w:rPr>
          <w:color w:val="000000"/>
        </w:rPr>
        <w:t>attiecības ar ģimeni un draugiem</w:t>
      </w:r>
      <w:r w:rsidRPr="007C4214">
        <w:rPr>
          <w:color w:val="000000"/>
        </w:rPr>
        <w:t xml:space="preserve">. Savukārt bērnu likumiskajiem pārstāvjiem sniegtie SBSP dod zināšanas un jaunas prasmes, kas palīdz iegūt līdzsvaru, prieku par dzīvi un rezultātā uzlabo situāciju ģimenē, kurā aug bērns ar FT. Līdz ar to var secināt, ka SBSP ne tikai </w:t>
      </w:r>
      <w:r w:rsidR="008A19D4">
        <w:rPr>
          <w:color w:val="000000"/>
        </w:rPr>
        <w:t>uzlabo</w:t>
      </w:r>
      <w:r w:rsidR="008A19D4" w:rsidRPr="007C4214">
        <w:rPr>
          <w:color w:val="000000"/>
        </w:rPr>
        <w:t xml:space="preserve"> </w:t>
      </w:r>
      <w:r w:rsidRPr="007C4214">
        <w:rPr>
          <w:color w:val="000000"/>
        </w:rPr>
        <w:t>bērnu ar FT un viņu likumisko pārstāvju</w:t>
      </w:r>
      <w:r w:rsidR="008A19D4">
        <w:rPr>
          <w:color w:val="000000"/>
        </w:rPr>
        <w:t xml:space="preserve"> ikdienu, bet arī veicina viņu</w:t>
      </w:r>
      <w:r w:rsidRPr="007C4214">
        <w:rPr>
          <w:color w:val="000000"/>
        </w:rPr>
        <w:t xml:space="preserve"> integrēšanos sabiedrībā.</w:t>
      </w:r>
    </w:p>
    <w:p w14:paraId="6427FB88" w14:textId="0D645641" w:rsidR="006E35C7" w:rsidRDefault="006E35C7">
      <w:pPr>
        <w:rPr>
          <w:i/>
          <w:iCs/>
          <w:color w:val="000000"/>
        </w:rPr>
      </w:pPr>
      <w:r>
        <w:rPr>
          <w:i/>
          <w:iCs/>
          <w:color w:val="000000"/>
        </w:rPr>
        <w:br w:type="page"/>
      </w:r>
    </w:p>
    <w:p w14:paraId="6CE973E9" w14:textId="77777777" w:rsidR="009302D7" w:rsidRPr="00164ECF" w:rsidRDefault="00FC15A9" w:rsidP="001D31B4">
      <w:pPr>
        <w:pStyle w:val="Virsraksts1"/>
        <w:numPr>
          <w:ilvl w:val="0"/>
          <w:numId w:val="2"/>
        </w:numPr>
        <w:spacing w:line="360" w:lineRule="auto"/>
      </w:pPr>
      <w:bookmarkStart w:id="23" w:name="_Toc104982936"/>
      <w:r>
        <w:lastRenderedPageBreak/>
        <w:t>Sabiedrībā balstītu sociālo pakalpojumu</w:t>
      </w:r>
      <w:r w:rsidR="00570847" w:rsidRPr="00164ECF">
        <w:t xml:space="preserve"> infrastruktūras risinājumi</w:t>
      </w:r>
      <w:r w:rsidR="00590AAE">
        <w:t xml:space="preserve"> K</w:t>
      </w:r>
      <w:r>
        <w:t>urzemē</w:t>
      </w:r>
      <w:bookmarkEnd w:id="23"/>
    </w:p>
    <w:p w14:paraId="531093E0" w14:textId="2B924377" w:rsidR="008E54A3" w:rsidRDefault="00E55F16" w:rsidP="00E651BD">
      <w:pPr>
        <w:spacing w:before="240" w:after="120"/>
        <w:rPr>
          <w:color w:val="auto"/>
        </w:rPr>
      </w:pPr>
      <w:r>
        <w:rPr>
          <w:color w:val="000000"/>
        </w:rPr>
        <w:t>KPR DI plānā iezīmēti infrastruktūras risinājumi SBSP nodrošināšanai, kurus pašvaldības</w:t>
      </w:r>
      <w:r w:rsidR="00FD1366" w:rsidRPr="00FD1366">
        <w:rPr>
          <w:color w:val="000000"/>
        </w:rPr>
        <w:t xml:space="preserve"> </w:t>
      </w:r>
      <w:r w:rsidR="00FD1366">
        <w:rPr>
          <w:color w:val="000000"/>
        </w:rPr>
        <w:t>saskaņā ar</w:t>
      </w:r>
      <w:r w:rsidR="00FD1366" w:rsidRPr="00164ECF">
        <w:rPr>
          <w:color w:val="auto"/>
        </w:rPr>
        <w:t xml:space="preserve"> KPR DI plāna 1. rīcīb</w:t>
      </w:r>
      <w:r w:rsidR="00FD1366">
        <w:rPr>
          <w:color w:val="auto"/>
        </w:rPr>
        <w:t>u</w:t>
      </w:r>
      <w:r w:rsidR="00FD1366" w:rsidRPr="00164ECF">
        <w:rPr>
          <w:color w:val="auto"/>
        </w:rPr>
        <w:t xml:space="preserve"> –</w:t>
      </w:r>
      <w:r w:rsidR="00FD1366" w:rsidRPr="00164ECF">
        <w:rPr>
          <w:color w:val="auto"/>
          <w:lang w:eastAsia="en-GB"/>
        </w:rPr>
        <w:t xml:space="preserve"> SBSP i</w:t>
      </w:r>
      <w:r w:rsidR="00FD1366" w:rsidRPr="00164ECF">
        <w:rPr>
          <w:color w:val="auto"/>
        </w:rPr>
        <w:t>nfrastruktūras izveide</w:t>
      </w:r>
      <w:r w:rsidR="00FD1366">
        <w:rPr>
          <w:color w:val="auto"/>
        </w:rPr>
        <w:t>, piesaistot</w:t>
      </w:r>
      <w:r w:rsidR="00FD1366">
        <w:rPr>
          <w:color w:val="000000"/>
        </w:rPr>
        <w:t xml:space="preserve"> ERAF līdzfinansējumu, </w:t>
      </w:r>
      <w:r>
        <w:rPr>
          <w:color w:val="000000"/>
        </w:rPr>
        <w:t>veido visām trim projekta mērķa grupām</w:t>
      </w:r>
      <w:r w:rsidR="008E54A3" w:rsidRPr="00164ECF">
        <w:rPr>
          <w:color w:val="auto"/>
        </w:rPr>
        <w:t xml:space="preserve">. </w:t>
      </w:r>
      <w:r>
        <w:rPr>
          <w:color w:val="auto"/>
        </w:rPr>
        <w:t>Šajā nodaļā apskatīsim infrastruktūras izveides progresu dalījumā pa pašvaldībām un mērķa grupām.</w:t>
      </w:r>
    </w:p>
    <w:p w14:paraId="3E05D74F" w14:textId="77777777" w:rsidR="003A2327" w:rsidRPr="00777258" w:rsidRDefault="00777258" w:rsidP="008E54A3">
      <w:pPr>
        <w:rPr>
          <w:color w:val="000000"/>
        </w:rPr>
      </w:pPr>
      <w:r w:rsidRPr="00777258">
        <w:rPr>
          <w:color w:val="000000"/>
        </w:rPr>
        <w:t xml:space="preserve">Kopumā projekta ietvaros tiek plānots izveidot šādus </w:t>
      </w:r>
      <w:r w:rsidR="008E54A3" w:rsidRPr="00777258">
        <w:rPr>
          <w:color w:val="000000"/>
        </w:rPr>
        <w:t>SBSP:</w:t>
      </w:r>
    </w:p>
    <w:p w14:paraId="0121D0DD" w14:textId="77777777" w:rsidR="003A2327" w:rsidRPr="00777258" w:rsidRDefault="003A2327" w:rsidP="001D31B4">
      <w:pPr>
        <w:pStyle w:val="Sarakstarindkopa"/>
        <w:numPr>
          <w:ilvl w:val="0"/>
          <w:numId w:val="14"/>
        </w:numPr>
        <w:rPr>
          <w:color w:val="000000"/>
        </w:rPr>
      </w:pPr>
      <w:r w:rsidRPr="00777258">
        <w:rPr>
          <w:color w:val="000000"/>
        </w:rPr>
        <w:t xml:space="preserve">Izveidota SBSP infrastruktūra personām ar GRT (DAC, grupu dzīvokļi un specializētās darbnīcas) </w:t>
      </w:r>
      <w:r w:rsidR="00777258">
        <w:rPr>
          <w:color w:val="000000"/>
        </w:rPr>
        <w:t xml:space="preserve">– </w:t>
      </w:r>
      <w:r w:rsidRPr="00777258">
        <w:rPr>
          <w:color w:val="000000"/>
        </w:rPr>
        <w:t>3</w:t>
      </w:r>
      <w:r w:rsidR="00777258" w:rsidRPr="00777258">
        <w:rPr>
          <w:color w:val="000000"/>
        </w:rPr>
        <w:t>28</w:t>
      </w:r>
      <w:r w:rsidRPr="00777258">
        <w:rPr>
          <w:color w:val="000000"/>
        </w:rPr>
        <w:t xml:space="preserve"> person</w:t>
      </w:r>
      <w:r w:rsidR="001A18A5" w:rsidRPr="00777258">
        <w:rPr>
          <w:color w:val="000000"/>
        </w:rPr>
        <w:t>ām</w:t>
      </w:r>
      <w:r w:rsidRPr="00777258">
        <w:rPr>
          <w:color w:val="000000"/>
        </w:rPr>
        <w:t xml:space="preserve"> ar GRT (indikatīvais vietu skaits - 2</w:t>
      </w:r>
      <w:r w:rsidR="00777258" w:rsidRPr="00777258">
        <w:rPr>
          <w:color w:val="000000"/>
        </w:rPr>
        <w:t>5</w:t>
      </w:r>
      <w:r w:rsidR="001A18A5" w:rsidRPr="00777258">
        <w:rPr>
          <w:color w:val="000000"/>
        </w:rPr>
        <w:t>2</w:t>
      </w:r>
      <w:r w:rsidRPr="00777258">
        <w:rPr>
          <w:color w:val="000000"/>
        </w:rPr>
        <w:t>);</w:t>
      </w:r>
    </w:p>
    <w:p w14:paraId="095655A0" w14:textId="77777777" w:rsidR="003A2327" w:rsidRPr="00777258" w:rsidRDefault="003A2327" w:rsidP="001D31B4">
      <w:pPr>
        <w:pStyle w:val="Sarakstarindkopa"/>
        <w:numPr>
          <w:ilvl w:val="0"/>
          <w:numId w:val="14"/>
        </w:numPr>
        <w:rPr>
          <w:color w:val="000000"/>
        </w:rPr>
      </w:pPr>
      <w:r w:rsidRPr="00777258">
        <w:rPr>
          <w:color w:val="000000"/>
        </w:rPr>
        <w:t xml:space="preserve">Izveidota SBSP infrastruktūra bērniem ar FT (sociālās rehabilitācijas centri, t.sk. dienas aprūpes centri) </w:t>
      </w:r>
      <w:r w:rsidR="00777258" w:rsidRPr="00777258">
        <w:rPr>
          <w:color w:val="000000"/>
        </w:rPr>
        <w:t xml:space="preserve">– 152 </w:t>
      </w:r>
      <w:r w:rsidRPr="00777258">
        <w:rPr>
          <w:color w:val="000000"/>
        </w:rPr>
        <w:t>bērniem ar FT</w:t>
      </w:r>
      <w:r w:rsidR="008475EE" w:rsidRPr="00777258">
        <w:rPr>
          <w:color w:val="000000"/>
        </w:rPr>
        <w:t xml:space="preserve"> </w:t>
      </w:r>
      <w:r w:rsidRPr="00777258">
        <w:rPr>
          <w:color w:val="000000"/>
        </w:rPr>
        <w:t xml:space="preserve">(indikatīvais vietu skaits - </w:t>
      </w:r>
      <w:r w:rsidR="00777258" w:rsidRPr="00777258">
        <w:rPr>
          <w:color w:val="000000"/>
        </w:rPr>
        <w:t>3</w:t>
      </w:r>
      <w:r w:rsidRPr="00777258">
        <w:rPr>
          <w:color w:val="000000"/>
        </w:rPr>
        <w:t>7)</w:t>
      </w:r>
    </w:p>
    <w:p w14:paraId="501F9C77" w14:textId="77777777" w:rsidR="008E54A3" w:rsidRPr="00777258" w:rsidRDefault="003A2327" w:rsidP="001D31B4">
      <w:pPr>
        <w:pStyle w:val="Sarakstarindkopa"/>
        <w:numPr>
          <w:ilvl w:val="0"/>
          <w:numId w:val="14"/>
        </w:numPr>
        <w:rPr>
          <w:color w:val="000000"/>
        </w:rPr>
      </w:pPr>
      <w:r w:rsidRPr="00777258">
        <w:rPr>
          <w:color w:val="000000"/>
        </w:rPr>
        <w:t>Izveidota infrastruktūra bērniem</w:t>
      </w:r>
      <w:r w:rsidR="00777258" w:rsidRPr="00777258">
        <w:rPr>
          <w:color w:val="000000"/>
        </w:rPr>
        <w:t xml:space="preserve"> </w:t>
      </w:r>
      <w:proofErr w:type="spellStart"/>
      <w:r w:rsidR="00777258" w:rsidRPr="00777258">
        <w:rPr>
          <w:color w:val="000000"/>
        </w:rPr>
        <w:t>ārpusģimenes</w:t>
      </w:r>
      <w:proofErr w:type="spellEnd"/>
      <w:r w:rsidR="00777258" w:rsidRPr="00777258">
        <w:rPr>
          <w:color w:val="000000"/>
        </w:rPr>
        <w:t xml:space="preserve"> aprūpē</w:t>
      </w:r>
      <w:r w:rsidRPr="00777258">
        <w:rPr>
          <w:color w:val="000000"/>
        </w:rPr>
        <w:t xml:space="preserve"> (ĢVPP)</w:t>
      </w:r>
      <w:r w:rsidR="00777258" w:rsidRPr="00777258">
        <w:rPr>
          <w:color w:val="000000"/>
        </w:rPr>
        <w:t xml:space="preserve"> – 28 bērniem.</w:t>
      </w:r>
    </w:p>
    <w:p w14:paraId="67C24F31" w14:textId="12F01720" w:rsidR="008E54A3" w:rsidRPr="007C1A30" w:rsidRDefault="00E121AA" w:rsidP="007C1A30">
      <w:pPr>
        <w:rPr>
          <w:color w:val="000000"/>
          <w:sz w:val="22"/>
          <w:szCs w:val="22"/>
        </w:rPr>
      </w:pPr>
      <w:r w:rsidRPr="00777258">
        <w:rPr>
          <w:color w:val="000000"/>
        </w:rPr>
        <w:t xml:space="preserve">Kopējais </w:t>
      </w:r>
      <w:r w:rsidR="001A18A5" w:rsidRPr="00777258">
        <w:rPr>
          <w:color w:val="000000"/>
        </w:rPr>
        <w:t>indikatīvais</w:t>
      </w:r>
      <w:r w:rsidR="00ED7EDD" w:rsidRPr="00777258">
        <w:rPr>
          <w:color w:val="000000"/>
        </w:rPr>
        <w:t xml:space="preserve"> </w:t>
      </w:r>
      <w:r w:rsidR="00ED7EDD" w:rsidRPr="00786BE9">
        <w:rPr>
          <w:color w:val="000000"/>
        </w:rPr>
        <w:t>ERAF un nacionālā finansējuma</w:t>
      </w:r>
      <w:r w:rsidRPr="00786BE9">
        <w:rPr>
          <w:color w:val="000000"/>
        </w:rPr>
        <w:t xml:space="preserve"> investīciju apmērs </w:t>
      </w:r>
      <w:r w:rsidR="008E54A3" w:rsidRPr="00786BE9">
        <w:rPr>
          <w:color w:val="000000"/>
        </w:rPr>
        <w:t xml:space="preserve">SBSP </w:t>
      </w:r>
      <w:r w:rsidRPr="00786BE9">
        <w:rPr>
          <w:color w:val="000000"/>
        </w:rPr>
        <w:t>infrastruktūras izveidei</w:t>
      </w:r>
      <w:r w:rsidR="006F64D7" w:rsidRPr="00786BE9">
        <w:rPr>
          <w:color w:val="000000"/>
        </w:rPr>
        <w:t xml:space="preserve"> </w:t>
      </w:r>
      <w:r w:rsidR="006F64D7" w:rsidRPr="00786BE9">
        <w:rPr>
          <w:color w:val="auto"/>
        </w:rPr>
        <w:t>ir</w:t>
      </w:r>
      <w:r w:rsidRPr="00786BE9">
        <w:rPr>
          <w:color w:val="auto"/>
        </w:rPr>
        <w:t xml:space="preserve"> </w:t>
      </w:r>
      <w:r w:rsidR="00777258" w:rsidRPr="00786BE9">
        <w:rPr>
          <w:color w:val="auto"/>
        </w:rPr>
        <w:t>10`387`579.80 EUR</w:t>
      </w:r>
      <w:r w:rsidR="008E54A3" w:rsidRPr="00777258">
        <w:rPr>
          <w:color w:val="000000"/>
        </w:rPr>
        <w:t xml:space="preserve">. </w:t>
      </w:r>
    </w:p>
    <w:p w14:paraId="2464F7C0" w14:textId="77777777" w:rsidR="00315DE9" w:rsidRPr="002977BE" w:rsidRDefault="002F6F24" w:rsidP="00315DE9">
      <w:pPr>
        <w:rPr>
          <w:color w:val="000000"/>
        </w:rPr>
      </w:pPr>
      <w:r w:rsidRPr="002F6F24">
        <w:rPr>
          <w:color w:val="000000"/>
        </w:rPr>
        <w:t>Uz 2021. gada 31. decembri</w:t>
      </w:r>
      <w:r>
        <w:rPr>
          <w:b/>
          <w:bCs/>
          <w:color w:val="000000"/>
        </w:rPr>
        <w:t xml:space="preserve"> p</w:t>
      </w:r>
      <w:r w:rsidR="00315DE9" w:rsidRPr="001B77D7">
        <w:rPr>
          <w:b/>
          <w:bCs/>
          <w:color w:val="000000"/>
        </w:rPr>
        <w:t>ersonām ar GRT</w:t>
      </w:r>
      <w:r w:rsidR="00315DE9" w:rsidRPr="001B77D7">
        <w:rPr>
          <w:color w:val="000000"/>
        </w:rPr>
        <w:t xml:space="preserve"> </w:t>
      </w:r>
      <w:r w:rsidR="001B77D7" w:rsidRPr="001B77D7">
        <w:rPr>
          <w:color w:val="000000"/>
        </w:rPr>
        <w:t>tiek veidoti vai uzsākuši pakalpojumu sniegšanu šādi</w:t>
      </w:r>
      <w:r w:rsidR="0006576C" w:rsidRPr="001B77D7">
        <w:rPr>
          <w:color w:val="000000"/>
        </w:rPr>
        <w:t xml:space="preserve"> </w:t>
      </w:r>
      <w:r w:rsidR="0006576C" w:rsidRPr="002977BE">
        <w:rPr>
          <w:color w:val="000000"/>
        </w:rPr>
        <w:t>SBSP astoņās KPR pašvaldībās</w:t>
      </w:r>
      <w:r w:rsidR="00315DE9" w:rsidRPr="002977BE">
        <w:rPr>
          <w:color w:val="000000"/>
        </w:rPr>
        <w:t>:</w:t>
      </w:r>
    </w:p>
    <w:p w14:paraId="50813845" w14:textId="77777777" w:rsidR="002F6F24" w:rsidRPr="002F6F24" w:rsidRDefault="00315DE9" w:rsidP="001D31B4">
      <w:pPr>
        <w:pStyle w:val="Sarakstarindkopa"/>
        <w:numPr>
          <w:ilvl w:val="0"/>
          <w:numId w:val="15"/>
        </w:numPr>
        <w:rPr>
          <w:color w:val="auto"/>
        </w:rPr>
      </w:pPr>
      <w:r w:rsidRPr="002F6F24">
        <w:rPr>
          <w:color w:val="000000"/>
        </w:rPr>
        <w:t xml:space="preserve">Grupu </w:t>
      </w:r>
      <w:r w:rsidRPr="002F6F24">
        <w:rPr>
          <w:color w:val="auto"/>
        </w:rPr>
        <w:t>dzīvok</w:t>
      </w:r>
      <w:r w:rsidR="0006576C" w:rsidRPr="002F6F24">
        <w:rPr>
          <w:color w:val="auto"/>
        </w:rPr>
        <w:t>ļ</w:t>
      </w:r>
      <w:r w:rsidR="002F6F24" w:rsidRPr="002F6F24">
        <w:rPr>
          <w:color w:val="auto"/>
        </w:rPr>
        <w:t>i</w:t>
      </w:r>
      <w:r w:rsidRPr="002F6F24">
        <w:rPr>
          <w:color w:val="auto"/>
        </w:rPr>
        <w:t xml:space="preserve"> </w:t>
      </w:r>
      <w:r w:rsidR="001A18A5" w:rsidRPr="002F6F24">
        <w:rPr>
          <w:color w:val="auto"/>
        </w:rPr>
        <w:t>(ar un bez atbalsta aprūpē)</w:t>
      </w:r>
      <w:r w:rsidR="002F6F24" w:rsidRPr="002F6F24">
        <w:rPr>
          <w:color w:val="auto"/>
        </w:rPr>
        <w:t>:</w:t>
      </w:r>
    </w:p>
    <w:p w14:paraId="08589FC3" w14:textId="26FD127D" w:rsidR="002F6F24" w:rsidRPr="008B01CF" w:rsidRDefault="002F6F24" w:rsidP="002F6F24">
      <w:pPr>
        <w:pStyle w:val="Sarakstarindkopa"/>
        <w:numPr>
          <w:ilvl w:val="1"/>
          <w:numId w:val="15"/>
        </w:numPr>
        <w:rPr>
          <w:color w:val="auto"/>
        </w:rPr>
      </w:pPr>
      <w:r w:rsidRPr="002F6F24">
        <w:rPr>
          <w:color w:val="auto"/>
        </w:rPr>
        <w:t xml:space="preserve">Uzsākuši pakalpojuma sniegšanu – Saldus novads, kopējais </w:t>
      </w:r>
      <w:r w:rsidRPr="008B01CF">
        <w:rPr>
          <w:color w:val="auto"/>
        </w:rPr>
        <w:t xml:space="preserve">vietu skaits – 24 vietas, saņēmēju skaits – </w:t>
      </w:r>
      <w:r w:rsidR="006530AC">
        <w:rPr>
          <w:color w:val="auto"/>
        </w:rPr>
        <w:t xml:space="preserve">23 </w:t>
      </w:r>
      <w:r w:rsidRPr="008B01CF">
        <w:rPr>
          <w:color w:val="auto"/>
        </w:rPr>
        <w:t xml:space="preserve"> personas. </w:t>
      </w:r>
    </w:p>
    <w:p w14:paraId="4AF5B682" w14:textId="77777777" w:rsidR="00315DE9" w:rsidRPr="008B01CF" w:rsidRDefault="002F6F24" w:rsidP="002F6F24">
      <w:pPr>
        <w:pStyle w:val="Sarakstarindkopa"/>
        <w:numPr>
          <w:ilvl w:val="1"/>
          <w:numId w:val="15"/>
        </w:numPr>
        <w:rPr>
          <w:color w:val="auto"/>
        </w:rPr>
      </w:pPr>
      <w:r w:rsidRPr="008B01CF">
        <w:rPr>
          <w:color w:val="auto"/>
        </w:rPr>
        <w:t>Izveides procesā</w:t>
      </w:r>
      <w:r w:rsidR="001A18A5" w:rsidRPr="008B01CF">
        <w:rPr>
          <w:color w:val="auto"/>
        </w:rPr>
        <w:t xml:space="preserve"> </w:t>
      </w:r>
      <w:r w:rsidR="00315DE9" w:rsidRPr="008B01CF">
        <w:rPr>
          <w:color w:val="auto"/>
        </w:rPr>
        <w:t>– Kuldīgas</w:t>
      </w:r>
      <w:r w:rsidRPr="008B01CF">
        <w:rPr>
          <w:color w:val="auto"/>
        </w:rPr>
        <w:t xml:space="preserve"> (Kuldīgā un Nīkrācē)</w:t>
      </w:r>
      <w:r w:rsidR="00315DE9" w:rsidRPr="008B01CF">
        <w:rPr>
          <w:color w:val="auto"/>
        </w:rPr>
        <w:t xml:space="preserve">, </w:t>
      </w:r>
      <w:proofErr w:type="spellStart"/>
      <w:r w:rsidRPr="008B01CF">
        <w:rPr>
          <w:color w:val="auto"/>
        </w:rPr>
        <w:t>Dienvidkurzemes</w:t>
      </w:r>
      <w:proofErr w:type="spellEnd"/>
      <w:r w:rsidRPr="008B01CF">
        <w:rPr>
          <w:color w:val="auto"/>
        </w:rPr>
        <w:t xml:space="preserve"> (</w:t>
      </w:r>
      <w:r w:rsidR="00315DE9" w:rsidRPr="008B01CF">
        <w:rPr>
          <w:color w:val="auto"/>
        </w:rPr>
        <w:t>Rucav</w:t>
      </w:r>
      <w:r w:rsidRPr="008B01CF">
        <w:rPr>
          <w:color w:val="auto"/>
        </w:rPr>
        <w:t xml:space="preserve">ā) </w:t>
      </w:r>
      <w:r w:rsidR="00315DE9" w:rsidRPr="008B01CF">
        <w:rPr>
          <w:color w:val="auto"/>
        </w:rPr>
        <w:t>un Ventspils novad</w:t>
      </w:r>
      <w:r w:rsidRPr="008B01CF">
        <w:rPr>
          <w:color w:val="auto"/>
        </w:rPr>
        <w:t>ā</w:t>
      </w:r>
      <w:r w:rsidR="00315DE9" w:rsidRPr="008B01CF">
        <w:rPr>
          <w:color w:val="auto"/>
        </w:rPr>
        <w:t xml:space="preserve">, kā arī Liepājas </w:t>
      </w:r>
      <w:proofErr w:type="spellStart"/>
      <w:r w:rsidRPr="008B01CF">
        <w:rPr>
          <w:color w:val="auto"/>
        </w:rPr>
        <w:t>valsts</w:t>
      </w:r>
      <w:r w:rsidR="00315DE9" w:rsidRPr="008B01CF">
        <w:rPr>
          <w:color w:val="auto"/>
        </w:rPr>
        <w:t>pilsētas</w:t>
      </w:r>
      <w:proofErr w:type="spellEnd"/>
      <w:r w:rsidR="00315DE9" w:rsidRPr="008B01CF">
        <w:rPr>
          <w:color w:val="auto"/>
        </w:rPr>
        <w:t xml:space="preserve"> pašvaldībā. </w:t>
      </w:r>
      <w:r w:rsidR="001A18A5" w:rsidRPr="008B01CF">
        <w:rPr>
          <w:color w:val="auto"/>
        </w:rPr>
        <w:t xml:space="preserve">Indikatīvais </w:t>
      </w:r>
      <w:r w:rsidRPr="008B01CF">
        <w:rPr>
          <w:color w:val="auto"/>
        </w:rPr>
        <w:t>vietu</w:t>
      </w:r>
      <w:r w:rsidR="001A18A5" w:rsidRPr="008B01CF">
        <w:rPr>
          <w:color w:val="auto"/>
        </w:rPr>
        <w:t xml:space="preserve"> skaits</w:t>
      </w:r>
      <w:r w:rsidR="006B3E57" w:rsidRPr="008B01CF">
        <w:rPr>
          <w:color w:val="auto"/>
        </w:rPr>
        <w:t xml:space="preserve"> –</w:t>
      </w:r>
      <w:r w:rsidR="0006576C" w:rsidRPr="008B01CF">
        <w:rPr>
          <w:color w:val="auto"/>
        </w:rPr>
        <w:t xml:space="preserve"> </w:t>
      </w:r>
      <w:r w:rsidR="006B3E57" w:rsidRPr="008B01CF">
        <w:rPr>
          <w:color w:val="auto"/>
        </w:rPr>
        <w:t xml:space="preserve"> </w:t>
      </w:r>
      <w:r w:rsidR="008B01CF" w:rsidRPr="008B01CF">
        <w:rPr>
          <w:color w:val="auto"/>
        </w:rPr>
        <w:t>59 vietas</w:t>
      </w:r>
      <w:r w:rsidR="0006576C" w:rsidRPr="008B01CF">
        <w:rPr>
          <w:color w:val="auto"/>
        </w:rPr>
        <w:t>;</w:t>
      </w:r>
    </w:p>
    <w:p w14:paraId="4F677BAF" w14:textId="77777777" w:rsidR="004E471C" w:rsidRPr="004E471C" w:rsidRDefault="00315DE9" w:rsidP="001D31B4">
      <w:pPr>
        <w:pStyle w:val="Sarakstarindkopa"/>
        <w:numPr>
          <w:ilvl w:val="0"/>
          <w:numId w:val="15"/>
        </w:numPr>
        <w:rPr>
          <w:color w:val="000000"/>
        </w:rPr>
      </w:pPr>
      <w:r w:rsidRPr="004E471C">
        <w:rPr>
          <w:color w:val="auto"/>
        </w:rPr>
        <w:t>DAC</w:t>
      </w:r>
      <w:r w:rsidR="001A18A5" w:rsidRPr="004E471C">
        <w:rPr>
          <w:color w:val="auto"/>
        </w:rPr>
        <w:t xml:space="preserve"> (ar un bez atbalsta aprūpē)</w:t>
      </w:r>
      <w:r w:rsidR="004E471C" w:rsidRPr="004E471C">
        <w:rPr>
          <w:color w:val="auto"/>
        </w:rPr>
        <w:t>:</w:t>
      </w:r>
    </w:p>
    <w:p w14:paraId="5000B5F9" w14:textId="6F7CEF81" w:rsidR="004E471C" w:rsidRPr="004E471C" w:rsidRDefault="004E471C" w:rsidP="004E471C">
      <w:pPr>
        <w:pStyle w:val="Sarakstarindkopa"/>
        <w:numPr>
          <w:ilvl w:val="1"/>
          <w:numId w:val="15"/>
        </w:numPr>
        <w:rPr>
          <w:color w:val="000000"/>
        </w:rPr>
      </w:pPr>
      <w:r w:rsidRPr="004E471C">
        <w:rPr>
          <w:color w:val="000000"/>
        </w:rPr>
        <w:t xml:space="preserve">Uzsākuši pakalpojuma sniegšanu – Ventspils </w:t>
      </w:r>
      <w:proofErr w:type="spellStart"/>
      <w:r w:rsidRPr="004E471C">
        <w:rPr>
          <w:color w:val="000000"/>
        </w:rPr>
        <w:t>valstspilsēta</w:t>
      </w:r>
      <w:proofErr w:type="spellEnd"/>
      <w:r w:rsidRPr="004E471C">
        <w:rPr>
          <w:color w:val="000000"/>
        </w:rPr>
        <w:t xml:space="preserve">, kopējais vietu skaits – </w:t>
      </w:r>
      <w:r w:rsidR="00F807FF">
        <w:rPr>
          <w:color w:val="000000"/>
        </w:rPr>
        <w:t>3</w:t>
      </w:r>
      <w:r>
        <w:rPr>
          <w:color w:val="000000"/>
        </w:rPr>
        <w:t>0 </w:t>
      </w:r>
      <w:r w:rsidRPr="004E471C">
        <w:rPr>
          <w:color w:val="000000"/>
        </w:rPr>
        <w:t xml:space="preserve">vietas, saņēmēju skaits </w:t>
      </w:r>
      <w:r w:rsidR="006530AC">
        <w:rPr>
          <w:color w:val="000000"/>
        </w:rPr>
        <w:t>37</w:t>
      </w:r>
      <w:r w:rsidRPr="004E471C">
        <w:rPr>
          <w:color w:val="000000"/>
        </w:rPr>
        <w:t xml:space="preserve"> personas;</w:t>
      </w:r>
    </w:p>
    <w:p w14:paraId="465203A6" w14:textId="77777777" w:rsidR="00315DE9" w:rsidRPr="004E471C" w:rsidRDefault="004E471C" w:rsidP="004E471C">
      <w:pPr>
        <w:pStyle w:val="Sarakstarindkopa"/>
        <w:numPr>
          <w:ilvl w:val="1"/>
          <w:numId w:val="15"/>
        </w:numPr>
        <w:rPr>
          <w:color w:val="000000"/>
        </w:rPr>
      </w:pPr>
      <w:r w:rsidRPr="004E471C">
        <w:rPr>
          <w:color w:val="auto"/>
        </w:rPr>
        <w:t>Izveides procesā</w:t>
      </w:r>
      <w:r w:rsidR="0006576C" w:rsidRPr="004E471C">
        <w:rPr>
          <w:color w:val="auto"/>
        </w:rPr>
        <w:t xml:space="preserve"> – Kuldīgas</w:t>
      </w:r>
      <w:r w:rsidRPr="004E471C">
        <w:rPr>
          <w:color w:val="auto"/>
        </w:rPr>
        <w:t xml:space="preserve"> (Kuldīgā un Nīkrācē), </w:t>
      </w:r>
      <w:proofErr w:type="spellStart"/>
      <w:r w:rsidRPr="004E471C">
        <w:rPr>
          <w:color w:val="auto"/>
        </w:rPr>
        <w:t>Dienvidkurzemes</w:t>
      </w:r>
      <w:proofErr w:type="spellEnd"/>
      <w:r w:rsidRPr="004E471C">
        <w:rPr>
          <w:color w:val="auto"/>
        </w:rPr>
        <w:t xml:space="preserve"> (Rucavā un </w:t>
      </w:r>
      <w:r w:rsidR="0006576C" w:rsidRPr="004E471C">
        <w:rPr>
          <w:color w:val="000000"/>
        </w:rPr>
        <w:t xml:space="preserve"> Priekul</w:t>
      </w:r>
      <w:r w:rsidRPr="004E471C">
        <w:rPr>
          <w:color w:val="000000"/>
        </w:rPr>
        <w:t xml:space="preserve">ē) un </w:t>
      </w:r>
      <w:r w:rsidR="0006576C" w:rsidRPr="004E471C">
        <w:rPr>
          <w:color w:val="000000"/>
        </w:rPr>
        <w:t>Talsu novad</w:t>
      </w:r>
      <w:r w:rsidRPr="004E471C">
        <w:rPr>
          <w:color w:val="000000"/>
        </w:rPr>
        <w:t>ā</w:t>
      </w:r>
      <w:r w:rsidR="0006576C" w:rsidRPr="004E471C">
        <w:rPr>
          <w:color w:val="000000"/>
        </w:rPr>
        <w:t xml:space="preserve">. </w:t>
      </w:r>
      <w:r w:rsidR="001A18A5" w:rsidRPr="004E471C">
        <w:rPr>
          <w:color w:val="auto"/>
        </w:rPr>
        <w:t xml:space="preserve">Indikatīvais </w:t>
      </w:r>
      <w:r w:rsidRPr="004E471C">
        <w:rPr>
          <w:color w:val="auto"/>
        </w:rPr>
        <w:t>vietu skaits</w:t>
      </w:r>
      <w:r w:rsidR="006B3E57" w:rsidRPr="004E471C">
        <w:rPr>
          <w:color w:val="000000"/>
        </w:rPr>
        <w:t xml:space="preserve"> –</w:t>
      </w:r>
      <w:r w:rsidR="0006576C" w:rsidRPr="004E471C">
        <w:rPr>
          <w:color w:val="000000"/>
        </w:rPr>
        <w:t xml:space="preserve"> </w:t>
      </w:r>
      <w:r w:rsidR="00F807FF">
        <w:rPr>
          <w:color w:val="000000"/>
        </w:rPr>
        <w:t>72</w:t>
      </w:r>
      <w:r w:rsidR="00CA5C9F">
        <w:rPr>
          <w:color w:val="000000"/>
        </w:rPr>
        <w:t xml:space="preserve"> vietas</w:t>
      </w:r>
      <w:r w:rsidR="006B3E57" w:rsidRPr="004E471C">
        <w:rPr>
          <w:color w:val="000000"/>
        </w:rPr>
        <w:t>;</w:t>
      </w:r>
    </w:p>
    <w:p w14:paraId="5362CA40" w14:textId="77777777" w:rsidR="002977BE" w:rsidRDefault="00315DE9" w:rsidP="001D31B4">
      <w:pPr>
        <w:pStyle w:val="Sarakstarindkopa"/>
        <w:numPr>
          <w:ilvl w:val="0"/>
          <w:numId w:val="15"/>
        </w:numPr>
        <w:rPr>
          <w:color w:val="000000"/>
        </w:rPr>
      </w:pPr>
      <w:r w:rsidRPr="002977BE">
        <w:rPr>
          <w:color w:val="000000"/>
        </w:rPr>
        <w:lastRenderedPageBreak/>
        <w:t>Specializēt</w:t>
      </w:r>
      <w:r w:rsidR="0006576C" w:rsidRPr="002977BE">
        <w:rPr>
          <w:color w:val="000000"/>
        </w:rPr>
        <w:t>ās</w:t>
      </w:r>
      <w:r w:rsidRPr="002977BE">
        <w:rPr>
          <w:color w:val="000000"/>
        </w:rPr>
        <w:t xml:space="preserve"> darbnīc</w:t>
      </w:r>
      <w:r w:rsidR="0006576C" w:rsidRPr="002977BE">
        <w:rPr>
          <w:color w:val="000000"/>
        </w:rPr>
        <w:t>as</w:t>
      </w:r>
      <w:r w:rsidR="002977BE">
        <w:rPr>
          <w:color w:val="000000"/>
        </w:rPr>
        <w:t xml:space="preserve"> (kokapstrādes, rokdarbu):</w:t>
      </w:r>
    </w:p>
    <w:p w14:paraId="0FF5D604" w14:textId="77F0E48D" w:rsidR="002977BE" w:rsidRPr="008B01CF" w:rsidRDefault="00315DE9" w:rsidP="002977BE">
      <w:pPr>
        <w:pStyle w:val="Sarakstarindkopa"/>
        <w:numPr>
          <w:ilvl w:val="1"/>
          <w:numId w:val="15"/>
        </w:numPr>
        <w:rPr>
          <w:color w:val="auto"/>
        </w:rPr>
      </w:pPr>
      <w:r w:rsidRPr="002977BE">
        <w:rPr>
          <w:color w:val="000000"/>
        </w:rPr>
        <w:t xml:space="preserve"> </w:t>
      </w:r>
      <w:r w:rsidR="002977BE" w:rsidRPr="002F6F24">
        <w:rPr>
          <w:color w:val="auto"/>
        </w:rPr>
        <w:t xml:space="preserve">Uzsākuši pakalpojuma sniegšanu – Saldus novads, kopējais </w:t>
      </w:r>
      <w:r w:rsidR="002977BE" w:rsidRPr="008B01CF">
        <w:rPr>
          <w:color w:val="auto"/>
        </w:rPr>
        <w:t xml:space="preserve">vietu skaits – </w:t>
      </w:r>
      <w:r w:rsidR="002977BE">
        <w:rPr>
          <w:color w:val="auto"/>
        </w:rPr>
        <w:t>1</w:t>
      </w:r>
      <w:r w:rsidR="002977BE" w:rsidRPr="008B01CF">
        <w:rPr>
          <w:color w:val="auto"/>
        </w:rPr>
        <w:t xml:space="preserve">4 vietas, saņēmēju skaits – </w:t>
      </w:r>
      <w:r w:rsidR="006530AC">
        <w:rPr>
          <w:color w:val="auto"/>
        </w:rPr>
        <w:t>19</w:t>
      </w:r>
      <w:r w:rsidR="00E945F2">
        <w:rPr>
          <w:color w:val="auto"/>
        </w:rPr>
        <w:t xml:space="preserve"> </w:t>
      </w:r>
      <w:r w:rsidR="002977BE" w:rsidRPr="008B01CF">
        <w:rPr>
          <w:color w:val="auto"/>
        </w:rPr>
        <w:t xml:space="preserve">personas. </w:t>
      </w:r>
    </w:p>
    <w:p w14:paraId="652005FB" w14:textId="77777777" w:rsidR="002977BE" w:rsidRPr="008B01CF" w:rsidRDefault="002977BE" w:rsidP="002977BE">
      <w:pPr>
        <w:pStyle w:val="Sarakstarindkopa"/>
        <w:numPr>
          <w:ilvl w:val="1"/>
          <w:numId w:val="15"/>
        </w:numPr>
        <w:rPr>
          <w:color w:val="auto"/>
        </w:rPr>
      </w:pPr>
      <w:r w:rsidRPr="008B01CF">
        <w:rPr>
          <w:color w:val="auto"/>
        </w:rPr>
        <w:t xml:space="preserve">Izveides procesā – Kuldīgas (Kuldīgā un Nīkrācē), </w:t>
      </w:r>
      <w:proofErr w:type="spellStart"/>
      <w:r w:rsidRPr="008B01CF">
        <w:rPr>
          <w:color w:val="auto"/>
        </w:rPr>
        <w:t>Dienvidkurzemes</w:t>
      </w:r>
      <w:proofErr w:type="spellEnd"/>
      <w:r w:rsidRPr="008B01CF">
        <w:rPr>
          <w:color w:val="auto"/>
        </w:rPr>
        <w:t xml:space="preserve"> (</w:t>
      </w:r>
      <w:r>
        <w:rPr>
          <w:color w:val="auto"/>
        </w:rPr>
        <w:t>Priekulē</w:t>
      </w:r>
      <w:r w:rsidRPr="008B01CF">
        <w:rPr>
          <w:color w:val="auto"/>
        </w:rPr>
        <w:t xml:space="preserve">) un </w:t>
      </w:r>
      <w:r>
        <w:rPr>
          <w:color w:val="auto"/>
        </w:rPr>
        <w:t xml:space="preserve">Liepājas </w:t>
      </w:r>
      <w:proofErr w:type="spellStart"/>
      <w:r>
        <w:rPr>
          <w:color w:val="auto"/>
        </w:rPr>
        <w:t>valstspilsētā</w:t>
      </w:r>
      <w:proofErr w:type="spellEnd"/>
      <w:r w:rsidRPr="008B01CF">
        <w:rPr>
          <w:color w:val="auto"/>
        </w:rPr>
        <w:t xml:space="preserve">, kā arī Liepājas </w:t>
      </w:r>
      <w:proofErr w:type="spellStart"/>
      <w:r w:rsidRPr="008B01CF">
        <w:rPr>
          <w:color w:val="auto"/>
        </w:rPr>
        <w:t>valstspilsētas</w:t>
      </w:r>
      <w:proofErr w:type="spellEnd"/>
      <w:r w:rsidRPr="008B01CF">
        <w:rPr>
          <w:color w:val="auto"/>
        </w:rPr>
        <w:t xml:space="preserve"> pašvaldībā. Indikatīvais vietu skaits –  5</w:t>
      </w:r>
      <w:r>
        <w:rPr>
          <w:color w:val="auto"/>
        </w:rPr>
        <w:t>7 </w:t>
      </w:r>
      <w:r w:rsidRPr="008B01CF">
        <w:rPr>
          <w:color w:val="auto"/>
        </w:rPr>
        <w:t>vietas</w:t>
      </w:r>
      <w:r>
        <w:rPr>
          <w:color w:val="auto"/>
        </w:rPr>
        <w:t>.</w:t>
      </w:r>
    </w:p>
    <w:p w14:paraId="04D4A5EF" w14:textId="5226D571" w:rsidR="000C1565" w:rsidRDefault="000C1565" w:rsidP="00315DE9">
      <w:pPr>
        <w:rPr>
          <w:color w:val="000000"/>
        </w:rPr>
      </w:pPr>
      <w:r>
        <w:rPr>
          <w:color w:val="000000"/>
        </w:rPr>
        <w:t>Pēc ERAF infrastruktūras SBSP sniegšanai izveides nepieciešams pie</w:t>
      </w:r>
      <w:r w:rsidR="00E945F2">
        <w:rPr>
          <w:color w:val="000000"/>
        </w:rPr>
        <w:t>s</w:t>
      </w:r>
      <w:r>
        <w:rPr>
          <w:color w:val="000000"/>
        </w:rPr>
        <w:t>aistīt pakalpojumam nepieciešamos speciālistus, kas, ņemot vērā speciālistu trūkumu reģionos, var būt laikietilpīgs process. Arī klientu piesaistei nepieciešams laiks,</w:t>
      </w:r>
      <w:r w:rsidR="00737D03">
        <w:rPr>
          <w:color w:val="000000"/>
        </w:rPr>
        <w:t xml:space="preserve"> un,</w:t>
      </w:r>
      <w:r>
        <w:rPr>
          <w:color w:val="000000"/>
        </w:rPr>
        <w:t xml:space="preserve"> tā kā personas ir gaidījušas pakalpojumu nodrošināšanu vairākus gadus, iespējams ir mainījusies personas situācija un </w:t>
      </w:r>
      <w:r w:rsidR="00737D03">
        <w:rPr>
          <w:color w:val="000000"/>
        </w:rPr>
        <w:t xml:space="preserve">vairs </w:t>
      </w:r>
      <w:r>
        <w:rPr>
          <w:color w:val="000000"/>
        </w:rPr>
        <w:t xml:space="preserve">nepastāv nepieciešamība pēc konkrētā pakalpojuma, atsevišķos gadījumos nepieciešams izvērtēt papildu mērķa grupas personas. Līdz ar to uzreiz pēc pakalpojuma reģistrēšanas Sociālo pakalpojumu sniedzēju reģistrā, pakalpojumi nestrādā ar pilnu noslodzi. </w:t>
      </w:r>
    </w:p>
    <w:p w14:paraId="55C51AF2" w14:textId="0A69FCD6" w:rsidR="00FB7CB9" w:rsidRPr="00A91C30" w:rsidRDefault="00FB7CB9" w:rsidP="00315DE9">
      <w:pPr>
        <w:rPr>
          <w:color w:val="000000"/>
        </w:rPr>
      </w:pPr>
      <w:r w:rsidRPr="00A91C30">
        <w:rPr>
          <w:color w:val="000000"/>
        </w:rPr>
        <w:t xml:space="preserve">Pieredze </w:t>
      </w:r>
      <w:r w:rsidR="00737D03">
        <w:rPr>
          <w:color w:val="000000"/>
        </w:rPr>
        <w:t>liecina</w:t>
      </w:r>
      <w:r w:rsidRPr="00A91C30">
        <w:rPr>
          <w:color w:val="000000"/>
        </w:rPr>
        <w:t xml:space="preserve">, ka pakalpojumi jaunajā ERAF infrastruktūrā tiks nodrošināti lielākam mērķa grupas personu skaitam. Pilnas dienas pakalpojumos pakalpojuma saņēmēji var </w:t>
      </w:r>
      <w:r w:rsidR="00A91C30">
        <w:rPr>
          <w:color w:val="000000"/>
        </w:rPr>
        <w:t xml:space="preserve">mainīties personu </w:t>
      </w:r>
      <w:r w:rsidR="00A91C30" w:rsidRPr="00A91C30">
        <w:rPr>
          <w:color w:val="000000"/>
        </w:rPr>
        <w:t>dzīves situācijas izmaiņu dēļ,</w:t>
      </w:r>
      <w:r w:rsidR="00A91C30">
        <w:rPr>
          <w:color w:val="000000"/>
        </w:rPr>
        <w:t xml:space="preserve"> savukārt s</w:t>
      </w:r>
      <w:r w:rsidR="000C1565">
        <w:rPr>
          <w:color w:val="000000"/>
        </w:rPr>
        <w:t>peciālistu konsultācijas un individuālo atbalstu</w:t>
      </w:r>
      <w:r w:rsidR="00A91C30">
        <w:rPr>
          <w:color w:val="000000"/>
        </w:rPr>
        <w:t xml:space="preserve"> var organizēt plūsmās. Pašvaldībās, kurās tiek izveidoti jaunie pakalpojumi, interese par pakalpojumiem veidojas pakāpeniski</w:t>
      </w:r>
      <w:r w:rsidR="000C1565">
        <w:rPr>
          <w:color w:val="000000"/>
        </w:rPr>
        <w:t xml:space="preserve">. </w:t>
      </w:r>
    </w:p>
    <w:p w14:paraId="28D4B4DE" w14:textId="77777777" w:rsidR="00CA5C9F" w:rsidRDefault="00CA5C9F" w:rsidP="00CA5C9F">
      <w:pPr>
        <w:rPr>
          <w:color w:val="000000"/>
        </w:rPr>
      </w:pPr>
      <w:r w:rsidRPr="00CA5C9F">
        <w:rPr>
          <w:color w:val="000000"/>
        </w:rPr>
        <w:t>Uz 2021. gada 31. decembri</w:t>
      </w:r>
      <w:r w:rsidRPr="00CA5C9F">
        <w:rPr>
          <w:b/>
          <w:bCs/>
          <w:color w:val="000000"/>
        </w:rPr>
        <w:t xml:space="preserve"> </w:t>
      </w:r>
      <w:r>
        <w:rPr>
          <w:b/>
          <w:bCs/>
          <w:color w:val="000000"/>
        </w:rPr>
        <w:t>bērniem ar FT</w:t>
      </w:r>
      <w:r w:rsidRPr="00CA5C9F">
        <w:rPr>
          <w:color w:val="000000"/>
        </w:rPr>
        <w:t xml:space="preserve"> tiek veidoti vai uzsākuši pakalpojumu sniegšanu šādi SBSP </w:t>
      </w:r>
      <w:r>
        <w:rPr>
          <w:color w:val="000000"/>
        </w:rPr>
        <w:t>trīs</w:t>
      </w:r>
      <w:r w:rsidRPr="00CA5C9F">
        <w:rPr>
          <w:color w:val="000000"/>
        </w:rPr>
        <w:t xml:space="preserve"> KPR pašvaldībās:</w:t>
      </w:r>
    </w:p>
    <w:p w14:paraId="032B76A7" w14:textId="05792523" w:rsidR="00D825F3" w:rsidRPr="00CA5C9F" w:rsidRDefault="00CA5C9F" w:rsidP="00CA5C9F">
      <w:pPr>
        <w:pStyle w:val="Sarakstarindkopa"/>
        <w:numPr>
          <w:ilvl w:val="0"/>
          <w:numId w:val="24"/>
        </w:numPr>
        <w:rPr>
          <w:color w:val="auto"/>
        </w:rPr>
      </w:pPr>
      <w:r w:rsidRPr="00CA5C9F">
        <w:rPr>
          <w:color w:val="000000"/>
        </w:rPr>
        <w:t>S</w:t>
      </w:r>
      <w:r w:rsidR="00A26915" w:rsidRPr="00CA5C9F">
        <w:rPr>
          <w:color w:val="000000"/>
        </w:rPr>
        <w:t>ociālās rehabilitācijas pakalpojumu centri</w:t>
      </w:r>
      <w:r w:rsidR="00D825F3" w:rsidRPr="00CA5C9F">
        <w:rPr>
          <w:color w:val="000000"/>
        </w:rPr>
        <w:t xml:space="preserve"> </w:t>
      </w:r>
      <w:r>
        <w:rPr>
          <w:color w:val="000000"/>
        </w:rPr>
        <w:t>pārskata periodā uzsākuši pakalpojumu sniegšanu</w:t>
      </w:r>
      <w:r w:rsidR="00D825F3" w:rsidRPr="00CA5C9F">
        <w:rPr>
          <w:color w:val="000000"/>
        </w:rPr>
        <w:t xml:space="preserve"> </w:t>
      </w:r>
      <w:proofErr w:type="spellStart"/>
      <w:r w:rsidRPr="00CA5C9F">
        <w:rPr>
          <w:color w:val="000000"/>
        </w:rPr>
        <w:t>Dienvidkurzemes</w:t>
      </w:r>
      <w:proofErr w:type="spellEnd"/>
      <w:r w:rsidRPr="00CA5C9F">
        <w:rPr>
          <w:color w:val="000000"/>
        </w:rPr>
        <w:t xml:space="preserve"> (</w:t>
      </w:r>
      <w:r w:rsidR="00D825F3" w:rsidRPr="00CA5C9F">
        <w:rPr>
          <w:color w:val="000000"/>
        </w:rPr>
        <w:t>Aizput</w:t>
      </w:r>
      <w:r w:rsidRPr="00CA5C9F">
        <w:rPr>
          <w:color w:val="000000"/>
        </w:rPr>
        <w:t xml:space="preserve">ē) </w:t>
      </w:r>
      <w:r w:rsidR="00D825F3" w:rsidRPr="00CA5C9F">
        <w:rPr>
          <w:color w:val="000000"/>
        </w:rPr>
        <w:t xml:space="preserve">un Saldus </w:t>
      </w:r>
      <w:r w:rsidR="00737D03" w:rsidRPr="00CA5C9F">
        <w:rPr>
          <w:color w:val="000000"/>
        </w:rPr>
        <w:t>novad</w:t>
      </w:r>
      <w:r w:rsidR="00737D03">
        <w:rPr>
          <w:color w:val="000000"/>
        </w:rPr>
        <w:t>os</w:t>
      </w:r>
      <w:r w:rsidR="00D825F3" w:rsidRPr="00CA5C9F">
        <w:rPr>
          <w:color w:val="000000"/>
        </w:rPr>
        <w:t xml:space="preserve">. </w:t>
      </w:r>
      <w:r w:rsidRPr="00CA5C9F">
        <w:rPr>
          <w:color w:val="auto"/>
        </w:rPr>
        <w:t>Pakalpojumu sniegšana tiek nodrošināta</w:t>
      </w:r>
      <w:r w:rsidR="00D825F3" w:rsidRPr="00CA5C9F">
        <w:rPr>
          <w:color w:val="auto"/>
        </w:rPr>
        <w:t xml:space="preserve"> </w:t>
      </w:r>
      <w:r w:rsidR="006A6C8F">
        <w:rPr>
          <w:color w:val="auto"/>
        </w:rPr>
        <w:t>17</w:t>
      </w:r>
      <w:r w:rsidRPr="00CA5C9F">
        <w:rPr>
          <w:color w:val="auto"/>
        </w:rPr>
        <w:t xml:space="preserve"> bērniem;</w:t>
      </w:r>
    </w:p>
    <w:p w14:paraId="35739B84" w14:textId="77777777" w:rsidR="00CA5C9F" w:rsidRPr="00CA5C9F" w:rsidRDefault="00A26915" w:rsidP="001D31B4">
      <w:pPr>
        <w:pStyle w:val="Sarakstarindkopa"/>
        <w:numPr>
          <w:ilvl w:val="0"/>
          <w:numId w:val="15"/>
        </w:numPr>
        <w:rPr>
          <w:color w:val="auto"/>
        </w:rPr>
      </w:pPr>
      <w:r w:rsidRPr="00CA5C9F">
        <w:rPr>
          <w:color w:val="000000"/>
        </w:rPr>
        <w:t>DAC bērniem ar FT</w:t>
      </w:r>
      <w:r w:rsidR="00CA5C9F">
        <w:rPr>
          <w:color w:val="000000"/>
        </w:rPr>
        <w:t>:</w:t>
      </w:r>
    </w:p>
    <w:p w14:paraId="2F21EF4C" w14:textId="37C66659" w:rsidR="00CA5C9F" w:rsidRPr="004E471C" w:rsidRDefault="00CA5C9F" w:rsidP="00CA5C9F">
      <w:pPr>
        <w:pStyle w:val="Sarakstarindkopa"/>
        <w:numPr>
          <w:ilvl w:val="1"/>
          <w:numId w:val="15"/>
        </w:numPr>
        <w:rPr>
          <w:color w:val="000000"/>
        </w:rPr>
      </w:pPr>
      <w:r w:rsidRPr="004E471C">
        <w:rPr>
          <w:color w:val="000000"/>
        </w:rPr>
        <w:t xml:space="preserve">Uzsākuši pakalpojuma sniegšanu – Ventspils </w:t>
      </w:r>
      <w:proofErr w:type="spellStart"/>
      <w:r w:rsidRPr="004E471C">
        <w:rPr>
          <w:color w:val="000000"/>
        </w:rPr>
        <w:t>valstspilsēta</w:t>
      </w:r>
      <w:proofErr w:type="spellEnd"/>
      <w:r w:rsidRPr="004E471C">
        <w:rPr>
          <w:color w:val="000000"/>
        </w:rPr>
        <w:t xml:space="preserve">, kopējais vietu skaits – </w:t>
      </w:r>
      <w:r w:rsidR="00443926">
        <w:rPr>
          <w:color w:val="000000"/>
        </w:rPr>
        <w:t>2</w:t>
      </w:r>
      <w:r>
        <w:rPr>
          <w:color w:val="000000"/>
        </w:rPr>
        <w:t>0 </w:t>
      </w:r>
      <w:r w:rsidRPr="004E471C">
        <w:rPr>
          <w:color w:val="000000"/>
        </w:rPr>
        <w:t xml:space="preserve">vietas, saņēmēju skaits </w:t>
      </w:r>
      <w:r w:rsidR="00737D03">
        <w:rPr>
          <w:color w:val="000000"/>
        </w:rPr>
        <w:t xml:space="preserve">- </w:t>
      </w:r>
      <w:r w:rsidR="00E01FEF">
        <w:rPr>
          <w:color w:val="000000"/>
        </w:rPr>
        <w:t>44</w:t>
      </w:r>
      <w:r w:rsidRPr="004E471C">
        <w:rPr>
          <w:color w:val="000000"/>
        </w:rPr>
        <w:t xml:space="preserve"> </w:t>
      </w:r>
      <w:r w:rsidR="00E945F2">
        <w:rPr>
          <w:color w:val="000000"/>
        </w:rPr>
        <w:t>bērni</w:t>
      </w:r>
      <w:r w:rsidRPr="004E471C">
        <w:rPr>
          <w:color w:val="000000"/>
        </w:rPr>
        <w:t>;</w:t>
      </w:r>
    </w:p>
    <w:p w14:paraId="43E60702" w14:textId="77777777" w:rsidR="00CA5C9F" w:rsidRPr="004E471C" w:rsidRDefault="00CA5C9F" w:rsidP="00CA5C9F">
      <w:pPr>
        <w:pStyle w:val="Sarakstarindkopa"/>
        <w:numPr>
          <w:ilvl w:val="1"/>
          <w:numId w:val="15"/>
        </w:numPr>
        <w:rPr>
          <w:color w:val="000000"/>
        </w:rPr>
      </w:pPr>
      <w:r w:rsidRPr="004E471C">
        <w:rPr>
          <w:color w:val="auto"/>
        </w:rPr>
        <w:t xml:space="preserve">Izveides procesā – Kuldīgas </w:t>
      </w:r>
      <w:r w:rsidRPr="004E471C">
        <w:rPr>
          <w:color w:val="000000"/>
        </w:rPr>
        <w:t xml:space="preserve">novadā. </w:t>
      </w:r>
      <w:r w:rsidRPr="004E471C">
        <w:rPr>
          <w:color w:val="auto"/>
        </w:rPr>
        <w:t>Indikatīvais vietu skaits</w:t>
      </w:r>
      <w:r w:rsidRPr="004E471C">
        <w:rPr>
          <w:color w:val="000000"/>
        </w:rPr>
        <w:t xml:space="preserve"> – </w:t>
      </w:r>
      <w:r w:rsidR="00443926">
        <w:rPr>
          <w:color w:val="000000"/>
        </w:rPr>
        <w:t>15</w:t>
      </w:r>
      <w:r>
        <w:rPr>
          <w:color w:val="000000"/>
        </w:rPr>
        <w:t xml:space="preserve"> vietas</w:t>
      </w:r>
      <w:r w:rsidR="00443926">
        <w:rPr>
          <w:color w:val="000000"/>
        </w:rPr>
        <w:t>.</w:t>
      </w:r>
    </w:p>
    <w:p w14:paraId="7D9C1B22" w14:textId="5151491C" w:rsidR="00E945F2" w:rsidRPr="00E945F2" w:rsidRDefault="00E945F2" w:rsidP="00A26915">
      <w:pPr>
        <w:rPr>
          <w:color w:val="auto"/>
        </w:rPr>
      </w:pPr>
      <w:r w:rsidRPr="00E945F2">
        <w:rPr>
          <w:color w:val="000000"/>
        </w:rPr>
        <w:t xml:space="preserve">Izveidotajā ERAF </w:t>
      </w:r>
      <w:r w:rsidR="00E24052" w:rsidRPr="00E945F2">
        <w:rPr>
          <w:color w:val="000000"/>
        </w:rPr>
        <w:t>infrastruktūrā pakalpojum</w:t>
      </w:r>
      <w:r w:rsidR="006F64D7" w:rsidRPr="00E945F2">
        <w:rPr>
          <w:color w:val="000000"/>
        </w:rPr>
        <w:t>u</w:t>
      </w:r>
      <w:r w:rsidR="00E24052" w:rsidRPr="00E945F2">
        <w:rPr>
          <w:color w:val="000000"/>
        </w:rPr>
        <w:t xml:space="preserve">s sniegs lielākam bērnu ar FT </w:t>
      </w:r>
      <w:r w:rsidR="00E24052" w:rsidRPr="00E945F2">
        <w:rPr>
          <w:color w:val="auto"/>
        </w:rPr>
        <w:t>skaita</w:t>
      </w:r>
      <w:r w:rsidR="006F64D7" w:rsidRPr="00E945F2">
        <w:rPr>
          <w:color w:val="auto"/>
        </w:rPr>
        <w:t>m</w:t>
      </w:r>
      <w:r w:rsidR="00737D03">
        <w:rPr>
          <w:color w:val="auto"/>
        </w:rPr>
        <w:t>,</w:t>
      </w:r>
      <w:r w:rsidR="00E24052" w:rsidRPr="00E945F2">
        <w:rPr>
          <w:color w:val="auto"/>
        </w:rPr>
        <w:t xml:space="preserve"> nekā </w:t>
      </w:r>
      <w:r w:rsidRPr="00E945F2">
        <w:rPr>
          <w:color w:val="auto"/>
        </w:rPr>
        <w:t xml:space="preserve">pakalpojumos plānotais vietu skaits. </w:t>
      </w:r>
    </w:p>
    <w:p w14:paraId="6C7C0117" w14:textId="77777777" w:rsidR="00443926" w:rsidRDefault="00443926" w:rsidP="00443926">
      <w:pPr>
        <w:rPr>
          <w:color w:val="000000"/>
        </w:rPr>
      </w:pPr>
      <w:r w:rsidRPr="00CA5C9F">
        <w:rPr>
          <w:color w:val="000000"/>
        </w:rPr>
        <w:lastRenderedPageBreak/>
        <w:t>Uz 2021. gada 31. decembri</w:t>
      </w:r>
      <w:r w:rsidRPr="00CA5C9F">
        <w:rPr>
          <w:b/>
          <w:bCs/>
          <w:color w:val="000000"/>
        </w:rPr>
        <w:t xml:space="preserve"> </w:t>
      </w:r>
      <w:r>
        <w:rPr>
          <w:b/>
          <w:bCs/>
          <w:color w:val="000000"/>
        </w:rPr>
        <w:t xml:space="preserve">bērniem </w:t>
      </w:r>
      <w:proofErr w:type="spellStart"/>
      <w:r>
        <w:rPr>
          <w:b/>
          <w:bCs/>
          <w:color w:val="000000"/>
        </w:rPr>
        <w:t>ārpusģimenes</w:t>
      </w:r>
      <w:proofErr w:type="spellEnd"/>
      <w:r>
        <w:rPr>
          <w:b/>
          <w:bCs/>
          <w:color w:val="000000"/>
        </w:rPr>
        <w:t xml:space="preserve"> aprūpē</w:t>
      </w:r>
      <w:r w:rsidRPr="00CA5C9F">
        <w:rPr>
          <w:color w:val="000000"/>
        </w:rPr>
        <w:t xml:space="preserve"> tiek veidot</w:t>
      </w:r>
      <w:r>
        <w:rPr>
          <w:color w:val="000000"/>
        </w:rPr>
        <w:t>s</w:t>
      </w:r>
      <w:r w:rsidRPr="00CA5C9F">
        <w:rPr>
          <w:color w:val="000000"/>
        </w:rPr>
        <w:t xml:space="preserve"> </w:t>
      </w:r>
      <w:r>
        <w:rPr>
          <w:color w:val="000000"/>
        </w:rPr>
        <w:t xml:space="preserve">ģimeniskai videi pietuvināts </w:t>
      </w:r>
      <w:r w:rsidRPr="00CA5C9F">
        <w:rPr>
          <w:color w:val="000000"/>
        </w:rPr>
        <w:t>pakalpojum</w:t>
      </w:r>
      <w:r>
        <w:rPr>
          <w:color w:val="000000"/>
        </w:rPr>
        <w:t>s</w:t>
      </w:r>
      <w:r w:rsidRPr="00CA5C9F">
        <w:rPr>
          <w:color w:val="000000"/>
        </w:rPr>
        <w:t xml:space="preserve"> </w:t>
      </w:r>
      <w:r>
        <w:rPr>
          <w:color w:val="000000"/>
        </w:rPr>
        <w:t>divās</w:t>
      </w:r>
      <w:r w:rsidRPr="00CA5C9F">
        <w:rPr>
          <w:color w:val="000000"/>
        </w:rPr>
        <w:t xml:space="preserve"> KPR pašvaldībās:</w:t>
      </w:r>
    </w:p>
    <w:p w14:paraId="6C42B541" w14:textId="434DFC88" w:rsidR="00443926" w:rsidRPr="00573BE2" w:rsidRDefault="00443926" w:rsidP="00573BE2">
      <w:pPr>
        <w:pStyle w:val="Sarakstarindkopa"/>
        <w:numPr>
          <w:ilvl w:val="1"/>
          <w:numId w:val="15"/>
        </w:numPr>
        <w:rPr>
          <w:color w:val="000000"/>
        </w:rPr>
      </w:pPr>
      <w:r w:rsidRPr="00573BE2">
        <w:rPr>
          <w:color w:val="000000"/>
        </w:rPr>
        <w:t xml:space="preserve">Ventspils </w:t>
      </w:r>
      <w:proofErr w:type="spellStart"/>
      <w:r w:rsidRPr="00573BE2">
        <w:rPr>
          <w:color w:val="000000"/>
        </w:rPr>
        <w:t>valst</w:t>
      </w:r>
      <w:r w:rsidR="00737D03">
        <w:rPr>
          <w:color w:val="000000"/>
        </w:rPr>
        <w:t>s</w:t>
      </w:r>
      <w:r w:rsidRPr="00573BE2">
        <w:rPr>
          <w:color w:val="000000"/>
        </w:rPr>
        <w:t>pilsētā</w:t>
      </w:r>
      <w:proofErr w:type="spellEnd"/>
      <w:r w:rsidRPr="00573BE2">
        <w:rPr>
          <w:color w:val="000000"/>
        </w:rPr>
        <w:t xml:space="preserve"> indikatīvais vietu skaits – 12 vietas;</w:t>
      </w:r>
    </w:p>
    <w:p w14:paraId="56308003" w14:textId="77777777" w:rsidR="00443926" w:rsidRPr="00573BE2" w:rsidRDefault="00443926" w:rsidP="00573BE2">
      <w:pPr>
        <w:pStyle w:val="Sarakstarindkopa"/>
        <w:numPr>
          <w:ilvl w:val="1"/>
          <w:numId w:val="15"/>
        </w:numPr>
        <w:rPr>
          <w:color w:val="000000"/>
        </w:rPr>
      </w:pPr>
      <w:r w:rsidRPr="00573BE2">
        <w:rPr>
          <w:color w:val="000000"/>
        </w:rPr>
        <w:t xml:space="preserve">Liepājas </w:t>
      </w:r>
      <w:proofErr w:type="spellStart"/>
      <w:r w:rsidRPr="00573BE2">
        <w:rPr>
          <w:color w:val="000000"/>
        </w:rPr>
        <w:t>valstspilsētā</w:t>
      </w:r>
      <w:proofErr w:type="spellEnd"/>
      <w:r w:rsidRPr="00573BE2">
        <w:rPr>
          <w:color w:val="000000"/>
        </w:rPr>
        <w:t xml:space="preserve"> – indikatīvais vietu skaits – 16 vietas. </w:t>
      </w:r>
    </w:p>
    <w:p w14:paraId="65E08008" w14:textId="535FD384" w:rsidR="00122583" w:rsidRPr="00455555" w:rsidRDefault="00E02329">
      <w:pPr>
        <w:rPr>
          <w:color w:val="auto"/>
          <w:highlight w:val="yellow"/>
        </w:rPr>
      </w:pPr>
      <w:r w:rsidRPr="00E02329">
        <w:rPr>
          <w:color w:val="auto"/>
        </w:rPr>
        <w:t xml:space="preserve">Tā kā visas pašvaldības neveido vienādus pakalpojumus, tiek </w:t>
      </w:r>
      <w:r w:rsidR="00737D03" w:rsidRPr="00E02329">
        <w:rPr>
          <w:color w:val="auto"/>
        </w:rPr>
        <w:t>meklēt</w:t>
      </w:r>
      <w:r w:rsidR="00737D03">
        <w:rPr>
          <w:color w:val="auto"/>
        </w:rPr>
        <w:t>i</w:t>
      </w:r>
      <w:r w:rsidR="00737D03" w:rsidRPr="00E02329">
        <w:rPr>
          <w:color w:val="auto"/>
        </w:rPr>
        <w:t xml:space="preserve"> </w:t>
      </w:r>
      <w:proofErr w:type="spellStart"/>
      <w:r w:rsidR="00737D03" w:rsidRPr="00E02329">
        <w:rPr>
          <w:color w:val="auto"/>
        </w:rPr>
        <w:t>risinājum</w:t>
      </w:r>
      <w:r w:rsidR="00737D03">
        <w:rPr>
          <w:color w:val="auto"/>
        </w:rPr>
        <w:t>i</w:t>
      </w:r>
      <w:r w:rsidRPr="00E02329">
        <w:rPr>
          <w:color w:val="auto"/>
        </w:rPr>
        <w:t>lai</w:t>
      </w:r>
      <w:proofErr w:type="spellEnd"/>
      <w:r w:rsidR="00737D03">
        <w:rPr>
          <w:color w:val="auto"/>
        </w:rPr>
        <w:t>,</w:t>
      </w:r>
      <w:r w:rsidRPr="00E02329">
        <w:rPr>
          <w:color w:val="auto"/>
        </w:rPr>
        <w:t xml:space="preserve"> savstarpēji sadarbojoties</w:t>
      </w:r>
      <w:r w:rsidR="00737D03">
        <w:rPr>
          <w:color w:val="auto"/>
        </w:rPr>
        <w:t>,</w:t>
      </w:r>
      <w:r w:rsidRPr="00E02329">
        <w:rPr>
          <w:color w:val="auto"/>
        </w:rPr>
        <w:t xml:space="preserve"> SBSP tiktu nodrošināti iespējami lielākam mērķa grupu personu skaitam. Diemžēl Covid – 19 pandēmijas ietekme un kavēšanās </w:t>
      </w:r>
      <w:r w:rsidR="00475F7F">
        <w:rPr>
          <w:color w:val="auto"/>
        </w:rPr>
        <w:t>SBSP</w:t>
      </w:r>
      <w:r w:rsidRPr="00E02329">
        <w:rPr>
          <w:color w:val="auto"/>
        </w:rPr>
        <w:t xml:space="preserve"> infrastru</w:t>
      </w:r>
      <w:r>
        <w:rPr>
          <w:color w:val="auto"/>
        </w:rPr>
        <w:t>k</w:t>
      </w:r>
      <w:r w:rsidRPr="00E02329">
        <w:rPr>
          <w:color w:val="auto"/>
        </w:rPr>
        <w:t xml:space="preserve">tūras izveidē ir atstājusi būtiskas sekas SBSP nodrošināšanā un ietekmējusi rezultatīvo rādītāju sasniegšanu. </w:t>
      </w:r>
      <w:r>
        <w:rPr>
          <w:color w:val="auto"/>
        </w:rPr>
        <w:t>Nākamajā periodā SBSP infrastruktūras pabeigšana un pakalpojumu nodrošināšana plānotajam mērķa grupu personu skaitam būs viens no lielākajiem izaicinājumiem</w:t>
      </w:r>
      <w:r w:rsidR="00475F7F">
        <w:rPr>
          <w:color w:val="auto"/>
        </w:rPr>
        <w:t>, īpaši ņemot vērā, ka ir SBSP pakalpojumi, kuru izveides termiņš noteikts 2023. gada vidū vai beigās</w:t>
      </w:r>
      <w:r>
        <w:rPr>
          <w:color w:val="auto"/>
        </w:rPr>
        <w:t>.</w:t>
      </w:r>
      <w:r w:rsidR="00122583" w:rsidRPr="00455555">
        <w:rPr>
          <w:color w:val="auto"/>
          <w:highlight w:val="yellow"/>
        </w:rPr>
        <w:br w:type="page"/>
      </w:r>
    </w:p>
    <w:p w14:paraId="709CA279" w14:textId="77777777" w:rsidR="00F01760" w:rsidRDefault="008C3242" w:rsidP="001D31B4">
      <w:pPr>
        <w:pStyle w:val="Virsraksts1"/>
        <w:numPr>
          <w:ilvl w:val="0"/>
          <w:numId w:val="2"/>
        </w:numPr>
        <w:spacing w:line="360" w:lineRule="auto"/>
      </w:pPr>
      <w:bookmarkStart w:id="24" w:name="_Toc104982937"/>
      <w:r>
        <w:lastRenderedPageBreak/>
        <w:t>Grozījumi Kurzemes plānošanas reģiona deinstitucionalizācijas plānā</w:t>
      </w:r>
      <w:bookmarkEnd w:id="24"/>
    </w:p>
    <w:p w14:paraId="4411E78E" w14:textId="77777777" w:rsidR="008C3242" w:rsidRDefault="008C3242" w:rsidP="008C3242">
      <w:pPr>
        <w:ind w:firstLine="360"/>
        <w:rPr>
          <w:color w:val="auto"/>
          <w:lang w:eastAsia="en-GB"/>
        </w:rPr>
      </w:pPr>
      <w:r w:rsidRPr="00417DA4">
        <w:rPr>
          <w:color w:val="auto"/>
          <w:lang w:eastAsia="en-GB"/>
        </w:rPr>
        <w:t xml:space="preserve">Atskaites periodā Kurzemes plānošanas reģiona </w:t>
      </w:r>
      <w:proofErr w:type="spellStart"/>
      <w:r w:rsidRPr="00417DA4">
        <w:rPr>
          <w:color w:val="auto"/>
          <w:lang w:eastAsia="en-GB"/>
        </w:rPr>
        <w:t>deinstitucionalizācijas</w:t>
      </w:r>
      <w:proofErr w:type="spellEnd"/>
      <w:r w:rsidRPr="00417DA4">
        <w:rPr>
          <w:color w:val="auto"/>
          <w:lang w:eastAsia="en-GB"/>
        </w:rPr>
        <w:t xml:space="preserve"> plāns 2017. – 2020. gadam (turpmāk – KPR DI plāns)</w:t>
      </w:r>
      <w:r>
        <w:rPr>
          <w:color w:val="auto"/>
          <w:lang w:eastAsia="en-GB"/>
        </w:rPr>
        <w:t xml:space="preserve"> tika grozīts piecas reizes:</w:t>
      </w:r>
    </w:p>
    <w:p w14:paraId="7DED0621" w14:textId="6D79BD23" w:rsidR="008C3242" w:rsidRPr="00344BD4" w:rsidRDefault="008C3242" w:rsidP="001D31B4">
      <w:pPr>
        <w:pStyle w:val="Sarakstarindkopa"/>
        <w:numPr>
          <w:ilvl w:val="0"/>
          <w:numId w:val="21"/>
        </w:numPr>
        <w:ind w:left="993"/>
        <w:rPr>
          <w:color w:val="auto"/>
        </w:rPr>
      </w:pPr>
      <w:r w:rsidRPr="00344BD4">
        <w:rPr>
          <w:color w:val="auto"/>
          <w:lang w:eastAsia="en-GB"/>
        </w:rPr>
        <w:t xml:space="preserve">2020. gada 25. jūnijā </w:t>
      </w:r>
      <w:r w:rsidRPr="00344BD4">
        <w:rPr>
          <w:color w:val="auto"/>
        </w:rPr>
        <w:t>Sociālo pakalpojumu attīstības padomē (turpmāk – SPAP)</w:t>
      </w:r>
      <w:r w:rsidRPr="00344BD4">
        <w:rPr>
          <w:color w:val="auto"/>
          <w:lang w:eastAsia="en-GB"/>
        </w:rPr>
        <w:t xml:space="preserve"> tika apspirināti grozījum</w:t>
      </w:r>
      <w:r>
        <w:rPr>
          <w:color w:val="auto"/>
          <w:lang w:eastAsia="en-GB"/>
        </w:rPr>
        <w:t>i</w:t>
      </w:r>
      <w:r w:rsidRPr="00344BD4">
        <w:rPr>
          <w:color w:val="auto"/>
          <w:lang w:eastAsia="en-GB"/>
        </w:rPr>
        <w:t xml:space="preserve"> Nr. 2. Grozījum</w:t>
      </w:r>
      <w:r>
        <w:rPr>
          <w:color w:val="auto"/>
          <w:lang w:eastAsia="en-GB"/>
        </w:rPr>
        <w:t>i saistīti</w:t>
      </w:r>
      <w:r w:rsidRPr="00344BD4">
        <w:rPr>
          <w:color w:val="auto"/>
          <w:lang w:eastAsia="en-GB"/>
        </w:rPr>
        <w:t xml:space="preserve"> ar Liepājas </w:t>
      </w:r>
      <w:proofErr w:type="spellStart"/>
      <w:r w:rsidRPr="00344BD4">
        <w:rPr>
          <w:color w:val="auto"/>
          <w:lang w:eastAsia="en-GB"/>
        </w:rPr>
        <w:t>valstspilsēt</w:t>
      </w:r>
      <w:r w:rsidR="002F04CD">
        <w:rPr>
          <w:color w:val="auto"/>
          <w:lang w:eastAsia="en-GB"/>
        </w:rPr>
        <w:t>ā</w:t>
      </w:r>
      <w:proofErr w:type="spellEnd"/>
      <w:r w:rsidRPr="00344BD4">
        <w:rPr>
          <w:color w:val="auto"/>
          <w:lang w:eastAsia="en-GB"/>
        </w:rPr>
        <w:t xml:space="preserve"> </w:t>
      </w:r>
      <w:r w:rsidRPr="00AA2CC0">
        <w:rPr>
          <w:color w:val="auto"/>
          <w:lang w:eastAsia="en-GB"/>
        </w:rPr>
        <w:t xml:space="preserve">Eiropas Reģionālās attīstības fonda (turpmāk – ERAF) </w:t>
      </w:r>
      <w:r>
        <w:rPr>
          <w:color w:val="auto"/>
          <w:lang w:eastAsia="en-GB"/>
        </w:rPr>
        <w:t xml:space="preserve">projektu ietvaros </w:t>
      </w:r>
      <w:r w:rsidRPr="00344BD4">
        <w:rPr>
          <w:color w:val="auto"/>
        </w:rPr>
        <w:t>veidojamo infrastruktūras objektu - ģimeniskai videi pietuvinātu pakalpojumu (turpmāk - ĢVPP)</w:t>
      </w:r>
      <w:r w:rsidR="002F04CD">
        <w:rPr>
          <w:color w:val="auto"/>
        </w:rPr>
        <w:t>.</w:t>
      </w:r>
      <w:r w:rsidRPr="00344BD4">
        <w:rPr>
          <w:color w:val="auto"/>
        </w:rPr>
        <w:t xml:space="preserve"> </w:t>
      </w:r>
      <w:r w:rsidR="002F04CD">
        <w:rPr>
          <w:color w:val="auto"/>
        </w:rPr>
        <w:t>T</w:t>
      </w:r>
      <w:r>
        <w:rPr>
          <w:color w:val="auto"/>
        </w:rPr>
        <w:t>ik</w:t>
      </w:r>
      <w:r w:rsidR="002F04CD">
        <w:rPr>
          <w:color w:val="auto"/>
        </w:rPr>
        <w:t>a</w:t>
      </w:r>
      <w:r>
        <w:rPr>
          <w:color w:val="auto"/>
        </w:rPr>
        <w:t xml:space="preserve"> mainīta pakalpojuma atrašanās vieta un samazināts</w:t>
      </w:r>
      <w:r w:rsidRPr="00344BD4">
        <w:rPr>
          <w:color w:val="auto"/>
        </w:rPr>
        <w:t xml:space="preserve"> veidojamās infrastruktūras mērķa grupas skait</w:t>
      </w:r>
      <w:r>
        <w:rPr>
          <w:color w:val="auto"/>
        </w:rPr>
        <w:t>s</w:t>
      </w:r>
      <w:r w:rsidRPr="00344BD4">
        <w:rPr>
          <w:color w:val="auto"/>
        </w:rPr>
        <w:t xml:space="preserve"> no 16 uz 8 vietām, iepriekš plānoto divu ēku vietā būvējot vienu ĢVPP ēku. </w:t>
      </w:r>
    </w:p>
    <w:p w14:paraId="09110E23" w14:textId="77777777" w:rsidR="008C3242" w:rsidRDefault="008C3242" w:rsidP="001D31B4">
      <w:pPr>
        <w:pStyle w:val="Sarakstarindkopa"/>
        <w:numPr>
          <w:ilvl w:val="0"/>
          <w:numId w:val="21"/>
        </w:numPr>
        <w:ind w:left="993"/>
        <w:rPr>
          <w:color w:val="auto"/>
          <w:lang w:eastAsia="en-GB"/>
        </w:rPr>
      </w:pPr>
      <w:r w:rsidRPr="00344BD4">
        <w:rPr>
          <w:color w:val="auto"/>
          <w:lang w:eastAsia="en-GB"/>
        </w:rPr>
        <w:t>2020. </w:t>
      </w:r>
      <w:r w:rsidRPr="00922520">
        <w:rPr>
          <w:color w:val="auto"/>
          <w:lang w:eastAsia="en-GB"/>
        </w:rPr>
        <w:t>gada 29. oktobrī</w:t>
      </w:r>
      <w:r w:rsidRPr="00344BD4">
        <w:rPr>
          <w:color w:val="auto"/>
          <w:lang w:eastAsia="en-GB"/>
        </w:rPr>
        <w:t xml:space="preserve"> </w:t>
      </w:r>
      <w:r w:rsidRPr="00344BD4">
        <w:rPr>
          <w:color w:val="auto"/>
        </w:rPr>
        <w:t>SPAP</w:t>
      </w:r>
      <w:r w:rsidRPr="00344BD4">
        <w:rPr>
          <w:color w:val="auto"/>
          <w:lang w:eastAsia="en-GB"/>
        </w:rPr>
        <w:t xml:space="preserve"> tika apspirināti grozījum</w:t>
      </w:r>
      <w:r>
        <w:rPr>
          <w:color w:val="auto"/>
          <w:lang w:eastAsia="en-GB"/>
        </w:rPr>
        <w:t>i</w:t>
      </w:r>
      <w:r w:rsidRPr="00344BD4">
        <w:rPr>
          <w:color w:val="auto"/>
          <w:lang w:eastAsia="en-GB"/>
        </w:rPr>
        <w:t xml:space="preserve"> Nr. </w:t>
      </w:r>
      <w:r>
        <w:rPr>
          <w:color w:val="auto"/>
          <w:lang w:eastAsia="en-GB"/>
        </w:rPr>
        <w:t>3</w:t>
      </w:r>
      <w:r w:rsidRPr="00344BD4">
        <w:rPr>
          <w:color w:val="auto"/>
          <w:lang w:eastAsia="en-GB"/>
        </w:rPr>
        <w:t>.</w:t>
      </w:r>
      <w:r>
        <w:rPr>
          <w:color w:val="auto"/>
          <w:lang w:eastAsia="en-GB"/>
        </w:rPr>
        <w:t xml:space="preserve"> Grozījumi saistīti ar divu (pirms Administratīvi teritoriālās reformas – trīs) </w:t>
      </w:r>
      <w:r w:rsidRPr="00AA2CC0">
        <w:rPr>
          <w:color w:val="auto"/>
          <w:lang w:eastAsia="en-GB"/>
        </w:rPr>
        <w:t>pašvaldību ERAF</w:t>
      </w:r>
      <w:r>
        <w:rPr>
          <w:color w:val="auto"/>
          <w:lang w:eastAsia="en-GB"/>
        </w:rPr>
        <w:t xml:space="preserve"> projektu ietvaros</w:t>
      </w:r>
      <w:r w:rsidRPr="00AA2CC0">
        <w:rPr>
          <w:color w:val="auto"/>
          <w:lang w:eastAsia="en-GB"/>
        </w:rPr>
        <w:t xml:space="preserve"> veidojamiem infra</w:t>
      </w:r>
      <w:r>
        <w:rPr>
          <w:color w:val="auto"/>
          <w:lang w:eastAsia="en-GB"/>
        </w:rPr>
        <w:t xml:space="preserve">struktūras objektiem. </w:t>
      </w:r>
      <w:r w:rsidRPr="00501290">
        <w:rPr>
          <w:color w:val="auto"/>
          <w:lang w:eastAsia="en-GB"/>
        </w:rPr>
        <w:t>Tā kā nepieciešamais darbu apjoms un līdz ar to arī</w:t>
      </w:r>
      <w:r>
        <w:rPr>
          <w:color w:val="auto"/>
          <w:lang w:eastAsia="en-GB"/>
        </w:rPr>
        <w:t xml:space="preserve"> </w:t>
      </w:r>
      <w:r w:rsidRPr="00501290">
        <w:rPr>
          <w:color w:val="auto"/>
          <w:lang w:eastAsia="en-GB"/>
        </w:rPr>
        <w:t xml:space="preserve">plānotais finansējums nozīmīgi pārsniedza </w:t>
      </w:r>
      <w:r>
        <w:rPr>
          <w:color w:val="auto"/>
          <w:lang w:eastAsia="en-GB"/>
        </w:rPr>
        <w:t>sākotnējos</w:t>
      </w:r>
      <w:r w:rsidRPr="00501290">
        <w:rPr>
          <w:color w:val="auto"/>
          <w:lang w:eastAsia="en-GB"/>
        </w:rPr>
        <w:t xml:space="preserve"> aprēķinus, </w:t>
      </w:r>
      <w:r>
        <w:rPr>
          <w:color w:val="auto"/>
          <w:lang w:eastAsia="en-GB"/>
        </w:rPr>
        <w:t>T</w:t>
      </w:r>
      <w:r w:rsidRPr="00501290">
        <w:rPr>
          <w:color w:val="auto"/>
          <w:lang w:eastAsia="en-GB"/>
        </w:rPr>
        <w:t>alsu novada dome nolēma neveidot specializēt</w:t>
      </w:r>
      <w:r>
        <w:rPr>
          <w:color w:val="auto"/>
          <w:lang w:eastAsia="en-GB"/>
        </w:rPr>
        <w:t>o</w:t>
      </w:r>
      <w:r w:rsidRPr="00501290">
        <w:rPr>
          <w:color w:val="auto"/>
          <w:lang w:eastAsia="en-GB"/>
        </w:rPr>
        <w:t xml:space="preserve"> darbnīc</w:t>
      </w:r>
      <w:r>
        <w:rPr>
          <w:color w:val="auto"/>
          <w:lang w:eastAsia="en-GB"/>
        </w:rPr>
        <w:t>u pakalpojumu</w:t>
      </w:r>
      <w:r w:rsidRPr="00501290">
        <w:rPr>
          <w:color w:val="auto"/>
          <w:lang w:eastAsia="en-GB"/>
        </w:rPr>
        <w:t xml:space="preserve"> (8 vietas) personām ar GRT un "atelpas brīža" pakalpojumu (5 vietas) bērniem ar FT. </w:t>
      </w:r>
      <w:r>
        <w:rPr>
          <w:color w:val="auto"/>
          <w:lang w:eastAsia="en-GB"/>
        </w:rPr>
        <w:t>Tā kā atbrīvojās finansējums,  Kuldīgas novada pašvaldības (iepriekš Skrundas novada pašvaldības teritorija) grupu dzīvoklī ar atbalstu aprūpē tika nolemts veidot divas papildu vietas, sasniedzot maksimāli iespējamo grupu dzīvokļa vietu skaitu vienā pakalpojumā. Uz grozījumu rosināšanas brīdi Kuldīgas novada pašvaldība bija uzsākusi ERAF infrastruktūras objektu izveidi, kur projektēšanas laikā atklājās apstākļi, kurus iepriekš nevarēja paredzēt, līdz ar to grozījumu ietvaros tika precizēts pašvaldības ieguldītā papildu finansējuma apmērs.</w:t>
      </w:r>
    </w:p>
    <w:p w14:paraId="6E5808CA" w14:textId="77777777" w:rsidR="008C3242" w:rsidRPr="006E6FA2" w:rsidRDefault="008C3242" w:rsidP="001D31B4">
      <w:pPr>
        <w:pStyle w:val="Sarakstarindkopa"/>
        <w:numPr>
          <w:ilvl w:val="0"/>
          <w:numId w:val="21"/>
        </w:numPr>
        <w:ind w:left="993"/>
        <w:rPr>
          <w:color w:val="auto"/>
          <w:lang w:eastAsia="en-GB"/>
        </w:rPr>
      </w:pPr>
      <w:r w:rsidRPr="00344BD4">
        <w:rPr>
          <w:color w:val="auto"/>
          <w:lang w:eastAsia="en-GB"/>
        </w:rPr>
        <w:t>2020. </w:t>
      </w:r>
      <w:r w:rsidRPr="00922520">
        <w:rPr>
          <w:color w:val="auto"/>
          <w:lang w:eastAsia="en-GB"/>
        </w:rPr>
        <w:t>gada 2</w:t>
      </w:r>
      <w:r>
        <w:rPr>
          <w:color w:val="auto"/>
          <w:lang w:eastAsia="en-GB"/>
        </w:rPr>
        <w:t>7</w:t>
      </w:r>
      <w:r w:rsidRPr="00922520">
        <w:rPr>
          <w:color w:val="auto"/>
          <w:lang w:eastAsia="en-GB"/>
        </w:rPr>
        <w:t>. </w:t>
      </w:r>
      <w:r>
        <w:rPr>
          <w:color w:val="auto"/>
          <w:lang w:eastAsia="en-GB"/>
        </w:rPr>
        <w:t>novem</w:t>
      </w:r>
      <w:r w:rsidRPr="00922520">
        <w:rPr>
          <w:color w:val="auto"/>
          <w:lang w:eastAsia="en-GB"/>
        </w:rPr>
        <w:t>brī</w:t>
      </w:r>
      <w:r>
        <w:rPr>
          <w:color w:val="auto"/>
          <w:lang w:eastAsia="en-GB"/>
        </w:rPr>
        <w:t xml:space="preserve"> SPAP tika apstiprināti grozījumi Nr. 4 (tehniskie grozījumi), precizējot </w:t>
      </w:r>
      <w:r w:rsidRPr="006E6FA2">
        <w:rPr>
          <w:color w:val="auto"/>
          <w:lang w:eastAsia="en-GB"/>
        </w:rPr>
        <w:t>9.3.1.1.pasākuma papildu piešķirtā finansējuma daļas apmēru tām pašvaldībām, kuras sabiedrībā balstītu sociālo pakalpojumu infrastruktūras izveidē iegulda vairāk pašvaldību finansējuma kā minimāli nepieciešamo, iestrādājot pašvaldību papildu 9.3.1.1.pasākuma finansējuma daļas dalījumā pa finansējuma avotiem KPR DI plānā.</w:t>
      </w:r>
      <w:r>
        <w:rPr>
          <w:color w:val="auto"/>
          <w:lang w:eastAsia="en-GB"/>
        </w:rPr>
        <w:t xml:space="preserve"> Izmaiņas tika veiktas attiecībā uz Kuldīgas novada pašvaldību (t.sk. bijušo Skrundas novada </w:t>
      </w:r>
      <w:r>
        <w:rPr>
          <w:color w:val="auto"/>
          <w:lang w:eastAsia="en-GB"/>
        </w:rPr>
        <w:lastRenderedPageBreak/>
        <w:t xml:space="preserve">pašvaldību), </w:t>
      </w:r>
      <w:proofErr w:type="spellStart"/>
      <w:r>
        <w:rPr>
          <w:color w:val="auto"/>
          <w:lang w:eastAsia="en-GB"/>
        </w:rPr>
        <w:t>Dienvidkurzemes</w:t>
      </w:r>
      <w:proofErr w:type="spellEnd"/>
      <w:r>
        <w:rPr>
          <w:color w:val="auto"/>
          <w:lang w:eastAsia="en-GB"/>
        </w:rPr>
        <w:t xml:space="preserve"> novada pašvaldību (bijušo Rucavas novada pašvaldību) un Ventspils novada pašvaldību.</w:t>
      </w:r>
    </w:p>
    <w:p w14:paraId="42561070" w14:textId="65917608" w:rsidR="008C3242" w:rsidRDefault="008C3242" w:rsidP="001D31B4">
      <w:pPr>
        <w:pStyle w:val="Sarakstarindkopa"/>
        <w:numPr>
          <w:ilvl w:val="0"/>
          <w:numId w:val="21"/>
        </w:numPr>
        <w:ind w:left="993"/>
        <w:rPr>
          <w:color w:val="auto"/>
          <w:lang w:eastAsia="en-GB"/>
        </w:rPr>
      </w:pPr>
      <w:r w:rsidRPr="00344BD4">
        <w:rPr>
          <w:color w:val="auto"/>
          <w:lang w:eastAsia="en-GB"/>
        </w:rPr>
        <w:t>202</w:t>
      </w:r>
      <w:r>
        <w:rPr>
          <w:color w:val="auto"/>
          <w:lang w:eastAsia="en-GB"/>
        </w:rPr>
        <w:t>1</w:t>
      </w:r>
      <w:r w:rsidRPr="00344BD4">
        <w:rPr>
          <w:color w:val="auto"/>
          <w:lang w:eastAsia="en-GB"/>
        </w:rPr>
        <w:t>. </w:t>
      </w:r>
      <w:r w:rsidRPr="00922520">
        <w:rPr>
          <w:color w:val="auto"/>
          <w:lang w:eastAsia="en-GB"/>
        </w:rPr>
        <w:t xml:space="preserve">gada </w:t>
      </w:r>
      <w:r>
        <w:rPr>
          <w:color w:val="auto"/>
          <w:lang w:eastAsia="en-GB"/>
        </w:rPr>
        <w:t>08</w:t>
      </w:r>
      <w:r w:rsidRPr="00922520">
        <w:rPr>
          <w:color w:val="auto"/>
          <w:lang w:eastAsia="en-GB"/>
        </w:rPr>
        <w:t>. </w:t>
      </w:r>
      <w:r>
        <w:rPr>
          <w:color w:val="auto"/>
          <w:lang w:eastAsia="en-GB"/>
        </w:rPr>
        <w:t xml:space="preserve">aprīlī SPAP tika apstiprināti grozījumi Nr. 5, </w:t>
      </w:r>
      <w:r w:rsidRPr="007D1846">
        <w:rPr>
          <w:color w:val="auto"/>
          <w:lang w:eastAsia="en-GB"/>
        </w:rPr>
        <w:t xml:space="preserve">saistīti ar Ventspils </w:t>
      </w:r>
      <w:proofErr w:type="spellStart"/>
      <w:r>
        <w:rPr>
          <w:color w:val="auto"/>
          <w:lang w:eastAsia="en-GB"/>
        </w:rPr>
        <w:t>valst</w:t>
      </w:r>
      <w:r w:rsidR="002F04CD">
        <w:rPr>
          <w:color w:val="auto"/>
          <w:lang w:eastAsia="en-GB"/>
        </w:rPr>
        <w:t>s</w:t>
      </w:r>
      <w:r>
        <w:rPr>
          <w:color w:val="auto"/>
          <w:lang w:eastAsia="en-GB"/>
        </w:rPr>
        <w:t>pilsētas</w:t>
      </w:r>
      <w:proofErr w:type="spellEnd"/>
      <w:r>
        <w:rPr>
          <w:color w:val="auto"/>
          <w:lang w:eastAsia="en-GB"/>
        </w:rPr>
        <w:t xml:space="preserve"> v</w:t>
      </w:r>
      <w:r w:rsidRPr="007D1846">
        <w:rPr>
          <w:color w:val="auto"/>
          <w:lang w:eastAsia="en-GB"/>
        </w:rPr>
        <w:t>eidojamā</w:t>
      </w:r>
      <w:r>
        <w:rPr>
          <w:color w:val="auto"/>
          <w:lang w:eastAsia="en-GB"/>
        </w:rPr>
        <w:t xml:space="preserve"> ERAF</w:t>
      </w:r>
      <w:r w:rsidRPr="007D1846">
        <w:rPr>
          <w:color w:val="auto"/>
          <w:lang w:eastAsia="en-GB"/>
        </w:rPr>
        <w:t xml:space="preserve"> infrastruktūras objekta  ĢVPP</w:t>
      </w:r>
      <w:r>
        <w:rPr>
          <w:color w:val="auto"/>
          <w:lang w:eastAsia="en-GB"/>
        </w:rPr>
        <w:t xml:space="preserve"> adreses maiņu. Izmaiņas nepieciešamas, lai pēc iespējas nodrošinātu ne tikai </w:t>
      </w:r>
      <w:r w:rsidRPr="007D1846">
        <w:rPr>
          <w:color w:val="auto"/>
          <w:lang w:eastAsia="en-GB"/>
        </w:rPr>
        <w:t xml:space="preserve"> iespēju augt ģimeniskai videi pietuvinātos apstākļos un mājoklī, bet arī vidi, kur tuvumā atrodas valsts un pašvaldības iestādes, </w:t>
      </w:r>
      <w:hyperlink r:id="rId23" w:tgtFrame="_blank" w:history="1">
        <w:r w:rsidRPr="007D1846">
          <w:rPr>
            <w:color w:val="auto"/>
            <w:lang w:eastAsia="en-GB"/>
          </w:rPr>
          <w:t>t.sk</w:t>
        </w:r>
      </w:hyperlink>
      <w:r w:rsidRPr="007D1846">
        <w:rPr>
          <w:color w:val="auto"/>
          <w:lang w:eastAsia="en-GB"/>
        </w:rPr>
        <w:t>. pirmsskolas izglītības iestādes un vispārizglītojošās izglītības iestādes, interešu izglītības iestādes, kā arī kultūras un sporta infrastruktūra.</w:t>
      </w:r>
    </w:p>
    <w:p w14:paraId="7AC1779E" w14:textId="1C6F193E" w:rsidR="008C3242" w:rsidRPr="00E533E2" w:rsidRDefault="008C3242" w:rsidP="001D31B4">
      <w:pPr>
        <w:pStyle w:val="Sarakstarindkopa"/>
        <w:numPr>
          <w:ilvl w:val="0"/>
          <w:numId w:val="21"/>
        </w:numPr>
        <w:ind w:left="993"/>
        <w:rPr>
          <w:color w:val="auto"/>
          <w:lang w:eastAsia="en-GB"/>
        </w:rPr>
      </w:pPr>
      <w:r w:rsidRPr="00344BD4">
        <w:rPr>
          <w:color w:val="auto"/>
          <w:lang w:eastAsia="en-GB"/>
        </w:rPr>
        <w:t>202</w:t>
      </w:r>
      <w:r>
        <w:rPr>
          <w:color w:val="auto"/>
          <w:lang w:eastAsia="en-GB"/>
        </w:rPr>
        <w:t>1</w:t>
      </w:r>
      <w:r w:rsidRPr="00344BD4">
        <w:rPr>
          <w:color w:val="auto"/>
          <w:lang w:eastAsia="en-GB"/>
        </w:rPr>
        <w:t>. </w:t>
      </w:r>
      <w:r w:rsidRPr="00922520">
        <w:rPr>
          <w:color w:val="auto"/>
          <w:lang w:eastAsia="en-GB"/>
        </w:rPr>
        <w:t xml:space="preserve">gada </w:t>
      </w:r>
      <w:r>
        <w:rPr>
          <w:color w:val="auto"/>
          <w:lang w:eastAsia="en-GB"/>
        </w:rPr>
        <w:t>01</w:t>
      </w:r>
      <w:r w:rsidRPr="00922520">
        <w:rPr>
          <w:color w:val="auto"/>
          <w:lang w:eastAsia="en-GB"/>
        </w:rPr>
        <w:t>. </w:t>
      </w:r>
      <w:r>
        <w:rPr>
          <w:color w:val="auto"/>
          <w:lang w:eastAsia="en-GB"/>
        </w:rPr>
        <w:t xml:space="preserve">septembrī SPAP tika apstiprināti grozījumi Nr. 6, </w:t>
      </w:r>
      <w:r w:rsidRPr="00E533E2">
        <w:rPr>
          <w:color w:val="auto"/>
          <w:lang w:eastAsia="en-GB"/>
        </w:rPr>
        <w:t xml:space="preserve">Ierosinātie grozījumi saistīti ar izmaiņām </w:t>
      </w:r>
      <w:r>
        <w:rPr>
          <w:color w:val="auto"/>
          <w:lang w:eastAsia="en-GB"/>
        </w:rPr>
        <w:t xml:space="preserve">Liepājas un Ventspils </w:t>
      </w:r>
      <w:proofErr w:type="spellStart"/>
      <w:r>
        <w:rPr>
          <w:color w:val="auto"/>
          <w:lang w:eastAsia="en-GB"/>
        </w:rPr>
        <w:t>valstspilsētu</w:t>
      </w:r>
      <w:proofErr w:type="spellEnd"/>
      <w:r w:rsidRPr="00E533E2">
        <w:rPr>
          <w:color w:val="auto"/>
          <w:lang w:eastAsia="en-GB"/>
        </w:rPr>
        <w:t xml:space="preserve"> veidojamā infrastruktūrā</w:t>
      </w:r>
      <w:r>
        <w:rPr>
          <w:color w:val="auto"/>
          <w:lang w:eastAsia="en-GB"/>
        </w:rPr>
        <w:t xml:space="preserve"> </w:t>
      </w:r>
      <w:proofErr w:type="spellStart"/>
      <w:r>
        <w:rPr>
          <w:color w:val="auto"/>
          <w:lang w:eastAsia="en-GB"/>
        </w:rPr>
        <w:t>ārpusģimenes</w:t>
      </w:r>
      <w:proofErr w:type="spellEnd"/>
      <w:r>
        <w:rPr>
          <w:color w:val="auto"/>
          <w:lang w:eastAsia="en-GB"/>
        </w:rPr>
        <w:t xml:space="preserve"> aprūpē esošajiem bērniem  - ĢVPP. Abas pašvaldības rosināja samazināt ĢVPP vietu skaitu. Liepājas </w:t>
      </w:r>
      <w:proofErr w:type="spellStart"/>
      <w:r>
        <w:rPr>
          <w:color w:val="auto"/>
          <w:lang w:eastAsia="en-GB"/>
        </w:rPr>
        <w:t>valstspilsēta</w:t>
      </w:r>
      <w:proofErr w:type="spellEnd"/>
      <w:r>
        <w:rPr>
          <w:color w:val="auto"/>
          <w:lang w:eastAsia="en-GB"/>
        </w:rPr>
        <w:t xml:space="preserve"> </w:t>
      </w:r>
      <w:r w:rsidRPr="00E533E2">
        <w:rPr>
          <w:color w:val="auto"/>
          <w:lang w:eastAsia="en-GB"/>
        </w:rPr>
        <w:t>jauniešu mājas pakalpojuma</w:t>
      </w:r>
      <w:r>
        <w:rPr>
          <w:color w:val="auto"/>
          <w:lang w:eastAsia="en-GB"/>
        </w:rPr>
        <w:t xml:space="preserve"> </w:t>
      </w:r>
      <w:r w:rsidR="002F04CD">
        <w:rPr>
          <w:color w:val="auto"/>
          <w:lang w:eastAsia="en-GB"/>
        </w:rPr>
        <w:t xml:space="preserve">iepriekš iecerētās 12 </w:t>
      </w:r>
      <w:proofErr w:type="spellStart"/>
      <w:r w:rsidR="002F04CD">
        <w:rPr>
          <w:color w:val="auto"/>
          <w:lang w:eastAsia="en-GB"/>
        </w:rPr>
        <w:t>vietaspārveidoja</w:t>
      </w:r>
      <w:proofErr w:type="spellEnd"/>
      <w:r w:rsidR="002F04CD">
        <w:rPr>
          <w:color w:val="auto"/>
          <w:lang w:eastAsia="en-GB"/>
        </w:rPr>
        <w:t xml:space="preserve"> par</w:t>
      </w:r>
      <w:r w:rsidRPr="00E533E2">
        <w:rPr>
          <w:color w:val="auto"/>
          <w:lang w:eastAsia="en-GB"/>
        </w:rPr>
        <w:t xml:space="preserve"> 8 ĢVPP</w:t>
      </w:r>
      <w:r>
        <w:rPr>
          <w:color w:val="auto"/>
          <w:lang w:eastAsia="en-GB"/>
        </w:rPr>
        <w:t xml:space="preserve"> pakalpojuma</w:t>
      </w:r>
      <w:r w:rsidRPr="00E533E2">
        <w:rPr>
          <w:color w:val="auto"/>
          <w:lang w:eastAsia="en-GB"/>
        </w:rPr>
        <w:t xml:space="preserve"> viet</w:t>
      </w:r>
      <w:r w:rsidR="002F04CD">
        <w:rPr>
          <w:color w:val="auto"/>
          <w:lang w:eastAsia="en-GB"/>
        </w:rPr>
        <w:t>ām</w:t>
      </w:r>
      <w:r>
        <w:rPr>
          <w:color w:val="auto"/>
          <w:lang w:eastAsia="en-GB"/>
        </w:rPr>
        <w:t xml:space="preserve">. Liepājas </w:t>
      </w:r>
      <w:proofErr w:type="spellStart"/>
      <w:r>
        <w:rPr>
          <w:color w:val="auto"/>
          <w:lang w:eastAsia="en-GB"/>
        </w:rPr>
        <w:t>valstspilsētā</w:t>
      </w:r>
      <w:proofErr w:type="spellEnd"/>
      <w:r>
        <w:rPr>
          <w:color w:val="auto"/>
          <w:lang w:eastAsia="en-GB"/>
        </w:rPr>
        <w:t xml:space="preserve"> tika</w:t>
      </w:r>
      <w:r w:rsidR="001E0B41">
        <w:rPr>
          <w:color w:val="auto"/>
          <w:lang w:eastAsia="en-GB"/>
        </w:rPr>
        <w:t xml:space="preserve"> arī</w:t>
      </w:r>
      <w:r>
        <w:rPr>
          <w:color w:val="auto"/>
          <w:lang w:eastAsia="en-GB"/>
        </w:rPr>
        <w:t xml:space="preserve"> mainīta ĢVPP atrašanās adrese, savukārt Ventspils </w:t>
      </w:r>
      <w:proofErr w:type="spellStart"/>
      <w:r>
        <w:rPr>
          <w:color w:val="auto"/>
          <w:lang w:eastAsia="en-GB"/>
        </w:rPr>
        <w:t>valstspilsētā</w:t>
      </w:r>
      <w:proofErr w:type="spellEnd"/>
      <w:r>
        <w:rPr>
          <w:color w:val="auto"/>
          <w:lang w:eastAsia="en-GB"/>
        </w:rPr>
        <w:t xml:space="preserve"> ĢVPP adrese tika precizēta.</w:t>
      </w:r>
    </w:p>
    <w:p w14:paraId="6B16EDEB" w14:textId="77777777" w:rsidR="008C3242" w:rsidRPr="003D6569" w:rsidRDefault="004E1472" w:rsidP="008C3242">
      <w:pPr>
        <w:jc w:val="right"/>
        <w:rPr>
          <w:b/>
          <w:color w:val="1F3864"/>
          <w:sz w:val="20"/>
          <w:szCs w:val="20"/>
        </w:rPr>
      </w:pPr>
      <w:r w:rsidRPr="004E1472">
        <w:rPr>
          <w:b/>
          <w:color w:val="9B3736"/>
          <w:sz w:val="20"/>
          <w:szCs w:val="20"/>
        </w:rPr>
        <w:t>8</w:t>
      </w:r>
      <w:r w:rsidR="008C3242" w:rsidRPr="004E1472">
        <w:rPr>
          <w:b/>
          <w:color w:val="9B3736"/>
          <w:sz w:val="20"/>
          <w:szCs w:val="20"/>
        </w:rPr>
        <w:t xml:space="preserve">. tabula. </w:t>
      </w:r>
      <w:r w:rsidR="008C3242" w:rsidRPr="004E1472">
        <w:rPr>
          <w:b/>
          <w:color w:val="1F3864" w:themeColor="accent1" w:themeShade="80"/>
          <w:sz w:val="20"/>
          <w:szCs w:val="20"/>
        </w:rPr>
        <w:t>“</w:t>
      </w:r>
      <w:sdt>
        <w:sdtPr>
          <w:rPr>
            <w:color w:val="1F3864" w:themeColor="accent1" w:themeShade="80"/>
          </w:rPr>
          <w:tag w:val="goog_rdk_11"/>
          <w:id w:val="1686254922"/>
        </w:sdtPr>
        <w:sdtEndPr/>
        <w:sdtContent/>
      </w:sdt>
      <w:r w:rsidR="008C3242" w:rsidRPr="004E1472">
        <w:rPr>
          <w:b/>
          <w:color w:val="1F3864" w:themeColor="accent1" w:themeShade="80"/>
          <w:sz w:val="20"/>
          <w:szCs w:val="20"/>
        </w:rPr>
        <w:t>Izmaiņas</w:t>
      </w:r>
      <w:r w:rsidR="008C3242" w:rsidRPr="006C4915">
        <w:rPr>
          <w:b/>
          <w:color w:val="1F3864" w:themeColor="accent1" w:themeShade="80"/>
          <w:sz w:val="20"/>
          <w:szCs w:val="20"/>
        </w:rPr>
        <w:t xml:space="preserve"> SBSP vietu skaitā”</w:t>
      </w:r>
    </w:p>
    <w:tbl>
      <w:tblPr>
        <w:tblW w:w="8124" w:type="dxa"/>
        <w:tblInd w:w="9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00" w:firstRow="0" w:lastRow="0" w:firstColumn="0" w:lastColumn="0" w:noHBand="0" w:noVBand="1"/>
      </w:tblPr>
      <w:tblGrid>
        <w:gridCol w:w="3304"/>
        <w:gridCol w:w="1701"/>
        <w:gridCol w:w="1560"/>
        <w:gridCol w:w="1559"/>
      </w:tblGrid>
      <w:tr w:rsidR="008C3242" w:rsidRPr="009E72D7" w14:paraId="64CA5B36" w14:textId="77777777" w:rsidTr="00A36F8E">
        <w:trPr>
          <w:trHeight w:val="1147"/>
        </w:trPr>
        <w:tc>
          <w:tcPr>
            <w:tcW w:w="3304" w:type="dxa"/>
            <w:shd w:val="clear" w:color="auto" w:fill="44546A"/>
            <w:vAlign w:val="center"/>
          </w:tcPr>
          <w:p w14:paraId="69B24495" w14:textId="77777777" w:rsidR="008C3242" w:rsidRPr="008C3242" w:rsidRDefault="008C3242" w:rsidP="00A36F8E">
            <w:pPr>
              <w:ind w:firstLine="0"/>
              <w:jc w:val="center"/>
              <w:rPr>
                <w:b/>
                <w:bCs/>
                <w:color w:val="FFFFFF"/>
              </w:rPr>
            </w:pPr>
            <w:r>
              <w:rPr>
                <w:b/>
                <w:bCs/>
                <w:color w:val="FFFFFF"/>
              </w:rPr>
              <w:t>Pakalpojums</w:t>
            </w:r>
          </w:p>
        </w:tc>
        <w:tc>
          <w:tcPr>
            <w:tcW w:w="1701" w:type="dxa"/>
            <w:shd w:val="clear" w:color="auto" w:fill="44546A"/>
            <w:vAlign w:val="center"/>
          </w:tcPr>
          <w:p w14:paraId="76FDFDD7" w14:textId="77777777" w:rsidR="008C3242" w:rsidRPr="008C3242" w:rsidRDefault="008C3242" w:rsidP="00A36F8E">
            <w:pPr>
              <w:ind w:firstLine="0"/>
              <w:jc w:val="center"/>
              <w:rPr>
                <w:b/>
                <w:bCs/>
                <w:color w:val="FFFFFF"/>
              </w:rPr>
            </w:pPr>
          </w:p>
          <w:p w14:paraId="090008A9" w14:textId="77777777" w:rsidR="008C3242" w:rsidRPr="008C3242" w:rsidRDefault="008C3242" w:rsidP="00A36F8E">
            <w:pPr>
              <w:ind w:firstLine="0"/>
              <w:jc w:val="center"/>
              <w:rPr>
                <w:b/>
                <w:bCs/>
                <w:color w:val="FFFFFF"/>
              </w:rPr>
            </w:pPr>
            <w:r w:rsidRPr="008C3242">
              <w:rPr>
                <w:b/>
                <w:bCs/>
                <w:color w:val="FFFFFF"/>
              </w:rPr>
              <w:t>Indikatīvais SBSP vietu skaits 31.12.2016.</w:t>
            </w:r>
          </w:p>
        </w:tc>
        <w:tc>
          <w:tcPr>
            <w:tcW w:w="1560" w:type="dxa"/>
            <w:shd w:val="clear" w:color="auto" w:fill="44546A"/>
            <w:vAlign w:val="center"/>
          </w:tcPr>
          <w:p w14:paraId="6158F011" w14:textId="77777777" w:rsidR="008C3242" w:rsidRPr="008C3242" w:rsidRDefault="008C3242" w:rsidP="00A36F8E">
            <w:pPr>
              <w:ind w:firstLine="0"/>
              <w:jc w:val="center"/>
              <w:rPr>
                <w:b/>
                <w:bCs/>
                <w:color w:val="FFFFFF"/>
              </w:rPr>
            </w:pPr>
            <w:r w:rsidRPr="008C3242">
              <w:rPr>
                <w:b/>
                <w:bCs/>
                <w:color w:val="FFFFFF"/>
              </w:rPr>
              <w:t>Indikatīvais SBSP vietu skaits 31.12.2021.</w:t>
            </w:r>
          </w:p>
        </w:tc>
        <w:tc>
          <w:tcPr>
            <w:tcW w:w="1559" w:type="dxa"/>
            <w:shd w:val="clear" w:color="auto" w:fill="44546A"/>
            <w:vAlign w:val="center"/>
          </w:tcPr>
          <w:p w14:paraId="2BFEB09E" w14:textId="77777777" w:rsidR="008C3242" w:rsidRPr="008C3242" w:rsidRDefault="008C3242" w:rsidP="00A36F8E">
            <w:pPr>
              <w:ind w:firstLine="0"/>
              <w:jc w:val="center"/>
              <w:rPr>
                <w:b/>
                <w:bCs/>
                <w:color w:val="FFFFFF"/>
              </w:rPr>
            </w:pPr>
            <w:r w:rsidRPr="008C3242">
              <w:rPr>
                <w:b/>
                <w:bCs/>
                <w:color w:val="FFFFFF"/>
              </w:rPr>
              <w:t>Izmaiņas</w:t>
            </w:r>
          </w:p>
        </w:tc>
      </w:tr>
      <w:tr w:rsidR="008C3242" w:rsidRPr="009E72D7" w14:paraId="7F7881A8" w14:textId="77777777" w:rsidTr="00A36F8E">
        <w:trPr>
          <w:trHeight w:val="217"/>
        </w:trPr>
        <w:tc>
          <w:tcPr>
            <w:tcW w:w="8124" w:type="dxa"/>
            <w:gridSpan w:val="4"/>
            <w:shd w:val="clear" w:color="auto" w:fill="E7E6E6"/>
            <w:vAlign w:val="center"/>
          </w:tcPr>
          <w:p w14:paraId="421A2133" w14:textId="77777777" w:rsidR="008C3242" w:rsidRPr="009E72D7" w:rsidRDefault="008C3242" w:rsidP="00A36F8E">
            <w:pPr>
              <w:ind w:firstLine="0"/>
              <w:jc w:val="center"/>
              <w:rPr>
                <w:color w:val="44546A"/>
                <w:highlight w:val="yellow"/>
              </w:rPr>
            </w:pPr>
            <w:r w:rsidRPr="003D6569">
              <w:rPr>
                <w:b/>
                <w:color w:val="1F3864"/>
              </w:rPr>
              <w:t>Personas ar GRT</w:t>
            </w:r>
          </w:p>
        </w:tc>
      </w:tr>
      <w:tr w:rsidR="008C3242" w:rsidRPr="009E72D7" w14:paraId="5A8F8751" w14:textId="77777777" w:rsidTr="00A36F8E">
        <w:trPr>
          <w:trHeight w:val="217"/>
        </w:trPr>
        <w:tc>
          <w:tcPr>
            <w:tcW w:w="3304" w:type="dxa"/>
            <w:shd w:val="clear" w:color="auto" w:fill="E7E6E6"/>
            <w:vAlign w:val="center"/>
          </w:tcPr>
          <w:p w14:paraId="4D130BF5" w14:textId="77777777" w:rsidR="008C3242" w:rsidRPr="003D6569" w:rsidRDefault="008C3242" w:rsidP="00A36F8E">
            <w:pPr>
              <w:ind w:firstLine="0"/>
              <w:jc w:val="center"/>
              <w:rPr>
                <w:color w:val="44546A"/>
              </w:rPr>
            </w:pPr>
            <w:r w:rsidRPr="003D6569">
              <w:rPr>
                <w:color w:val="44546A"/>
              </w:rPr>
              <w:t>DAC ar atbalstu aprūpē</w:t>
            </w:r>
          </w:p>
        </w:tc>
        <w:tc>
          <w:tcPr>
            <w:tcW w:w="1701" w:type="dxa"/>
            <w:shd w:val="clear" w:color="auto" w:fill="E7E6E6"/>
          </w:tcPr>
          <w:p w14:paraId="6EBE8EA4" w14:textId="77777777" w:rsidR="008C3242" w:rsidRPr="003D6569" w:rsidRDefault="008C3242" w:rsidP="00A36F8E">
            <w:pPr>
              <w:ind w:firstLine="0"/>
              <w:jc w:val="center"/>
              <w:rPr>
                <w:color w:val="44546A"/>
              </w:rPr>
            </w:pPr>
            <w:r w:rsidRPr="003D6569">
              <w:rPr>
                <w:color w:val="44546A"/>
              </w:rPr>
              <w:t>51</w:t>
            </w:r>
          </w:p>
        </w:tc>
        <w:tc>
          <w:tcPr>
            <w:tcW w:w="1560" w:type="dxa"/>
            <w:shd w:val="clear" w:color="auto" w:fill="E7E6E6"/>
            <w:vAlign w:val="center"/>
          </w:tcPr>
          <w:p w14:paraId="1F732536" w14:textId="77777777" w:rsidR="008C3242" w:rsidRPr="003D6569" w:rsidRDefault="008C3242" w:rsidP="00A36F8E">
            <w:pPr>
              <w:ind w:firstLine="0"/>
              <w:jc w:val="center"/>
              <w:rPr>
                <w:color w:val="44546A"/>
              </w:rPr>
            </w:pPr>
            <w:r w:rsidRPr="003D6569">
              <w:rPr>
                <w:color w:val="44546A"/>
              </w:rPr>
              <w:t>57</w:t>
            </w:r>
          </w:p>
        </w:tc>
        <w:tc>
          <w:tcPr>
            <w:tcW w:w="1559" w:type="dxa"/>
            <w:shd w:val="clear" w:color="auto" w:fill="E7E6E6"/>
            <w:vAlign w:val="center"/>
          </w:tcPr>
          <w:p w14:paraId="1F67575E" w14:textId="751C201F" w:rsidR="008C3242" w:rsidRPr="003D6569" w:rsidRDefault="005B27A5" w:rsidP="00A36F8E">
            <w:pPr>
              <w:ind w:firstLine="0"/>
              <w:jc w:val="center"/>
              <w:rPr>
                <w:color w:val="44546A"/>
              </w:rPr>
            </w:pPr>
            <w:r>
              <w:rPr>
                <w:noProof/>
                <w:color w:val="44546A"/>
              </w:rPr>
              <mc:AlternateContent>
                <mc:Choice Requires="wps">
                  <w:drawing>
                    <wp:anchor distT="0" distB="0" distL="114300" distR="114300" simplePos="0" relativeHeight="251707392" behindDoc="0" locked="0" layoutInCell="1" allowOverlap="1" wp14:anchorId="35756954" wp14:editId="276BFED6">
                      <wp:simplePos x="0" y="0"/>
                      <wp:positionH relativeFrom="column">
                        <wp:posOffset>156210</wp:posOffset>
                      </wp:positionH>
                      <wp:positionV relativeFrom="paragraph">
                        <wp:posOffset>38100</wp:posOffset>
                      </wp:positionV>
                      <wp:extent cx="45720" cy="213360"/>
                      <wp:effectExtent l="57150" t="38100" r="30480" b="0"/>
                      <wp:wrapNone/>
                      <wp:docPr id="17" name="Taisns bultveida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C7F11" id="Taisns bultveida savienotājs 17" o:spid="_x0000_s1026" type="#_x0000_t32" style="position:absolute;margin-left:12.3pt;margin-top:3pt;width:3.6pt;height:16.8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" strokecolor="#4472c4 [3204]" strokeweight=".5pt">
                      <v:stroke endarrow="block" joinstyle="miter"/>
                      <o:lock v:ext="edit" shapetype="f"/>
                    </v:shape>
                  </w:pict>
                </mc:Fallback>
              </mc:AlternateContent>
            </w:r>
            <w:r w:rsidR="008C3242" w:rsidRPr="003D6569">
              <w:rPr>
                <w:color w:val="44546A"/>
              </w:rPr>
              <w:t>6</w:t>
            </w:r>
          </w:p>
        </w:tc>
      </w:tr>
      <w:tr w:rsidR="008C3242" w:rsidRPr="009E72D7" w14:paraId="77B77EAE" w14:textId="77777777" w:rsidTr="00A36F8E">
        <w:trPr>
          <w:trHeight w:val="423"/>
        </w:trPr>
        <w:tc>
          <w:tcPr>
            <w:tcW w:w="3304" w:type="dxa"/>
            <w:shd w:val="clear" w:color="auto" w:fill="E7E6E6"/>
            <w:vAlign w:val="center"/>
          </w:tcPr>
          <w:p w14:paraId="4F4703EB" w14:textId="77777777" w:rsidR="008C3242" w:rsidRPr="003D6569" w:rsidRDefault="008C3242" w:rsidP="00A36F8E">
            <w:pPr>
              <w:ind w:firstLine="0"/>
              <w:jc w:val="center"/>
              <w:rPr>
                <w:color w:val="44546A"/>
              </w:rPr>
            </w:pPr>
            <w:r w:rsidRPr="003D6569">
              <w:rPr>
                <w:color w:val="44546A"/>
              </w:rPr>
              <w:t>DAC bez atbalsta aprūpē</w:t>
            </w:r>
          </w:p>
        </w:tc>
        <w:tc>
          <w:tcPr>
            <w:tcW w:w="1701" w:type="dxa"/>
            <w:shd w:val="clear" w:color="auto" w:fill="E7E6E6"/>
          </w:tcPr>
          <w:p w14:paraId="726E31E0" w14:textId="77777777" w:rsidR="008C3242" w:rsidRPr="003D6569" w:rsidRDefault="008C3242" w:rsidP="00A36F8E">
            <w:pPr>
              <w:ind w:firstLine="0"/>
              <w:jc w:val="center"/>
              <w:rPr>
                <w:color w:val="44546A"/>
              </w:rPr>
            </w:pPr>
            <w:r w:rsidRPr="003D6569">
              <w:rPr>
                <w:color w:val="44546A"/>
              </w:rPr>
              <w:t>39</w:t>
            </w:r>
          </w:p>
        </w:tc>
        <w:tc>
          <w:tcPr>
            <w:tcW w:w="1560" w:type="dxa"/>
            <w:shd w:val="clear" w:color="auto" w:fill="E7E6E6"/>
            <w:vAlign w:val="center"/>
          </w:tcPr>
          <w:p w14:paraId="087C409C" w14:textId="77777777" w:rsidR="008C3242" w:rsidRPr="003D6569" w:rsidRDefault="008C3242" w:rsidP="00A36F8E">
            <w:pPr>
              <w:ind w:firstLine="0"/>
              <w:jc w:val="center"/>
              <w:rPr>
                <w:color w:val="44546A"/>
              </w:rPr>
            </w:pPr>
            <w:r w:rsidRPr="003D6569">
              <w:rPr>
                <w:color w:val="44546A"/>
              </w:rPr>
              <w:t>45</w:t>
            </w:r>
          </w:p>
        </w:tc>
        <w:tc>
          <w:tcPr>
            <w:tcW w:w="1559" w:type="dxa"/>
            <w:shd w:val="clear" w:color="auto" w:fill="E7E6E6"/>
            <w:vAlign w:val="center"/>
          </w:tcPr>
          <w:p w14:paraId="21C7593F" w14:textId="35947A16" w:rsidR="008C3242" w:rsidRPr="003D6569" w:rsidRDefault="005B27A5" w:rsidP="00A36F8E">
            <w:pPr>
              <w:ind w:firstLine="0"/>
              <w:jc w:val="center"/>
              <w:rPr>
                <w:color w:val="44546A"/>
              </w:rPr>
            </w:pPr>
            <w:r>
              <w:rPr>
                <w:noProof/>
                <w:color w:val="44546A"/>
              </w:rPr>
              <mc:AlternateContent>
                <mc:Choice Requires="wps">
                  <w:drawing>
                    <wp:anchor distT="0" distB="0" distL="114300" distR="114300" simplePos="0" relativeHeight="251706368" behindDoc="0" locked="0" layoutInCell="1" allowOverlap="1" wp14:anchorId="74567EB9" wp14:editId="4F958176">
                      <wp:simplePos x="0" y="0"/>
                      <wp:positionH relativeFrom="column">
                        <wp:posOffset>214630</wp:posOffset>
                      </wp:positionH>
                      <wp:positionV relativeFrom="paragraph">
                        <wp:posOffset>-3810</wp:posOffset>
                      </wp:positionV>
                      <wp:extent cx="45720" cy="213360"/>
                      <wp:effectExtent l="57150" t="38100" r="30480" b="0"/>
                      <wp:wrapNone/>
                      <wp:docPr id="16" name="Taisns bultveida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511385" id="Taisns bultveida savienotājs 16" o:spid="_x0000_s1026" type="#_x0000_t32" style="position:absolute;margin-left:16.9pt;margin-top:-.3pt;width:3.6pt;height:16.8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" strokecolor="#4472c4 [3204]" strokeweight=".5pt">
                      <v:stroke endarrow="block" joinstyle="miter"/>
                      <o:lock v:ext="edit" shapetype="f"/>
                    </v:shape>
                  </w:pict>
                </mc:Fallback>
              </mc:AlternateContent>
            </w:r>
            <w:r w:rsidR="008C3242" w:rsidRPr="003D6569">
              <w:rPr>
                <w:color w:val="44546A"/>
              </w:rPr>
              <w:t>6</w:t>
            </w:r>
          </w:p>
        </w:tc>
      </w:tr>
      <w:tr w:rsidR="008C3242" w:rsidRPr="009E72D7" w14:paraId="21367AAA" w14:textId="77777777" w:rsidTr="00A36F8E">
        <w:trPr>
          <w:trHeight w:val="331"/>
        </w:trPr>
        <w:tc>
          <w:tcPr>
            <w:tcW w:w="3304" w:type="dxa"/>
            <w:shd w:val="clear" w:color="auto" w:fill="E7E6E6"/>
            <w:vAlign w:val="center"/>
          </w:tcPr>
          <w:p w14:paraId="5583CD46" w14:textId="77777777" w:rsidR="008C3242" w:rsidRPr="003D6569" w:rsidRDefault="008C3242" w:rsidP="00A36F8E">
            <w:pPr>
              <w:ind w:firstLine="0"/>
              <w:jc w:val="center"/>
              <w:rPr>
                <w:color w:val="44546A"/>
              </w:rPr>
            </w:pPr>
            <w:r w:rsidRPr="003D6569">
              <w:rPr>
                <w:color w:val="44546A"/>
              </w:rPr>
              <w:t>Grupu dzīvoklis ar atbalstu aprūpē</w:t>
            </w:r>
          </w:p>
        </w:tc>
        <w:tc>
          <w:tcPr>
            <w:tcW w:w="1701" w:type="dxa"/>
            <w:shd w:val="clear" w:color="auto" w:fill="E7E6E6"/>
          </w:tcPr>
          <w:p w14:paraId="3C66DE35" w14:textId="77777777" w:rsidR="008C3242" w:rsidRPr="003D6569" w:rsidRDefault="008C3242" w:rsidP="00A36F8E">
            <w:pPr>
              <w:ind w:firstLine="0"/>
              <w:jc w:val="center"/>
              <w:rPr>
                <w:color w:val="44546A"/>
              </w:rPr>
            </w:pPr>
            <w:r w:rsidRPr="003D6569">
              <w:rPr>
                <w:color w:val="44546A"/>
              </w:rPr>
              <w:t>61</w:t>
            </w:r>
          </w:p>
        </w:tc>
        <w:tc>
          <w:tcPr>
            <w:tcW w:w="1560" w:type="dxa"/>
            <w:shd w:val="clear" w:color="auto" w:fill="E7E6E6"/>
            <w:vAlign w:val="center"/>
          </w:tcPr>
          <w:p w14:paraId="516760AF" w14:textId="77777777" w:rsidR="008C3242" w:rsidRPr="003D6569" w:rsidRDefault="008C3242" w:rsidP="00A36F8E">
            <w:pPr>
              <w:ind w:firstLine="0"/>
              <w:jc w:val="center"/>
              <w:rPr>
                <w:color w:val="44546A"/>
              </w:rPr>
            </w:pPr>
            <w:r w:rsidRPr="003D6569">
              <w:rPr>
                <w:color w:val="44546A"/>
              </w:rPr>
              <w:t>60</w:t>
            </w:r>
          </w:p>
        </w:tc>
        <w:tc>
          <w:tcPr>
            <w:tcW w:w="1559" w:type="dxa"/>
            <w:shd w:val="clear" w:color="auto" w:fill="E7E6E6"/>
            <w:vAlign w:val="center"/>
          </w:tcPr>
          <w:p w14:paraId="05F4F3B8" w14:textId="393AE04B" w:rsidR="008C3242" w:rsidRPr="003D6569" w:rsidRDefault="005B27A5" w:rsidP="00A36F8E">
            <w:pPr>
              <w:ind w:firstLine="0"/>
              <w:jc w:val="center"/>
              <w:rPr>
                <w:color w:val="44546A"/>
              </w:rPr>
            </w:pPr>
            <w:r>
              <w:rPr>
                <w:noProof/>
              </w:rPr>
              <mc:AlternateContent>
                <mc:Choice Requires="wps">
                  <w:drawing>
                    <wp:anchor distT="0" distB="0" distL="114300" distR="114300" simplePos="0" relativeHeight="251705344" behindDoc="0" locked="0" layoutInCell="1" allowOverlap="1" wp14:anchorId="35487CCA" wp14:editId="046531F9">
                      <wp:simplePos x="0" y="0"/>
                      <wp:positionH relativeFrom="column">
                        <wp:posOffset>264160</wp:posOffset>
                      </wp:positionH>
                      <wp:positionV relativeFrom="paragraph">
                        <wp:posOffset>0</wp:posOffset>
                      </wp:positionV>
                      <wp:extent cx="25400" cy="205740"/>
                      <wp:effectExtent l="57150" t="0" r="31750" b="4191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306D47E" id="Taisns bultveida savienotājs 15" o:spid="_x0000_s1026" type="#_x0000_t32" style="position:absolute;margin-left:20.8pt;margin-top:0;width:2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" strokecolor="#4472c4 [3204]">
                      <v:stroke startarrowwidth="narrow" startarrowlength="short" endarrow="block" joinstyle="miter"/>
                      <o:lock v:ext="edit" shapetype="f"/>
                    </v:shape>
                  </w:pict>
                </mc:Fallback>
              </mc:AlternateContent>
            </w:r>
            <w:r w:rsidR="008C3242" w:rsidRPr="003D6569">
              <w:rPr>
                <w:color w:val="44546A"/>
              </w:rPr>
              <w:t>1</w:t>
            </w:r>
          </w:p>
        </w:tc>
      </w:tr>
      <w:tr w:rsidR="008C3242" w:rsidRPr="009E72D7" w14:paraId="20ECCE16" w14:textId="77777777" w:rsidTr="00A36F8E">
        <w:trPr>
          <w:trHeight w:val="396"/>
        </w:trPr>
        <w:tc>
          <w:tcPr>
            <w:tcW w:w="3304" w:type="dxa"/>
            <w:shd w:val="clear" w:color="auto" w:fill="E7E6E6"/>
            <w:vAlign w:val="center"/>
          </w:tcPr>
          <w:p w14:paraId="420C94AA" w14:textId="77777777" w:rsidR="008C3242" w:rsidRPr="003D6569" w:rsidRDefault="008C3242" w:rsidP="00A36F8E">
            <w:pPr>
              <w:ind w:firstLine="0"/>
              <w:jc w:val="center"/>
              <w:rPr>
                <w:color w:val="44546A"/>
              </w:rPr>
            </w:pPr>
            <w:r w:rsidRPr="003D6569">
              <w:rPr>
                <w:color w:val="44546A"/>
              </w:rPr>
              <w:t>Grupu dzīvoklis bez atbalsta aprūpē</w:t>
            </w:r>
          </w:p>
        </w:tc>
        <w:tc>
          <w:tcPr>
            <w:tcW w:w="1701" w:type="dxa"/>
            <w:shd w:val="clear" w:color="auto" w:fill="E7E6E6"/>
          </w:tcPr>
          <w:p w14:paraId="77B00D7A" w14:textId="77777777" w:rsidR="008C3242" w:rsidRPr="003D6569" w:rsidRDefault="008C3242" w:rsidP="00A36F8E">
            <w:pPr>
              <w:ind w:firstLine="0"/>
              <w:jc w:val="center"/>
              <w:rPr>
                <w:color w:val="44546A"/>
              </w:rPr>
            </w:pPr>
            <w:r w:rsidRPr="003D6569">
              <w:rPr>
                <w:color w:val="44546A"/>
              </w:rPr>
              <w:t>28</w:t>
            </w:r>
          </w:p>
        </w:tc>
        <w:tc>
          <w:tcPr>
            <w:tcW w:w="1560" w:type="dxa"/>
            <w:shd w:val="clear" w:color="auto" w:fill="E7E6E6"/>
            <w:vAlign w:val="center"/>
          </w:tcPr>
          <w:p w14:paraId="38020BB7" w14:textId="77777777" w:rsidR="008C3242" w:rsidRPr="003D6569" w:rsidRDefault="008C3242" w:rsidP="00A36F8E">
            <w:pPr>
              <w:ind w:firstLine="0"/>
              <w:jc w:val="center"/>
              <w:rPr>
                <w:color w:val="44546A"/>
              </w:rPr>
            </w:pPr>
            <w:r w:rsidRPr="003D6569">
              <w:rPr>
                <w:color w:val="44546A"/>
              </w:rPr>
              <w:t>23</w:t>
            </w:r>
          </w:p>
        </w:tc>
        <w:tc>
          <w:tcPr>
            <w:tcW w:w="1559" w:type="dxa"/>
            <w:shd w:val="clear" w:color="auto" w:fill="E7E6E6"/>
            <w:vAlign w:val="center"/>
          </w:tcPr>
          <w:p w14:paraId="418831D7" w14:textId="39B8DC0D" w:rsidR="008C3242" w:rsidRPr="003D6569" w:rsidRDefault="005B27A5" w:rsidP="00A36F8E">
            <w:pPr>
              <w:ind w:firstLine="0"/>
              <w:jc w:val="center"/>
              <w:rPr>
                <w:color w:val="44546A"/>
              </w:rPr>
            </w:pPr>
            <w:r>
              <w:rPr>
                <w:noProof/>
              </w:rPr>
              <mc:AlternateContent>
                <mc:Choice Requires="wps">
                  <w:drawing>
                    <wp:anchor distT="0" distB="0" distL="114300" distR="114300" simplePos="0" relativeHeight="251704320" behindDoc="0" locked="0" layoutInCell="1" allowOverlap="1" wp14:anchorId="38E81558" wp14:editId="192EF6A5">
                      <wp:simplePos x="0" y="0"/>
                      <wp:positionH relativeFrom="column">
                        <wp:posOffset>283210</wp:posOffset>
                      </wp:positionH>
                      <wp:positionV relativeFrom="paragraph">
                        <wp:posOffset>13970</wp:posOffset>
                      </wp:positionV>
                      <wp:extent cx="25400" cy="205740"/>
                      <wp:effectExtent l="57150" t="0" r="31750" b="4191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6C30F0F" id="Taisns bultveida savienotājs 13" o:spid="_x0000_s1026" type="#_x0000_t32" style="position:absolute;margin-left:22.3pt;margin-top:1.1pt;width:2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" strokecolor="#4472c4 [3204]">
                      <v:stroke startarrowwidth="narrow" startarrowlength="short" endarrow="block" joinstyle="miter"/>
                      <o:lock v:ext="edit" shapetype="f"/>
                    </v:shape>
                  </w:pict>
                </mc:Fallback>
              </mc:AlternateContent>
            </w:r>
            <w:r w:rsidR="008C3242" w:rsidRPr="003D6569">
              <w:rPr>
                <w:color w:val="44546A"/>
              </w:rPr>
              <w:t>5</w:t>
            </w:r>
          </w:p>
        </w:tc>
      </w:tr>
      <w:tr w:rsidR="008C3242" w:rsidRPr="009E72D7" w14:paraId="24FB4519" w14:textId="77777777" w:rsidTr="00A36F8E">
        <w:trPr>
          <w:trHeight w:val="304"/>
        </w:trPr>
        <w:tc>
          <w:tcPr>
            <w:tcW w:w="3304" w:type="dxa"/>
            <w:shd w:val="clear" w:color="auto" w:fill="E7E6E6"/>
            <w:vAlign w:val="center"/>
          </w:tcPr>
          <w:p w14:paraId="37AAF8AF" w14:textId="77777777" w:rsidR="008C3242" w:rsidRPr="003D6569" w:rsidRDefault="008C3242" w:rsidP="00A36F8E">
            <w:pPr>
              <w:ind w:firstLine="0"/>
              <w:jc w:val="center"/>
              <w:rPr>
                <w:color w:val="44546A"/>
              </w:rPr>
            </w:pPr>
            <w:r w:rsidRPr="003D6569">
              <w:rPr>
                <w:color w:val="44546A"/>
              </w:rPr>
              <w:t>Specializētajās darbnīcas</w:t>
            </w:r>
          </w:p>
        </w:tc>
        <w:tc>
          <w:tcPr>
            <w:tcW w:w="1701" w:type="dxa"/>
            <w:shd w:val="clear" w:color="auto" w:fill="E7E6E6"/>
          </w:tcPr>
          <w:p w14:paraId="3513317C" w14:textId="77777777" w:rsidR="008C3242" w:rsidRPr="003D6569" w:rsidRDefault="008C3242" w:rsidP="00A36F8E">
            <w:pPr>
              <w:ind w:firstLine="0"/>
              <w:jc w:val="center"/>
              <w:rPr>
                <w:color w:val="44546A"/>
              </w:rPr>
            </w:pPr>
            <w:r w:rsidRPr="003D6569">
              <w:rPr>
                <w:color w:val="44546A"/>
              </w:rPr>
              <w:t>85</w:t>
            </w:r>
          </w:p>
        </w:tc>
        <w:tc>
          <w:tcPr>
            <w:tcW w:w="1560" w:type="dxa"/>
            <w:shd w:val="clear" w:color="auto" w:fill="E7E6E6"/>
            <w:vAlign w:val="center"/>
          </w:tcPr>
          <w:p w14:paraId="3C5E28B4" w14:textId="77777777" w:rsidR="008C3242" w:rsidRPr="003D6569" w:rsidRDefault="008C3242" w:rsidP="00A36F8E">
            <w:pPr>
              <w:ind w:firstLine="0"/>
              <w:jc w:val="center"/>
              <w:rPr>
                <w:color w:val="44546A"/>
              </w:rPr>
            </w:pPr>
            <w:r w:rsidRPr="003D6569">
              <w:rPr>
                <w:color w:val="44546A"/>
              </w:rPr>
              <w:t>71</w:t>
            </w:r>
          </w:p>
        </w:tc>
        <w:tc>
          <w:tcPr>
            <w:tcW w:w="1559" w:type="dxa"/>
            <w:shd w:val="clear" w:color="auto" w:fill="E7E6E6"/>
            <w:vAlign w:val="center"/>
          </w:tcPr>
          <w:p w14:paraId="034C6640" w14:textId="09576E40" w:rsidR="008C3242" w:rsidRPr="003D6569" w:rsidRDefault="005B27A5" w:rsidP="00A36F8E">
            <w:pPr>
              <w:ind w:firstLine="0"/>
              <w:jc w:val="center"/>
              <w:rPr>
                <w:color w:val="44546A"/>
              </w:rPr>
            </w:pPr>
            <w:r>
              <w:rPr>
                <w:noProof/>
                <w:color w:val="1F3864" w:themeColor="accent1" w:themeShade="80"/>
              </w:rPr>
              <mc:AlternateContent>
                <mc:Choice Requires="wps">
                  <w:drawing>
                    <wp:anchor distT="0" distB="0" distL="114300" distR="114300" simplePos="0" relativeHeight="251703296" behindDoc="0" locked="0" layoutInCell="1" allowOverlap="1" wp14:anchorId="3A87A125" wp14:editId="70EE8454">
                      <wp:simplePos x="0" y="0"/>
                      <wp:positionH relativeFrom="column">
                        <wp:posOffset>283210</wp:posOffset>
                      </wp:positionH>
                      <wp:positionV relativeFrom="paragraph">
                        <wp:posOffset>18415</wp:posOffset>
                      </wp:positionV>
                      <wp:extent cx="25400" cy="205740"/>
                      <wp:effectExtent l="57150" t="0" r="31750" b="41910"/>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5BF7A78" id="Taisns bultveida savienotājs 5" o:spid="_x0000_s1026" type="#_x0000_t32" style="position:absolute;margin-left:22.3pt;margin-top:1.45pt;width:2pt;height: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" strokecolor="#4472c4 [3204]">
                      <v:stroke startarrowwidth="narrow" startarrowlength="short" endarrow="block" joinstyle="miter"/>
                      <o:lock v:ext="edit" shapetype="f"/>
                    </v:shape>
                  </w:pict>
                </mc:Fallback>
              </mc:AlternateContent>
            </w:r>
            <w:r w:rsidR="008C3242" w:rsidRPr="003D6569">
              <w:rPr>
                <w:noProof/>
                <w:color w:val="1F3864" w:themeColor="accent1" w:themeShade="80"/>
              </w:rPr>
              <w:t>14</w:t>
            </w:r>
          </w:p>
        </w:tc>
      </w:tr>
      <w:tr w:rsidR="008C3242" w:rsidRPr="009E72D7" w14:paraId="6864408F" w14:textId="77777777" w:rsidTr="00A36F8E">
        <w:trPr>
          <w:trHeight w:val="304"/>
        </w:trPr>
        <w:tc>
          <w:tcPr>
            <w:tcW w:w="8124" w:type="dxa"/>
            <w:gridSpan w:val="4"/>
            <w:shd w:val="clear" w:color="auto" w:fill="E7E6E6"/>
            <w:vAlign w:val="center"/>
          </w:tcPr>
          <w:p w14:paraId="56968B20" w14:textId="77777777" w:rsidR="008C3242" w:rsidRPr="00B61FFE" w:rsidRDefault="008C3242" w:rsidP="00A36F8E">
            <w:pPr>
              <w:ind w:firstLine="0"/>
              <w:jc w:val="center"/>
              <w:rPr>
                <w:b/>
                <w:bCs/>
                <w:noProof/>
                <w:color w:val="1F3864" w:themeColor="accent1" w:themeShade="80"/>
                <w:highlight w:val="yellow"/>
              </w:rPr>
            </w:pPr>
            <w:r w:rsidRPr="00B61FFE">
              <w:rPr>
                <w:b/>
                <w:bCs/>
                <w:noProof/>
                <w:color w:val="1F3864" w:themeColor="accent1" w:themeShade="80"/>
              </w:rPr>
              <w:t>Bērni FT</w:t>
            </w:r>
          </w:p>
        </w:tc>
      </w:tr>
      <w:tr w:rsidR="008C3242" w:rsidRPr="009E72D7" w14:paraId="1A871D17" w14:textId="77777777" w:rsidTr="00A36F8E">
        <w:trPr>
          <w:trHeight w:val="304"/>
        </w:trPr>
        <w:tc>
          <w:tcPr>
            <w:tcW w:w="3304" w:type="dxa"/>
            <w:shd w:val="clear" w:color="auto" w:fill="E7E6E6"/>
            <w:vAlign w:val="center"/>
          </w:tcPr>
          <w:p w14:paraId="690DAA67" w14:textId="77777777" w:rsidR="008C3242" w:rsidRPr="009E72D7" w:rsidRDefault="008C3242" w:rsidP="00A36F8E">
            <w:pPr>
              <w:ind w:firstLine="0"/>
              <w:jc w:val="center"/>
              <w:rPr>
                <w:color w:val="44546A"/>
                <w:highlight w:val="yellow"/>
              </w:rPr>
            </w:pPr>
            <w:r w:rsidRPr="00B61FFE">
              <w:rPr>
                <w:color w:val="44546A"/>
              </w:rPr>
              <w:t>Atelpas brīdis</w:t>
            </w:r>
          </w:p>
        </w:tc>
        <w:tc>
          <w:tcPr>
            <w:tcW w:w="1701" w:type="dxa"/>
            <w:shd w:val="clear" w:color="auto" w:fill="E7E6E6"/>
          </w:tcPr>
          <w:p w14:paraId="4C4F264E" w14:textId="77777777" w:rsidR="008C3242" w:rsidRPr="00B61FFE" w:rsidRDefault="008C3242" w:rsidP="00A36F8E">
            <w:pPr>
              <w:ind w:firstLine="0"/>
              <w:jc w:val="center"/>
              <w:rPr>
                <w:color w:val="44546A"/>
              </w:rPr>
            </w:pPr>
            <w:r w:rsidRPr="00B61FFE">
              <w:rPr>
                <w:color w:val="44546A"/>
              </w:rPr>
              <w:t>5</w:t>
            </w:r>
          </w:p>
        </w:tc>
        <w:tc>
          <w:tcPr>
            <w:tcW w:w="1560" w:type="dxa"/>
            <w:shd w:val="clear" w:color="auto" w:fill="E7E6E6"/>
            <w:vAlign w:val="center"/>
          </w:tcPr>
          <w:p w14:paraId="137D65F7" w14:textId="77777777" w:rsidR="008C3242" w:rsidRPr="00B61FFE" w:rsidRDefault="008C3242" w:rsidP="00A36F8E">
            <w:pPr>
              <w:ind w:firstLine="0"/>
              <w:jc w:val="center"/>
              <w:rPr>
                <w:color w:val="44546A"/>
              </w:rPr>
            </w:pPr>
            <w:r w:rsidRPr="00B61FFE">
              <w:rPr>
                <w:color w:val="44546A"/>
              </w:rPr>
              <w:t>0</w:t>
            </w:r>
          </w:p>
        </w:tc>
        <w:tc>
          <w:tcPr>
            <w:tcW w:w="1559" w:type="dxa"/>
            <w:shd w:val="clear" w:color="auto" w:fill="E7E6E6"/>
            <w:vAlign w:val="center"/>
          </w:tcPr>
          <w:p w14:paraId="4CBD7039" w14:textId="3D1C3520" w:rsidR="008C3242" w:rsidRPr="00B61FFE" w:rsidRDefault="005B27A5" w:rsidP="00A36F8E">
            <w:pPr>
              <w:ind w:firstLine="0"/>
              <w:jc w:val="center"/>
              <w:rPr>
                <w:noProof/>
                <w:color w:val="1F3864" w:themeColor="accent1" w:themeShade="80"/>
              </w:rPr>
            </w:pPr>
            <w:r>
              <w:rPr>
                <w:noProof/>
                <w:color w:val="1F3864" w:themeColor="accent1" w:themeShade="80"/>
              </w:rPr>
              <mc:AlternateContent>
                <mc:Choice Requires="wps">
                  <w:drawing>
                    <wp:anchor distT="0" distB="0" distL="114300" distR="114300" simplePos="0" relativeHeight="251708416" behindDoc="0" locked="0" layoutInCell="1" allowOverlap="1" wp14:anchorId="003DC98F" wp14:editId="3B3D636E">
                      <wp:simplePos x="0" y="0"/>
                      <wp:positionH relativeFrom="column">
                        <wp:posOffset>260350</wp:posOffset>
                      </wp:positionH>
                      <wp:positionV relativeFrom="paragraph">
                        <wp:posOffset>-10795</wp:posOffset>
                      </wp:positionV>
                      <wp:extent cx="25400" cy="205740"/>
                      <wp:effectExtent l="57150" t="0" r="31750" b="4191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F217360" id="Taisns bultveida savienotājs 4" o:spid="_x0000_s1026" type="#_x0000_t32" style="position:absolute;margin-left:20.5pt;margin-top:-.85pt;width:2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" strokecolor="#4472c4 [3204]">
                      <v:stroke startarrowwidth="narrow" startarrowlength="short" endarrow="block" joinstyle="miter"/>
                      <o:lock v:ext="edit" shapetype="f"/>
                    </v:shape>
                  </w:pict>
                </mc:Fallback>
              </mc:AlternateContent>
            </w:r>
            <w:r w:rsidR="008C3242" w:rsidRPr="00B61FFE">
              <w:rPr>
                <w:noProof/>
                <w:color w:val="1F3864" w:themeColor="accent1" w:themeShade="80"/>
              </w:rPr>
              <w:t>5</w:t>
            </w:r>
          </w:p>
        </w:tc>
      </w:tr>
      <w:tr w:rsidR="008C3242" w:rsidRPr="009E72D7" w14:paraId="0FDE3256" w14:textId="77777777" w:rsidTr="00A36F8E">
        <w:trPr>
          <w:trHeight w:val="304"/>
        </w:trPr>
        <w:tc>
          <w:tcPr>
            <w:tcW w:w="8124" w:type="dxa"/>
            <w:gridSpan w:val="4"/>
            <w:shd w:val="clear" w:color="auto" w:fill="E7E6E6"/>
            <w:vAlign w:val="center"/>
          </w:tcPr>
          <w:p w14:paraId="4C73C1CA" w14:textId="77777777" w:rsidR="008C3242" w:rsidRPr="00B404FC" w:rsidRDefault="008C3242" w:rsidP="00A36F8E">
            <w:pPr>
              <w:ind w:firstLine="0"/>
              <w:jc w:val="center"/>
              <w:rPr>
                <w:color w:val="44546A"/>
              </w:rPr>
            </w:pPr>
            <w:r w:rsidRPr="00B404FC">
              <w:rPr>
                <w:b/>
                <w:color w:val="1F3864"/>
              </w:rPr>
              <w:lastRenderedPageBreak/>
              <w:t>BSAC</w:t>
            </w:r>
            <w:r w:rsidRPr="00B404FC">
              <w:t xml:space="preserve"> </w:t>
            </w:r>
            <w:r w:rsidRPr="00B404FC">
              <w:rPr>
                <w:b/>
                <w:color w:val="1F3864"/>
              </w:rPr>
              <w:t>bērni</w:t>
            </w:r>
          </w:p>
        </w:tc>
      </w:tr>
      <w:tr w:rsidR="008C3242" w:rsidRPr="009E72D7" w14:paraId="5557121F" w14:textId="77777777" w:rsidTr="00A36F8E">
        <w:trPr>
          <w:trHeight w:val="304"/>
        </w:trPr>
        <w:tc>
          <w:tcPr>
            <w:tcW w:w="3304" w:type="dxa"/>
            <w:shd w:val="clear" w:color="auto" w:fill="E7E6E6"/>
            <w:vAlign w:val="center"/>
          </w:tcPr>
          <w:p w14:paraId="5A3DB973" w14:textId="77777777" w:rsidR="008C3242" w:rsidRPr="00B404FC" w:rsidRDefault="008C3242" w:rsidP="00A36F8E">
            <w:pPr>
              <w:ind w:firstLine="0"/>
              <w:jc w:val="center"/>
              <w:rPr>
                <w:color w:val="44546A"/>
              </w:rPr>
            </w:pPr>
            <w:r w:rsidRPr="00B404FC">
              <w:rPr>
                <w:color w:val="44546A"/>
              </w:rPr>
              <w:t>ĢVPP</w:t>
            </w:r>
          </w:p>
        </w:tc>
        <w:tc>
          <w:tcPr>
            <w:tcW w:w="1701" w:type="dxa"/>
            <w:shd w:val="clear" w:color="auto" w:fill="E7E6E6"/>
          </w:tcPr>
          <w:p w14:paraId="0D005110" w14:textId="77777777" w:rsidR="008C3242" w:rsidRPr="00B404FC" w:rsidRDefault="008C3242" w:rsidP="00A36F8E">
            <w:pPr>
              <w:ind w:firstLine="0"/>
              <w:jc w:val="center"/>
              <w:rPr>
                <w:color w:val="44546A"/>
              </w:rPr>
            </w:pPr>
            <w:r w:rsidRPr="00B404FC">
              <w:rPr>
                <w:color w:val="44546A"/>
              </w:rPr>
              <w:t>40</w:t>
            </w:r>
          </w:p>
        </w:tc>
        <w:tc>
          <w:tcPr>
            <w:tcW w:w="1560" w:type="dxa"/>
            <w:shd w:val="clear" w:color="auto" w:fill="E7E6E6"/>
          </w:tcPr>
          <w:p w14:paraId="603295F2" w14:textId="77777777" w:rsidR="008C3242" w:rsidRPr="00B404FC" w:rsidRDefault="008C3242" w:rsidP="00A36F8E">
            <w:pPr>
              <w:ind w:firstLine="0"/>
              <w:jc w:val="center"/>
              <w:rPr>
                <w:color w:val="44546A"/>
              </w:rPr>
            </w:pPr>
            <w:r w:rsidRPr="00B404FC">
              <w:rPr>
                <w:color w:val="44546A"/>
              </w:rPr>
              <w:t>28</w:t>
            </w:r>
          </w:p>
        </w:tc>
        <w:tc>
          <w:tcPr>
            <w:tcW w:w="1559" w:type="dxa"/>
            <w:shd w:val="clear" w:color="auto" w:fill="E7E6E6"/>
            <w:vAlign w:val="center"/>
          </w:tcPr>
          <w:p w14:paraId="0FAF5B87" w14:textId="599AC984" w:rsidR="008C3242" w:rsidRPr="00B404FC" w:rsidRDefault="005B27A5" w:rsidP="00A36F8E">
            <w:pPr>
              <w:ind w:firstLine="0"/>
              <w:jc w:val="center"/>
              <w:rPr>
                <w:color w:val="44546A"/>
              </w:rPr>
            </w:pPr>
            <w:r>
              <w:rPr>
                <w:noProof/>
              </w:rPr>
              <mc:AlternateContent>
                <mc:Choice Requires="wps">
                  <w:drawing>
                    <wp:anchor distT="0" distB="0" distL="114300" distR="114300" simplePos="0" relativeHeight="251701248" behindDoc="0" locked="0" layoutInCell="1" allowOverlap="1" wp14:anchorId="5D6A2081" wp14:editId="5B90B5C9">
                      <wp:simplePos x="0" y="0"/>
                      <wp:positionH relativeFrom="column">
                        <wp:posOffset>254000</wp:posOffset>
                      </wp:positionH>
                      <wp:positionV relativeFrom="paragraph">
                        <wp:posOffset>-12700</wp:posOffset>
                      </wp:positionV>
                      <wp:extent cx="25400" cy="205740"/>
                      <wp:effectExtent l="57150" t="0" r="31750" b="4191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366920" id="Taisns bultveida savienotājs 3" o:spid="_x0000_s1026" type="#_x0000_t32" style="position:absolute;margin-left:20pt;margin-top:-1pt;width:2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" strokecolor="#4472c4 [3204]">
                      <v:stroke startarrowwidth="narrow" startarrowlength="short" endarrow="block" joinstyle="miter"/>
                      <o:lock v:ext="edit" shapetype="f"/>
                    </v:shape>
                  </w:pict>
                </mc:Fallback>
              </mc:AlternateContent>
            </w:r>
            <w:r w:rsidR="008C3242" w:rsidRPr="00B404FC">
              <w:rPr>
                <w:color w:val="44546A"/>
              </w:rPr>
              <w:t>12</w:t>
            </w:r>
          </w:p>
        </w:tc>
      </w:tr>
      <w:tr w:rsidR="008C3242" w:rsidRPr="00B61FFE" w14:paraId="1C523468" w14:textId="77777777" w:rsidTr="00A36F8E">
        <w:trPr>
          <w:trHeight w:val="304"/>
        </w:trPr>
        <w:tc>
          <w:tcPr>
            <w:tcW w:w="3304" w:type="dxa"/>
            <w:shd w:val="clear" w:color="auto" w:fill="E7E6E6"/>
            <w:vAlign w:val="center"/>
          </w:tcPr>
          <w:p w14:paraId="085F256D" w14:textId="77777777" w:rsidR="008C3242" w:rsidRPr="00B61FFE" w:rsidRDefault="008C3242" w:rsidP="00A36F8E">
            <w:pPr>
              <w:ind w:firstLine="0"/>
              <w:jc w:val="center"/>
              <w:rPr>
                <w:color w:val="44546A"/>
              </w:rPr>
            </w:pPr>
            <w:r w:rsidRPr="00B61FFE">
              <w:rPr>
                <w:color w:val="44546A"/>
              </w:rPr>
              <w:t>Jauniešu māja</w:t>
            </w:r>
          </w:p>
        </w:tc>
        <w:tc>
          <w:tcPr>
            <w:tcW w:w="1701" w:type="dxa"/>
            <w:shd w:val="clear" w:color="auto" w:fill="E7E6E6"/>
            <w:vAlign w:val="center"/>
          </w:tcPr>
          <w:p w14:paraId="452B8B3B" w14:textId="77777777" w:rsidR="008C3242" w:rsidRPr="00B61FFE" w:rsidRDefault="008C3242" w:rsidP="00A36F8E">
            <w:pPr>
              <w:ind w:firstLine="0"/>
              <w:jc w:val="center"/>
              <w:rPr>
                <w:color w:val="44546A"/>
              </w:rPr>
            </w:pPr>
            <w:r w:rsidRPr="00B61FFE">
              <w:rPr>
                <w:color w:val="44546A"/>
              </w:rPr>
              <w:t>15</w:t>
            </w:r>
          </w:p>
        </w:tc>
        <w:tc>
          <w:tcPr>
            <w:tcW w:w="1560" w:type="dxa"/>
            <w:shd w:val="clear" w:color="auto" w:fill="E7E6E6"/>
            <w:vAlign w:val="center"/>
          </w:tcPr>
          <w:p w14:paraId="32893EF6" w14:textId="77777777" w:rsidR="008C3242" w:rsidRPr="00B61FFE" w:rsidRDefault="008C3242" w:rsidP="00A36F8E">
            <w:pPr>
              <w:ind w:firstLine="0"/>
              <w:jc w:val="center"/>
              <w:rPr>
                <w:color w:val="44546A"/>
              </w:rPr>
            </w:pPr>
            <w:r w:rsidRPr="00B61FFE">
              <w:rPr>
                <w:color w:val="44546A"/>
              </w:rPr>
              <w:t>0</w:t>
            </w:r>
          </w:p>
        </w:tc>
        <w:tc>
          <w:tcPr>
            <w:tcW w:w="1559" w:type="dxa"/>
            <w:shd w:val="clear" w:color="auto" w:fill="E7E6E6"/>
            <w:vAlign w:val="center"/>
          </w:tcPr>
          <w:p w14:paraId="564125C1" w14:textId="25E59058" w:rsidR="008C3242" w:rsidRPr="00B61FFE" w:rsidRDefault="005B27A5" w:rsidP="00A36F8E">
            <w:pPr>
              <w:ind w:firstLine="0"/>
              <w:jc w:val="center"/>
              <w:rPr>
                <w:color w:val="44546A"/>
              </w:rPr>
            </w:pPr>
            <w:r>
              <w:rPr>
                <w:noProof/>
              </w:rPr>
              <mc:AlternateContent>
                <mc:Choice Requires="wps">
                  <w:drawing>
                    <wp:anchor distT="0" distB="0" distL="114300" distR="114300" simplePos="0" relativeHeight="251702272" behindDoc="0" locked="0" layoutInCell="1" allowOverlap="1" wp14:anchorId="4B6DDF7D" wp14:editId="233AE811">
                      <wp:simplePos x="0" y="0"/>
                      <wp:positionH relativeFrom="column">
                        <wp:posOffset>241300</wp:posOffset>
                      </wp:positionH>
                      <wp:positionV relativeFrom="paragraph">
                        <wp:posOffset>-12700</wp:posOffset>
                      </wp:positionV>
                      <wp:extent cx="25400" cy="205740"/>
                      <wp:effectExtent l="57150" t="0" r="31750" b="4191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7AD6B0" id="Taisns bultveida savienotājs 2" o:spid="_x0000_s1026" type="#_x0000_t32" style="position:absolute;margin-left:19pt;margin-top:-1pt;width:2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" strokecolor="#4472c4 [3204]">
                      <v:stroke startarrowwidth="narrow" startarrowlength="short" endarrow="block" joinstyle="miter"/>
                      <o:lock v:ext="edit" shapetype="f"/>
                    </v:shape>
                  </w:pict>
                </mc:Fallback>
              </mc:AlternateContent>
            </w:r>
            <w:r w:rsidR="008C3242" w:rsidRPr="00B61FFE">
              <w:rPr>
                <w:color w:val="44546A"/>
              </w:rPr>
              <w:t>15</w:t>
            </w:r>
          </w:p>
        </w:tc>
      </w:tr>
    </w:tbl>
    <w:p w14:paraId="18B144B6" w14:textId="77777777" w:rsidR="008C3242" w:rsidRPr="008C3242" w:rsidRDefault="008C3242" w:rsidP="008C3242">
      <w:pPr>
        <w:rPr>
          <w:i/>
          <w:iCs/>
          <w:color w:val="auto"/>
          <w:sz w:val="20"/>
          <w:szCs w:val="20"/>
        </w:rPr>
      </w:pPr>
      <w:r w:rsidRPr="008C3242">
        <w:rPr>
          <w:i/>
          <w:iCs/>
          <w:color w:val="auto"/>
          <w:sz w:val="20"/>
          <w:szCs w:val="20"/>
        </w:rPr>
        <w:t>Avots: KPR dati</w:t>
      </w:r>
    </w:p>
    <w:p w14:paraId="63A5C62B" w14:textId="6D281DC9" w:rsidR="008C3242" w:rsidRPr="0021085F" w:rsidRDefault="008C3242" w:rsidP="008C3242">
      <w:pPr>
        <w:rPr>
          <w:color w:val="000000"/>
        </w:rPr>
      </w:pPr>
      <w:r>
        <w:rPr>
          <w:color w:val="000000"/>
        </w:rPr>
        <w:t>Apkopojot uz 2021. gada 31. decembri</w:t>
      </w:r>
      <w:r w:rsidR="001E0B41">
        <w:rPr>
          <w:color w:val="000000"/>
        </w:rPr>
        <w:t>,</w:t>
      </w:r>
      <w:r>
        <w:rPr>
          <w:color w:val="000000"/>
        </w:rPr>
        <w:t xml:space="preserve"> </w:t>
      </w:r>
      <w:r w:rsidR="001E0B41">
        <w:rPr>
          <w:color w:val="000000"/>
        </w:rPr>
        <w:t xml:space="preserve">kopumā </w:t>
      </w:r>
      <w:r>
        <w:rPr>
          <w:color w:val="000000"/>
        </w:rPr>
        <w:t>veikt</w:t>
      </w:r>
      <w:r w:rsidR="001E0B41">
        <w:rPr>
          <w:color w:val="000000"/>
        </w:rPr>
        <w:t>as</w:t>
      </w:r>
      <w:r>
        <w:rPr>
          <w:color w:val="000000"/>
        </w:rPr>
        <w:t xml:space="preserve"> </w:t>
      </w:r>
      <w:r w:rsidR="001E0B41">
        <w:rPr>
          <w:color w:val="000000"/>
        </w:rPr>
        <w:t xml:space="preserve">šādas </w:t>
      </w:r>
      <w:r>
        <w:rPr>
          <w:color w:val="000000"/>
        </w:rPr>
        <w:t>izmaiņas</w:t>
      </w:r>
      <w:r w:rsidRPr="0021085F">
        <w:rPr>
          <w:color w:val="000000"/>
        </w:rPr>
        <w:t xml:space="preserve"> </w:t>
      </w:r>
      <w:r>
        <w:rPr>
          <w:color w:val="000000"/>
        </w:rPr>
        <w:t xml:space="preserve">KPR DI plānā </w:t>
      </w:r>
      <w:r w:rsidRPr="0021085F">
        <w:rPr>
          <w:color w:val="000000"/>
        </w:rPr>
        <w:t>sākotnēji plānot</w:t>
      </w:r>
      <w:r>
        <w:rPr>
          <w:color w:val="000000"/>
        </w:rPr>
        <w:t>aj</w:t>
      </w:r>
      <w:r w:rsidRPr="0021085F">
        <w:rPr>
          <w:color w:val="000000"/>
        </w:rPr>
        <w:t>ā indikatīv</w:t>
      </w:r>
      <w:r>
        <w:rPr>
          <w:color w:val="000000"/>
        </w:rPr>
        <w:t>o</w:t>
      </w:r>
      <w:r w:rsidRPr="0021085F">
        <w:rPr>
          <w:color w:val="000000"/>
        </w:rPr>
        <w:t xml:space="preserve"> vietu ska</w:t>
      </w:r>
      <w:r>
        <w:rPr>
          <w:color w:val="000000"/>
        </w:rPr>
        <w:t>itā pa mērķa grupām un pakalpojumiem (</w:t>
      </w:r>
      <w:r w:rsidR="004E1472">
        <w:rPr>
          <w:i/>
          <w:iCs/>
          <w:color w:val="000000"/>
        </w:rPr>
        <w:t>skat. 8</w:t>
      </w:r>
      <w:r w:rsidRPr="00E533E2">
        <w:rPr>
          <w:i/>
          <w:iCs/>
          <w:color w:val="000000"/>
        </w:rPr>
        <w:t>. tab</w:t>
      </w:r>
      <w:r>
        <w:rPr>
          <w:color w:val="000000"/>
        </w:rPr>
        <w:t>.)</w:t>
      </w:r>
      <w:r w:rsidRPr="0021085F">
        <w:rPr>
          <w:color w:val="000000"/>
        </w:rPr>
        <w:t>:</w:t>
      </w:r>
    </w:p>
    <w:p w14:paraId="69B04778" w14:textId="77777777" w:rsidR="008C3242" w:rsidRPr="0021085F" w:rsidRDefault="008C3242" w:rsidP="001D31B4">
      <w:pPr>
        <w:pStyle w:val="Sarakstarindkopa"/>
        <w:numPr>
          <w:ilvl w:val="0"/>
          <w:numId w:val="22"/>
        </w:numPr>
        <w:ind w:left="1134"/>
        <w:rPr>
          <w:color w:val="000000"/>
        </w:rPr>
      </w:pPr>
      <w:r w:rsidRPr="0021085F">
        <w:rPr>
          <w:color w:val="000000"/>
        </w:rPr>
        <w:t>personām ar GRT:</w:t>
      </w:r>
    </w:p>
    <w:p w14:paraId="2AB2BD5B" w14:textId="77777777" w:rsidR="008C3242" w:rsidRPr="0021085F" w:rsidRDefault="008C3242" w:rsidP="001D31B4">
      <w:pPr>
        <w:pStyle w:val="Sarakstarindkopa"/>
        <w:numPr>
          <w:ilvl w:val="1"/>
          <w:numId w:val="22"/>
        </w:numPr>
        <w:ind w:left="1560"/>
        <w:rPr>
          <w:color w:val="000000"/>
        </w:rPr>
      </w:pPr>
      <w:r w:rsidRPr="0021085F">
        <w:rPr>
          <w:color w:val="000000"/>
        </w:rPr>
        <w:t>kopumā par 12 vietām ir palielinājies DAC paka</w:t>
      </w:r>
      <w:r>
        <w:rPr>
          <w:color w:val="000000"/>
        </w:rPr>
        <w:t>l</w:t>
      </w:r>
      <w:r w:rsidRPr="0021085F">
        <w:rPr>
          <w:color w:val="000000"/>
        </w:rPr>
        <w:t>pojuma (ar un bez atbalsta aprūpē) vietu skaits (izmaiņas notikušas iepriekšējā atskaites periodā);</w:t>
      </w:r>
    </w:p>
    <w:p w14:paraId="26172214" w14:textId="77777777" w:rsidR="008C3242" w:rsidRDefault="008C3242" w:rsidP="001D31B4">
      <w:pPr>
        <w:pStyle w:val="Sarakstarindkopa"/>
        <w:numPr>
          <w:ilvl w:val="1"/>
          <w:numId w:val="22"/>
        </w:numPr>
        <w:ind w:left="1560"/>
        <w:rPr>
          <w:color w:val="000000"/>
        </w:rPr>
      </w:pPr>
      <w:r w:rsidRPr="0021085F">
        <w:rPr>
          <w:color w:val="000000"/>
        </w:rPr>
        <w:t>kopumā par sešām vietām ir samazinājies grupu dzīvokļa pakalpojuma (ar un bez atbalsta aprūpē) indikatīvais vietu skaits</w:t>
      </w:r>
      <w:r>
        <w:rPr>
          <w:color w:val="000000"/>
        </w:rPr>
        <w:t xml:space="preserve"> (par astoņām vietām samazinoties iepriekšējā atskaites periodā un par divām vietām palielinoties šajā atskaites periodā)</w:t>
      </w:r>
      <w:r w:rsidRPr="0021085F">
        <w:rPr>
          <w:color w:val="000000"/>
        </w:rPr>
        <w:t xml:space="preserve">, </w:t>
      </w:r>
    </w:p>
    <w:p w14:paraId="608320D2" w14:textId="77777777" w:rsidR="008C3242" w:rsidRDefault="008C3242" w:rsidP="001D31B4">
      <w:pPr>
        <w:pStyle w:val="Sarakstarindkopa"/>
        <w:numPr>
          <w:ilvl w:val="1"/>
          <w:numId w:val="22"/>
        </w:numPr>
        <w:ind w:left="1560"/>
        <w:rPr>
          <w:color w:val="000000"/>
        </w:rPr>
      </w:pPr>
      <w:r w:rsidRPr="0021085F">
        <w:rPr>
          <w:color w:val="000000"/>
        </w:rPr>
        <w:t xml:space="preserve">par </w:t>
      </w:r>
      <w:r>
        <w:rPr>
          <w:color w:val="000000"/>
        </w:rPr>
        <w:t>14</w:t>
      </w:r>
      <w:r w:rsidRPr="0021085F">
        <w:rPr>
          <w:color w:val="000000"/>
        </w:rPr>
        <w:t xml:space="preserve"> vietām ir samazinājies </w:t>
      </w:r>
      <w:r>
        <w:rPr>
          <w:color w:val="000000"/>
        </w:rPr>
        <w:t>specializēto darbnīcu</w:t>
      </w:r>
      <w:r w:rsidRPr="0021085F">
        <w:rPr>
          <w:color w:val="000000"/>
        </w:rPr>
        <w:t xml:space="preserve"> pakalpojuma</w:t>
      </w:r>
      <w:r>
        <w:rPr>
          <w:color w:val="000000"/>
        </w:rPr>
        <w:t xml:space="preserve"> indikatīvais vietu skaits (par sešām vietām samazinoties iepriekšējā atskaites periodā un par astoņām – šajā  atskaites periodā).</w:t>
      </w:r>
    </w:p>
    <w:p w14:paraId="218F040A" w14:textId="77777777" w:rsidR="008C3242" w:rsidRDefault="008C3242" w:rsidP="001D31B4">
      <w:pPr>
        <w:pStyle w:val="Sarakstarindkopa"/>
        <w:numPr>
          <w:ilvl w:val="0"/>
          <w:numId w:val="22"/>
        </w:numPr>
        <w:ind w:left="1134"/>
        <w:rPr>
          <w:color w:val="000000"/>
        </w:rPr>
      </w:pPr>
      <w:r>
        <w:rPr>
          <w:color w:val="000000"/>
        </w:rPr>
        <w:t>Bērniem ar FT – KPR netiks veidots “atelpas brīža” pakalpojums;</w:t>
      </w:r>
    </w:p>
    <w:p w14:paraId="069AAEC1" w14:textId="77777777" w:rsidR="008C3242" w:rsidRPr="0021085F" w:rsidRDefault="008C3242" w:rsidP="001D31B4">
      <w:pPr>
        <w:pStyle w:val="Sarakstarindkopa"/>
        <w:numPr>
          <w:ilvl w:val="0"/>
          <w:numId w:val="22"/>
        </w:numPr>
        <w:ind w:left="1134"/>
        <w:rPr>
          <w:color w:val="000000"/>
        </w:rPr>
      </w:pPr>
      <w:r>
        <w:rPr>
          <w:color w:val="000000"/>
        </w:rPr>
        <w:t xml:space="preserve">BSAC bērniem - </w:t>
      </w:r>
    </w:p>
    <w:p w14:paraId="772EE1A6" w14:textId="77777777" w:rsidR="008C3242" w:rsidRPr="00195CF8" w:rsidRDefault="008C3242" w:rsidP="001D31B4">
      <w:pPr>
        <w:pStyle w:val="Sarakstarindkopa"/>
        <w:numPr>
          <w:ilvl w:val="1"/>
          <w:numId w:val="22"/>
        </w:numPr>
        <w:ind w:left="1560"/>
        <w:rPr>
          <w:color w:val="000000"/>
        </w:rPr>
      </w:pPr>
      <w:r w:rsidRPr="00195CF8">
        <w:rPr>
          <w:color w:val="000000"/>
        </w:rPr>
        <w:t>par 12 vietām ir samazinājies ĢVPP indikatīvais vietu skaits (izmaiņas notikušas atskaites periodā);</w:t>
      </w:r>
    </w:p>
    <w:p w14:paraId="5C939EB4" w14:textId="77777777" w:rsidR="008C3242" w:rsidRDefault="008C3242" w:rsidP="001D31B4">
      <w:pPr>
        <w:pStyle w:val="Sarakstarindkopa"/>
        <w:numPr>
          <w:ilvl w:val="1"/>
          <w:numId w:val="22"/>
        </w:numPr>
        <w:ind w:left="1560"/>
        <w:rPr>
          <w:color w:val="000000"/>
        </w:rPr>
      </w:pPr>
      <w:r w:rsidRPr="00195CF8">
        <w:rPr>
          <w:color w:val="000000"/>
        </w:rPr>
        <w:t>KPR netiks veidots jauniešu mājas pakalpojums.</w:t>
      </w:r>
    </w:p>
    <w:p w14:paraId="263C53E8" w14:textId="48A7B731" w:rsidR="006C4915" w:rsidRPr="00E02329" w:rsidRDefault="00E02329">
      <w:pPr>
        <w:rPr>
          <w:b/>
          <w:bCs/>
          <w:noProof/>
          <w:color w:val="auto"/>
          <w:sz w:val="28"/>
          <w:highlight w:val="yellow"/>
          <w:lang w:eastAsia="en-GB"/>
        </w:rPr>
      </w:pPr>
      <w:r w:rsidRPr="00E02329">
        <w:rPr>
          <w:color w:val="auto"/>
        </w:rPr>
        <w:t xml:space="preserve">Grozījumi KPR DI plānā atspoguļo pašvaldību iespējas pakalpojumu nodrošināšanā, kā arī sasaucas ar esošo pieprasījumu, piemēram, mazināt vietu skaitu ĢVPP. </w:t>
      </w:r>
      <w:r w:rsidR="006C4915" w:rsidRPr="00E02329">
        <w:rPr>
          <w:color w:val="auto"/>
          <w:highlight w:val="yellow"/>
        </w:rPr>
        <w:br w:type="page"/>
      </w:r>
    </w:p>
    <w:p w14:paraId="736BB010" w14:textId="77777777" w:rsidR="009302D7" w:rsidRPr="003662C7" w:rsidRDefault="00570847" w:rsidP="00E97C47">
      <w:pPr>
        <w:pStyle w:val="Virsraksts1"/>
        <w:spacing w:line="360" w:lineRule="auto"/>
      </w:pPr>
      <w:bookmarkStart w:id="25" w:name="_Toc104982938"/>
      <w:r w:rsidRPr="003662C7">
        <w:lastRenderedPageBreak/>
        <w:t>Secinājumi</w:t>
      </w:r>
      <w:bookmarkEnd w:id="25"/>
    </w:p>
    <w:p w14:paraId="73F4815A" w14:textId="44B9FC80" w:rsidR="003662C7" w:rsidRDefault="003662C7" w:rsidP="003662C7">
      <w:pPr>
        <w:rPr>
          <w:color w:val="auto"/>
        </w:rPr>
      </w:pPr>
      <w:r w:rsidRPr="003662C7">
        <w:rPr>
          <w:color w:val="auto"/>
        </w:rPr>
        <w:t>Pārskata periodā visas pašvaldības, kuras bija iesaistījušās projekta īstenošanā turpina īstenot aktivitātes projekta ietvaros neskatoties uz to, ka minētajā periodā</w:t>
      </w:r>
      <w:r>
        <w:rPr>
          <w:color w:val="auto"/>
        </w:rPr>
        <w:t xml:space="preserve"> visiem bija jārisina dažādi izaicinājumi, gan saistīti ar epidemioloģisko prasību ievērošanu, gan Administratīvi teritoriālo reformu. Tas būtiski ietekmēja pakalpojumu nodrošināšanas un izveides gaitu, kā arī radīja nepieciešamību meklēt jaunus risinājumus reaģējot uz pašvaldību iedzīvotāju individuālajām vajadzībām.</w:t>
      </w:r>
    </w:p>
    <w:p w14:paraId="2E188FB2" w14:textId="7FAB0317" w:rsidR="005F6CAF" w:rsidRDefault="005F6CAF" w:rsidP="003662C7">
      <w:pPr>
        <w:rPr>
          <w:color w:val="auto"/>
        </w:rPr>
      </w:pPr>
      <w:r>
        <w:rPr>
          <w:color w:val="auto"/>
        </w:rPr>
        <w:t xml:space="preserve">Neskatoties uz pārskata periodā esošajiem izaicinājumiem, trīs KPR pašvaldības, </w:t>
      </w:r>
      <w:proofErr w:type="spellStart"/>
      <w:r>
        <w:rPr>
          <w:color w:val="auto"/>
        </w:rPr>
        <w:t>Dienvidkurzemes</w:t>
      </w:r>
      <w:proofErr w:type="spellEnd"/>
      <w:r>
        <w:rPr>
          <w:color w:val="auto"/>
        </w:rPr>
        <w:t xml:space="preserve"> novads (Aizpute), Saldus novads un Ventspils </w:t>
      </w:r>
      <w:proofErr w:type="spellStart"/>
      <w:r>
        <w:rPr>
          <w:color w:val="auto"/>
        </w:rPr>
        <w:t>valstspilsēta</w:t>
      </w:r>
      <w:proofErr w:type="spellEnd"/>
      <w:r>
        <w:rPr>
          <w:color w:val="auto"/>
        </w:rPr>
        <w:t xml:space="preserve">, ir izveidojušas ERAF infrastruktūru SBSP nodrošināšanai un jau sniedz pakalpojumus saviem iedzīvotājiem. Savukārt </w:t>
      </w:r>
      <w:proofErr w:type="spellStart"/>
      <w:r>
        <w:rPr>
          <w:color w:val="auto"/>
        </w:rPr>
        <w:t>Dienvidkurzemes</w:t>
      </w:r>
      <w:proofErr w:type="spellEnd"/>
      <w:r>
        <w:rPr>
          <w:color w:val="auto"/>
        </w:rPr>
        <w:t xml:space="preserve"> novads (Priekule) un Ventspils novads jau gatavojas pakalpojuma atvēršanai. Pārējās pašvaldībās</w:t>
      </w:r>
      <w:r w:rsidR="002F1BE2">
        <w:rPr>
          <w:color w:val="auto"/>
        </w:rPr>
        <w:t xml:space="preserve"> turpinās </w:t>
      </w:r>
      <w:proofErr w:type="spellStart"/>
      <w:r w:rsidR="002F1BE2">
        <w:rPr>
          <w:color w:val="auto"/>
        </w:rPr>
        <w:t>pilgadīgām</w:t>
      </w:r>
      <w:proofErr w:type="spellEnd"/>
      <w:r w:rsidR="002F1BE2">
        <w:rPr>
          <w:color w:val="auto"/>
        </w:rPr>
        <w:t xml:space="preserve"> personām un bērniem ar FT, kā arī bērniem </w:t>
      </w:r>
      <w:proofErr w:type="spellStart"/>
      <w:r w:rsidR="002F1BE2">
        <w:rPr>
          <w:color w:val="auto"/>
        </w:rPr>
        <w:t>ārpusģimenes</w:t>
      </w:r>
      <w:proofErr w:type="spellEnd"/>
      <w:r w:rsidR="002F1BE2">
        <w:rPr>
          <w:color w:val="auto"/>
        </w:rPr>
        <w:t xml:space="preserve"> aprūpē nepieciešamo pakalpojumu izveide.</w:t>
      </w:r>
    </w:p>
    <w:p w14:paraId="12D7650E" w14:textId="44995A06" w:rsidR="008C1D60" w:rsidRDefault="002F1BE2" w:rsidP="003662C7">
      <w:pPr>
        <w:rPr>
          <w:color w:val="auto"/>
        </w:rPr>
      </w:pPr>
      <w:r>
        <w:rPr>
          <w:color w:val="auto"/>
        </w:rPr>
        <w:t>Pārskata periodā arvien audzis pakalpojumu saņēmēju skaits un paplašinājies nodrošināmo pakalpojumu klāsts, nodrošinot pēc iespējas individualizētāku atbalstu katrā konkrētajā situācijā.</w:t>
      </w:r>
      <w:r w:rsidR="008C1D60">
        <w:rPr>
          <w:color w:val="auto"/>
        </w:rPr>
        <w:t xml:space="preserve"> Tomēr jāturpina darbs ar mērķa grupu pārstāvjiem un viņu piederīgajiem, lai motivētu aktīvāk iesaistīties pakalpojumu saņemšanā, apgūstot jaunas prasmes un piedzīvojot jaunas atklāsmes. Pārskata periodā uzsākta arī pilngadīgo personu pāreja no VSAC uz dzīvi sabiedrībā, tā kā ir izveidoti pakalpojumi, </w:t>
      </w:r>
      <w:r w:rsidR="004B2F28">
        <w:rPr>
          <w:color w:val="auto"/>
        </w:rPr>
        <w:t xml:space="preserve">nodrošinot cilvēkiem izvēles un atbalsta iespējas ārpus institūcijas. </w:t>
      </w:r>
    </w:p>
    <w:p w14:paraId="5EA28BCE" w14:textId="3159486A" w:rsidR="002F1BE2" w:rsidRPr="003662C7" w:rsidRDefault="008C1D60" w:rsidP="003662C7">
      <w:pPr>
        <w:rPr>
          <w:color w:val="auto"/>
        </w:rPr>
      </w:pPr>
      <w:r>
        <w:rPr>
          <w:color w:val="auto"/>
        </w:rPr>
        <w:t>Tomēr, turpinoties pakalpojumu attīstībai</w:t>
      </w:r>
      <w:r w:rsidR="004B2F28">
        <w:rPr>
          <w:color w:val="auto"/>
        </w:rPr>
        <w:t xml:space="preserve"> un palielinoties pieprasījumam pēc tiem, nākas saskarties ar dažādiem izaicinājumiem. Piemēram, ļoti aktuāls jautājums ir speciālistu nodrošinājums, kas būtiski ietekmē pakalpojumu nodrošināšanas iespējas. Līdz ar to reizēm nepieciešams ilgāks laiks pakalpojuma atvēršanai vai var veidoties rinda pēc pakalpojumiem. </w:t>
      </w:r>
      <w:r w:rsidR="002F1BE2">
        <w:rPr>
          <w:color w:val="auto"/>
        </w:rPr>
        <w:t>V</w:t>
      </w:r>
      <w:r>
        <w:rPr>
          <w:color w:val="auto"/>
        </w:rPr>
        <w:t>ēl v</w:t>
      </w:r>
      <w:r w:rsidR="002F1BE2">
        <w:rPr>
          <w:color w:val="auto"/>
        </w:rPr>
        <w:t>iens no ar pakalpojumu nodrošināšanu saistītajiem izaicinājumiem ir sabiedrības attieksme pret mērķa grupas personām. Lai veicinātu iekļaujošākas vides vei</w:t>
      </w:r>
      <w:r>
        <w:rPr>
          <w:color w:val="auto"/>
        </w:rPr>
        <w:t xml:space="preserve">došanos, sabiedrība jāturpina informēt par mērķa grupas pārstāvjiem gan dažādu izglītojošu, gan </w:t>
      </w:r>
      <w:proofErr w:type="spellStart"/>
      <w:r>
        <w:rPr>
          <w:color w:val="auto"/>
        </w:rPr>
        <w:t>integratīvu</w:t>
      </w:r>
      <w:proofErr w:type="spellEnd"/>
      <w:r>
        <w:rPr>
          <w:color w:val="auto"/>
        </w:rPr>
        <w:t xml:space="preserve"> aktivitāšu veidā. Atvērtākā sabiedrībā katram būs iespēja atrast savu vietu.  </w:t>
      </w:r>
      <w:r w:rsidR="002F1BE2">
        <w:rPr>
          <w:color w:val="auto"/>
        </w:rPr>
        <w:t xml:space="preserve"> </w:t>
      </w:r>
    </w:p>
    <w:sectPr w:rsidR="002F1BE2" w:rsidRPr="003662C7" w:rsidSect="0014122E">
      <w:headerReference w:type="default" r:id="rId24"/>
      <w:footerReference w:type="default" r:id="rId25"/>
      <w:footerReference w:type="first" r:id="rId26"/>
      <w:pgSz w:w="11906" w:h="16838"/>
      <w:pgMar w:top="1440" w:right="1800" w:bottom="1440" w:left="180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9BB0" w14:textId="77777777" w:rsidR="009779DE" w:rsidRDefault="009779DE">
      <w:pPr>
        <w:spacing w:line="240" w:lineRule="auto"/>
      </w:pPr>
      <w:r>
        <w:separator/>
      </w:r>
    </w:p>
  </w:endnote>
  <w:endnote w:type="continuationSeparator" w:id="0">
    <w:p w14:paraId="1FA5FE84" w14:textId="77777777" w:rsidR="009779DE" w:rsidRDefault="00977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1">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65E" w14:textId="77777777" w:rsidR="00A36F8E" w:rsidRDefault="00EB217D">
    <w:pPr>
      <w:pBdr>
        <w:top w:val="nil"/>
        <w:left w:val="nil"/>
        <w:bottom w:val="nil"/>
        <w:right w:val="nil"/>
        <w:between w:val="nil"/>
      </w:pBdr>
      <w:tabs>
        <w:tab w:val="center" w:pos="4677"/>
        <w:tab w:val="right" w:pos="9355"/>
      </w:tabs>
      <w:spacing w:line="240" w:lineRule="auto"/>
      <w:jc w:val="center"/>
    </w:pPr>
    <w:r>
      <w:fldChar w:fldCharType="begin"/>
    </w:r>
    <w:r>
      <w:instrText>PAGE</w:instrText>
    </w:r>
    <w:r>
      <w:fldChar w:fldCharType="separate"/>
    </w:r>
    <w:r w:rsidR="006949BC">
      <w:rPr>
        <w:noProof/>
      </w:rPr>
      <w:t>28</w:t>
    </w:r>
    <w:r>
      <w:rPr>
        <w:noProof/>
      </w:rPr>
      <w:fldChar w:fldCharType="end"/>
    </w:r>
  </w:p>
  <w:p w14:paraId="63A306B8" w14:textId="77777777" w:rsidR="00A36F8E" w:rsidRDefault="00A36F8E">
    <w:pPr>
      <w:pBdr>
        <w:top w:val="nil"/>
        <w:left w:val="nil"/>
        <w:bottom w:val="nil"/>
        <w:right w:val="nil"/>
        <w:between w:val="nil"/>
      </w:pBdr>
      <w:tabs>
        <w:tab w:val="center" w:pos="4677"/>
        <w:tab w:val="right" w:pos="935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3221" w14:textId="77777777" w:rsidR="00A36F8E" w:rsidRDefault="00A36F8E">
    <w:pPr>
      <w:pBdr>
        <w:top w:val="nil"/>
        <w:left w:val="nil"/>
        <w:bottom w:val="nil"/>
        <w:right w:val="nil"/>
        <w:between w:val="nil"/>
      </w:pBdr>
      <w:tabs>
        <w:tab w:val="center" w:pos="4677"/>
        <w:tab w:val="right" w:pos="9355"/>
      </w:tabs>
      <w:spacing w:line="240" w:lineRule="auto"/>
      <w:jc w:val="center"/>
    </w:pPr>
  </w:p>
  <w:p w14:paraId="4EE6C5E0" w14:textId="77777777" w:rsidR="00A36F8E" w:rsidRDefault="00A36F8E">
    <w:pPr>
      <w:pBdr>
        <w:top w:val="nil"/>
        <w:left w:val="nil"/>
        <w:bottom w:val="nil"/>
        <w:right w:val="nil"/>
        <w:between w:val="nil"/>
      </w:pBdr>
      <w:tabs>
        <w:tab w:val="left" w:pos="3900"/>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28C2" w14:textId="77777777" w:rsidR="009779DE" w:rsidRDefault="009779DE">
      <w:pPr>
        <w:spacing w:line="240" w:lineRule="auto"/>
      </w:pPr>
      <w:r>
        <w:separator/>
      </w:r>
    </w:p>
  </w:footnote>
  <w:footnote w:type="continuationSeparator" w:id="0">
    <w:p w14:paraId="2964DEEF" w14:textId="77777777" w:rsidR="009779DE" w:rsidRDefault="009779DE">
      <w:pPr>
        <w:spacing w:line="240" w:lineRule="auto"/>
      </w:pPr>
      <w:r>
        <w:continuationSeparator/>
      </w:r>
    </w:p>
  </w:footnote>
  <w:footnote w:id="1">
    <w:p w14:paraId="69A915D0" w14:textId="77777777" w:rsidR="00A36F8E" w:rsidRDefault="00A36F8E">
      <w:pPr>
        <w:pStyle w:val="Vresteksts"/>
      </w:pPr>
      <w:r w:rsidRPr="00BC438D">
        <w:rPr>
          <w:rStyle w:val="Vresatsauce"/>
          <w:color w:val="auto"/>
        </w:rPr>
        <w:footnoteRef/>
      </w:r>
      <w:r w:rsidRPr="00BC438D">
        <w:rPr>
          <w:color w:val="auto"/>
        </w:rPr>
        <w:t xml:space="preserve"> </w:t>
      </w:r>
      <w:r w:rsidRPr="00BC438D">
        <w:rPr>
          <w:color w:val="auto"/>
          <w:sz w:val="20"/>
          <w:szCs w:val="20"/>
          <w:lang w:eastAsia="en-GB"/>
        </w:rPr>
        <w:t>Viena persona pārskata periodā var būt gan bērns, gan pilngadīgais. Vienai personai vienlaicīgi var būt vairākas</w:t>
      </w:r>
      <w:r w:rsidRPr="00D7634D">
        <w:rPr>
          <w:color w:val="auto"/>
          <w:sz w:val="20"/>
          <w:szCs w:val="20"/>
          <w:lang w:eastAsia="en-GB"/>
        </w:rPr>
        <w:t xml:space="preserve"> invaliditātes grupas, tāpēc summa, saskaitot pa invaliditātes grupām, ir lielāka nekā unikālo personu skaits.</w:t>
      </w:r>
    </w:p>
  </w:footnote>
  <w:footnote w:id="2">
    <w:p w14:paraId="16B6C400" w14:textId="5703B62F" w:rsidR="00A36F8E" w:rsidRPr="0062408E" w:rsidRDefault="00A36F8E">
      <w:pPr>
        <w:pStyle w:val="Vresteksts"/>
        <w:rPr>
          <w:color w:val="auto"/>
        </w:rPr>
      </w:pPr>
      <w:r w:rsidRPr="0062408E">
        <w:rPr>
          <w:rStyle w:val="Vresatsauce"/>
          <w:color w:val="auto"/>
        </w:rPr>
        <w:footnoteRef/>
      </w:r>
      <w:r w:rsidR="008637AD">
        <w:rPr>
          <w:color w:val="auto"/>
        </w:rPr>
        <w:t xml:space="preserve"> </w:t>
      </w:r>
      <w:r w:rsidRPr="0062408E">
        <w:rPr>
          <w:color w:val="auto"/>
        </w:rPr>
        <w:t>Viena persona pārskata periodā var būt gan bērns, gan pilngadīgais. Vienai personai vienlaicīgi var būt vairākas invaliditātes grupas, tāpēc summa, saskaitot pa invaliditātes grupām, ir lielāka nekā unikālo personu skaits.</w:t>
      </w:r>
    </w:p>
  </w:footnote>
  <w:footnote w:id="3">
    <w:p w14:paraId="7EBCA3DD" w14:textId="317DA3A1" w:rsidR="006E186D" w:rsidRDefault="006E186D">
      <w:pPr>
        <w:pStyle w:val="Vresteksts"/>
      </w:pPr>
      <w:r>
        <w:rPr>
          <w:rStyle w:val="Vresatsauce"/>
        </w:rPr>
        <w:footnoteRef/>
      </w:r>
      <w:r>
        <w:t xml:space="preserve"> </w:t>
      </w:r>
      <w:r>
        <w:rPr>
          <w:color w:val="000000"/>
        </w:rPr>
        <w:t xml:space="preserve">Pēc </w:t>
      </w:r>
      <w:r>
        <w:rPr>
          <w:color w:val="auto"/>
          <w:lang w:eastAsia="en-GB"/>
        </w:rPr>
        <w:t>Administratīvi teritoriālās reformas KPR atrodas astoņas pašvaldības, tomēr DI procesa ietvaros, Tukuma novads turpina īstenot aktivitātes kā Rīgas plānošanas reģiona sadarbības partneris.</w:t>
      </w:r>
    </w:p>
  </w:footnote>
  <w:footnote w:id="4">
    <w:p w14:paraId="5060647D" w14:textId="303CF40F" w:rsidR="00091975" w:rsidRDefault="00091975">
      <w:pPr>
        <w:pStyle w:val="Vresteksts"/>
      </w:pPr>
      <w:r w:rsidRPr="00091975">
        <w:rPr>
          <w:rStyle w:val="Vresatsauce"/>
          <w:color w:val="auto"/>
        </w:rPr>
        <w:footnoteRef/>
      </w:r>
      <w:r w:rsidRPr="00091975">
        <w:rPr>
          <w:color w:val="auto"/>
        </w:rPr>
        <w:t xml:space="preserve"> Viena persona pārgājusi uz dzīvi cita plānošanas reģiona pašvaldībā</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E068" w14:textId="40D93B08" w:rsidR="00A36F8E" w:rsidRDefault="00A36F8E">
    <w:pPr>
      <w:jc w:val="center"/>
      <w:rPr>
        <w:b/>
        <w:color w:val="44546A"/>
        <w:sz w:val="20"/>
        <w:szCs w:val="20"/>
      </w:rPr>
    </w:pPr>
    <w:r>
      <w:rPr>
        <w:b/>
        <w:color w:val="44546A"/>
        <w:sz w:val="20"/>
        <w:szCs w:val="20"/>
      </w:rPr>
      <w:t>KPR DI plāna ieviešanas progresa ziņojums</w:t>
    </w:r>
    <w:r w:rsidR="005B27A5">
      <w:rPr>
        <w:noProof/>
      </w:rPr>
      <mc:AlternateContent>
        <mc:Choice Requires="wps">
          <w:drawing>
            <wp:anchor distT="0" distB="0" distL="114300" distR="114300" simplePos="0" relativeHeight="251658240" behindDoc="0" locked="0" layoutInCell="1" allowOverlap="1" wp14:anchorId="46B6B0CA" wp14:editId="7C4A1374">
              <wp:simplePos x="0" y="0"/>
              <wp:positionH relativeFrom="column">
                <wp:posOffset>-1143000</wp:posOffset>
              </wp:positionH>
              <wp:positionV relativeFrom="paragraph">
                <wp:posOffset>317500</wp:posOffset>
              </wp:positionV>
              <wp:extent cx="10778490" cy="34290"/>
              <wp:effectExtent l="0" t="0" r="3810" b="381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10778490" cy="34290"/>
                      </a:xfrm>
                      <a:prstGeom prst="straightConnector1">
                        <a:avLst/>
                      </a:prstGeom>
                      <a:noFill/>
                      <a:ln w="19050" cap="flat" cmpd="sng">
                        <a:solidFill>
                          <a:schemeClr val="dk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C88101A" id="_x0000_t32" coordsize="21600,21600" o:spt="32" o:oned="t" path="m,l21600,21600e" filled="f">
              <v:path arrowok="t" fillok="f" o:connecttype="none"/>
              <o:lock v:ext="edit" shapetype="t"/>
            </v:shapetype>
            <v:shape id="Taisns bultveida savienotājs 1" o:spid="_x0000_s1026" type="#_x0000_t32" style="position:absolute;margin-left:-90pt;margin-top:25pt;width:848.7pt;height:2.7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" strokecolor="#44546a [3202]" strokeweight="1.5pt">
              <v:stroke startarrowwidth="narrow" startarrowlength="short" endarrowwidth="narrow" endarrowlength="short"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A12"/>
    <w:multiLevelType w:val="hybridMultilevel"/>
    <w:tmpl w:val="FB7A3E06"/>
    <w:lvl w:ilvl="0" w:tplc="04260001">
      <w:start w:val="1"/>
      <w:numFmt w:val="bullet"/>
      <w:lvlText w:val=""/>
      <w:lvlJc w:val="left"/>
      <w:pPr>
        <w:ind w:left="1505" w:hanging="360"/>
      </w:pPr>
      <w:rPr>
        <w:rFonts w:ascii="Symbol" w:hAnsi="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1" w15:restartNumberingAfterBreak="0">
    <w:nsid w:val="07AF7148"/>
    <w:multiLevelType w:val="hybridMultilevel"/>
    <w:tmpl w:val="37C01C64"/>
    <w:lvl w:ilvl="0" w:tplc="04260001">
      <w:start w:val="1"/>
      <w:numFmt w:val="bullet"/>
      <w:lvlText w:val=""/>
      <w:lvlJc w:val="left"/>
      <w:pPr>
        <w:ind w:left="1505" w:hanging="360"/>
      </w:pPr>
      <w:rPr>
        <w:rFonts w:ascii="Symbol" w:hAnsi="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2" w15:restartNumberingAfterBreak="0">
    <w:nsid w:val="1D270523"/>
    <w:multiLevelType w:val="hybridMultilevel"/>
    <w:tmpl w:val="8CD09790"/>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1E474D35"/>
    <w:multiLevelType w:val="multilevel"/>
    <w:tmpl w:val="398C0A32"/>
    <w:lvl w:ilvl="0">
      <w:start w:val="1"/>
      <w:numFmt w:val="bullet"/>
      <w:pStyle w:val="Sarakstaaizzme"/>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B7504D"/>
    <w:multiLevelType w:val="multilevel"/>
    <w:tmpl w:val="D868A0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795079"/>
    <w:multiLevelType w:val="hybridMultilevel"/>
    <w:tmpl w:val="DCECEB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5EA467B"/>
    <w:multiLevelType w:val="multilevel"/>
    <w:tmpl w:val="2D7A2E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70E7A56"/>
    <w:multiLevelType w:val="hybridMultilevel"/>
    <w:tmpl w:val="FDCE60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8223684"/>
    <w:multiLevelType w:val="hybridMultilevel"/>
    <w:tmpl w:val="558EA5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B61323D"/>
    <w:multiLevelType w:val="multilevel"/>
    <w:tmpl w:val="2C0C1DF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C543456"/>
    <w:multiLevelType w:val="multilevel"/>
    <w:tmpl w:val="1C649E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D855EC6"/>
    <w:multiLevelType w:val="hybridMultilevel"/>
    <w:tmpl w:val="AFBADF96"/>
    <w:lvl w:ilvl="0" w:tplc="586209BC">
      <w:start w:val="1"/>
      <w:numFmt w:val="decimal"/>
      <w:pStyle w:val="Virsraksts2"/>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773DD"/>
    <w:multiLevelType w:val="multilevel"/>
    <w:tmpl w:val="7E061D90"/>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3514983"/>
    <w:multiLevelType w:val="multilevel"/>
    <w:tmpl w:val="B3EC0702"/>
    <w:lvl w:ilvl="0">
      <w:start w:val="1"/>
      <w:numFmt w:val="decimal"/>
      <w:lvlText w:val="4.%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641E0B"/>
    <w:multiLevelType w:val="hybridMultilevel"/>
    <w:tmpl w:val="EA8818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53A0CB8"/>
    <w:multiLevelType w:val="hybridMultilevel"/>
    <w:tmpl w:val="220ED2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8955095"/>
    <w:multiLevelType w:val="multilevel"/>
    <w:tmpl w:val="5E5EC4DC"/>
    <w:lvl w:ilvl="0">
      <w:start w:val="1"/>
      <w:numFmt w:val="decimal"/>
      <w:pStyle w:val="Sarakstarindkop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0F19B2"/>
    <w:multiLevelType w:val="multilevel"/>
    <w:tmpl w:val="F8903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B6710"/>
    <w:multiLevelType w:val="hybridMultilevel"/>
    <w:tmpl w:val="61486A76"/>
    <w:lvl w:ilvl="0" w:tplc="04260001">
      <w:start w:val="1"/>
      <w:numFmt w:val="bullet"/>
      <w:lvlText w:val=""/>
      <w:lvlJc w:val="left"/>
      <w:pPr>
        <w:ind w:left="1505" w:hanging="360"/>
      </w:pPr>
      <w:rPr>
        <w:rFonts w:ascii="Symbol" w:hAnsi="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19" w15:restartNumberingAfterBreak="0">
    <w:nsid w:val="52110DAB"/>
    <w:multiLevelType w:val="hybridMultilevel"/>
    <w:tmpl w:val="71B22180"/>
    <w:lvl w:ilvl="0" w:tplc="696A9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39B3765"/>
    <w:multiLevelType w:val="hybridMultilevel"/>
    <w:tmpl w:val="AD843A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8161AFC"/>
    <w:multiLevelType w:val="hybridMultilevel"/>
    <w:tmpl w:val="D6FAD4C6"/>
    <w:lvl w:ilvl="0" w:tplc="A0E4B8B6">
      <w:start w:val="1"/>
      <w:numFmt w:val="decimal"/>
      <w:pStyle w:val="Virsraksts3"/>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E17273"/>
    <w:multiLevelType w:val="multilevel"/>
    <w:tmpl w:val="ED36C858"/>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2C838BC"/>
    <w:multiLevelType w:val="hybridMultilevel"/>
    <w:tmpl w:val="BED8F5F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7D90B41"/>
    <w:multiLevelType w:val="hybridMultilevel"/>
    <w:tmpl w:val="EA0EBDEA"/>
    <w:lvl w:ilvl="0" w:tplc="7862B7B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FE107A"/>
    <w:multiLevelType w:val="hybridMultilevel"/>
    <w:tmpl w:val="9934DA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7EB53144"/>
    <w:multiLevelType w:val="hybridMultilevel"/>
    <w:tmpl w:val="79D43F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706057999">
    <w:abstractNumId w:val="3"/>
  </w:num>
  <w:num w:numId="2" w16cid:durableId="1626351081">
    <w:abstractNumId w:val="16"/>
  </w:num>
  <w:num w:numId="3" w16cid:durableId="1343626044">
    <w:abstractNumId w:val="22"/>
  </w:num>
  <w:num w:numId="4" w16cid:durableId="313343339">
    <w:abstractNumId w:val="10"/>
  </w:num>
  <w:num w:numId="5" w16cid:durableId="2077975645">
    <w:abstractNumId w:val="9"/>
  </w:num>
  <w:num w:numId="6" w16cid:durableId="1657951697">
    <w:abstractNumId w:val="6"/>
  </w:num>
  <w:num w:numId="7" w16cid:durableId="840051826">
    <w:abstractNumId w:val="17"/>
  </w:num>
  <w:num w:numId="8" w16cid:durableId="2140537938">
    <w:abstractNumId w:val="21"/>
  </w:num>
  <w:num w:numId="9" w16cid:durableId="370502157">
    <w:abstractNumId w:val="13"/>
  </w:num>
  <w:num w:numId="10" w16cid:durableId="2031639348">
    <w:abstractNumId w:val="24"/>
  </w:num>
  <w:num w:numId="11" w16cid:durableId="1285504331">
    <w:abstractNumId w:val="11"/>
  </w:num>
  <w:num w:numId="12" w16cid:durableId="596445811">
    <w:abstractNumId w:val="19"/>
  </w:num>
  <w:num w:numId="13" w16cid:durableId="1285621092">
    <w:abstractNumId w:val="20"/>
  </w:num>
  <w:num w:numId="14" w16cid:durableId="1239443564">
    <w:abstractNumId w:val="8"/>
  </w:num>
  <w:num w:numId="15" w16cid:durableId="1683773143">
    <w:abstractNumId w:val="23"/>
  </w:num>
  <w:num w:numId="16" w16cid:durableId="2027292740">
    <w:abstractNumId w:val="1"/>
  </w:num>
  <w:num w:numId="17" w16cid:durableId="1518155962">
    <w:abstractNumId w:val="0"/>
  </w:num>
  <w:num w:numId="18" w16cid:durableId="181750186">
    <w:abstractNumId w:val="26"/>
  </w:num>
  <w:num w:numId="19" w16cid:durableId="1355961003">
    <w:abstractNumId w:val="7"/>
  </w:num>
  <w:num w:numId="20" w16cid:durableId="1880119146">
    <w:abstractNumId w:val="12"/>
  </w:num>
  <w:num w:numId="21" w16cid:durableId="875194342">
    <w:abstractNumId w:val="14"/>
  </w:num>
  <w:num w:numId="22" w16cid:durableId="433404325">
    <w:abstractNumId w:val="15"/>
  </w:num>
  <w:num w:numId="23" w16cid:durableId="2102487143">
    <w:abstractNumId w:val="18"/>
  </w:num>
  <w:num w:numId="24" w16cid:durableId="500630004">
    <w:abstractNumId w:val="5"/>
  </w:num>
  <w:num w:numId="25" w16cid:durableId="944968608">
    <w:abstractNumId w:val="2"/>
  </w:num>
  <w:num w:numId="26" w16cid:durableId="209924354">
    <w:abstractNumId w:val="25"/>
  </w:num>
  <w:num w:numId="27" w16cid:durableId="143085629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D7"/>
    <w:rsid w:val="00000099"/>
    <w:rsid w:val="00005B12"/>
    <w:rsid w:val="00007790"/>
    <w:rsid w:val="000078A5"/>
    <w:rsid w:val="0001006C"/>
    <w:rsid w:val="00013E27"/>
    <w:rsid w:val="00017EC7"/>
    <w:rsid w:val="00020094"/>
    <w:rsid w:val="00024C00"/>
    <w:rsid w:val="00025036"/>
    <w:rsid w:val="00032C00"/>
    <w:rsid w:val="00033138"/>
    <w:rsid w:val="000339CA"/>
    <w:rsid w:val="00036B26"/>
    <w:rsid w:val="00041502"/>
    <w:rsid w:val="00041AAF"/>
    <w:rsid w:val="00046D9E"/>
    <w:rsid w:val="000529E0"/>
    <w:rsid w:val="00052F31"/>
    <w:rsid w:val="00053FCE"/>
    <w:rsid w:val="000612C9"/>
    <w:rsid w:val="00064FE1"/>
    <w:rsid w:val="0006539E"/>
    <w:rsid w:val="0006576C"/>
    <w:rsid w:val="00065AE2"/>
    <w:rsid w:val="00065E4F"/>
    <w:rsid w:val="00071526"/>
    <w:rsid w:val="0007661B"/>
    <w:rsid w:val="00076DFD"/>
    <w:rsid w:val="00077A46"/>
    <w:rsid w:val="00084507"/>
    <w:rsid w:val="00091975"/>
    <w:rsid w:val="000922E9"/>
    <w:rsid w:val="00095F3E"/>
    <w:rsid w:val="00097B61"/>
    <w:rsid w:val="000A4071"/>
    <w:rsid w:val="000B02FC"/>
    <w:rsid w:val="000B180B"/>
    <w:rsid w:val="000B4494"/>
    <w:rsid w:val="000C1565"/>
    <w:rsid w:val="000C2400"/>
    <w:rsid w:val="000D40EB"/>
    <w:rsid w:val="000D6CA7"/>
    <w:rsid w:val="000E39B3"/>
    <w:rsid w:val="000F20F6"/>
    <w:rsid w:val="000F377B"/>
    <w:rsid w:val="000F3C9A"/>
    <w:rsid w:val="000F7ACA"/>
    <w:rsid w:val="001012AE"/>
    <w:rsid w:val="001068CD"/>
    <w:rsid w:val="00106D30"/>
    <w:rsid w:val="00112E30"/>
    <w:rsid w:val="00112FEF"/>
    <w:rsid w:val="0011488E"/>
    <w:rsid w:val="00116C85"/>
    <w:rsid w:val="00122583"/>
    <w:rsid w:val="0012402D"/>
    <w:rsid w:val="00131216"/>
    <w:rsid w:val="00131EC3"/>
    <w:rsid w:val="001341E2"/>
    <w:rsid w:val="0014056A"/>
    <w:rsid w:val="0014122E"/>
    <w:rsid w:val="00151D0C"/>
    <w:rsid w:val="001533D0"/>
    <w:rsid w:val="001535E4"/>
    <w:rsid w:val="001609B2"/>
    <w:rsid w:val="001610F2"/>
    <w:rsid w:val="00162B52"/>
    <w:rsid w:val="001645FA"/>
    <w:rsid w:val="001647A0"/>
    <w:rsid w:val="00164ECF"/>
    <w:rsid w:val="00167A85"/>
    <w:rsid w:val="001809D7"/>
    <w:rsid w:val="001834C3"/>
    <w:rsid w:val="00183D77"/>
    <w:rsid w:val="00192ED5"/>
    <w:rsid w:val="0019470F"/>
    <w:rsid w:val="001947A2"/>
    <w:rsid w:val="00194F1E"/>
    <w:rsid w:val="00196310"/>
    <w:rsid w:val="0019645D"/>
    <w:rsid w:val="00196CEE"/>
    <w:rsid w:val="00196D9A"/>
    <w:rsid w:val="00197FEE"/>
    <w:rsid w:val="001A18A5"/>
    <w:rsid w:val="001A6D4A"/>
    <w:rsid w:val="001A7F48"/>
    <w:rsid w:val="001B1026"/>
    <w:rsid w:val="001B1D59"/>
    <w:rsid w:val="001B77D7"/>
    <w:rsid w:val="001C3CEC"/>
    <w:rsid w:val="001D265D"/>
    <w:rsid w:val="001D31B4"/>
    <w:rsid w:val="001D5324"/>
    <w:rsid w:val="001E0AF9"/>
    <w:rsid w:val="001E0B41"/>
    <w:rsid w:val="001E0D2E"/>
    <w:rsid w:val="001E2B7A"/>
    <w:rsid w:val="001E2DFB"/>
    <w:rsid w:val="001E3C51"/>
    <w:rsid w:val="001E4798"/>
    <w:rsid w:val="001E6A0A"/>
    <w:rsid w:val="001E6C1F"/>
    <w:rsid w:val="001F0E98"/>
    <w:rsid w:val="001F5F62"/>
    <w:rsid w:val="0020212A"/>
    <w:rsid w:val="00202712"/>
    <w:rsid w:val="00210BEC"/>
    <w:rsid w:val="00211CD8"/>
    <w:rsid w:val="00217C9B"/>
    <w:rsid w:val="00223F2C"/>
    <w:rsid w:val="00226A4A"/>
    <w:rsid w:val="002416AB"/>
    <w:rsid w:val="0024322E"/>
    <w:rsid w:val="00257AA5"/>
    <w:rsid w:val="00263FFC"/>
    <w:rsid w:val="0026586C"/>
    <w:rsid w:val="0026790A"/>
    <w:rsid w:val="00267F2E"/>
    <w:rsid w:val="00273639"/>
    <w:rsid w:val="00276B6B"/>
    <w:rsid w:val="0028362B"/>
    <w:rsid w:val="002847E4"/>
    <w:rsid w:val="00284AAB"/>
    <w:rsid w:val="00284E36"/>
    <w:rsid w:val="00290169"/>
    <w:rsid w:val="002918FA"/>
    <w:rsid w:val="00296992"/>
    <w:rsid w:val="00296D3A"/>
    <w:rsid w:val="002977BE"/>
    <w:rsid w:val="002A5180"/>
    <w:rsid w:val="002A51BA"/>
    <w:rsid w:val="002B0A14"/>
    <w:rsid w:val="002B4676"/>
    <w:rsid w:val="002B4825"/>
    <w:rsid w:val="002C1629"/>
    <w:rsid w:val="002C2FD7"/>
    <w:rsid w:val="002C6DE4"/>
    <w:rsid w:val="002E7264"/>
    <w:rsid w:val="002F04CD"/>
    <w:rsid w:val="002F1BE2"/>
    <w:rsid w:val="002F364A"/>
    <w:rsid w:val="002F41AF"/>
    <w:rsid w:val="002F685F"/>
    <w:rsid w:val="002F6F24"/>
    <w:rsid w:val="00300213"/>
    <w:rsid w:val="0030459E"/>
    <w:rsid w:val="00304A26"/>
    <w:rsid w:val="0030530D"/>
    <w:rsid w:val="00307989"/>
    <w:rsid w:val="00311AE9"/>
    <w:rsid w:val="00315BDF"/>
    <w:rsid w:val="00315DE9"/>
    <w:rsid w:val="003206B0"/>
    <w:rsid w:val="00320F5B"/>
    <w:rsid w:val="00323614"/>
    <w:rsid w:val="0032677E"/>
    <w:rsid w:val="003277BD"/>
    <w:rsid w:val="0033478D"/>
    <w:rsid w:val="00340F41"/>
    <w:rsid w:val="00342668"/>
    <w:rsid w:val="003436BF"/>
    <w:rsid w:val="00344036"/>
    <w:rsid w:val="00344508"/>
    <w:rsid w:val="00345EA3"/>
    <w:rsid w:val="00355742"/>
    <w:rsid w:val="00357E3D"/>
    <w:rsid w:val="003602BE"/>
    <w:rsid w:val="00365C8F"/>
    <w:rsid w:val="003662C7"/>
    <w:rsid w:val="0036651D"/>
    <w:rsid w:val="00370ACA"/>
    <w:rsid w:val="0037328E"/>
    <w:rsid w:val="00373619"/>
    <w:rsid w:val="00373785"/>
    <w:rsid w:val="003748F6"/>
    <w:rsid w:val="003771F4"/>
    <w:rsid w:val="00380ADC"/>
    <w:rsid w:val="00386DF7"/>
    <w:rsid w:val="00390F97"/>
    <w:rsid w:val="00391D6E"/>
    <w:rsid w:val="003A2327"/>
    <w:rsid w:val="003A6740"/>
    <w:rsid w:val="003A7CFC"/>
    <w:rsid w:val="003B1857"/>
    <w:rsid w:val="003B2CE2"/>
    <w:rsid w:val="003B4132"/>
    <w:rsid w:val="003C52F6"/>
    <w:rsid w:val="003D02BD"/>
    <w:rsid w:val="003D3696"/>
    <w:rsid w:val="003D41FB"/>
    <w:rsid w:val="003D6DDD"/>
    <w:rsid w:val="003D7DB6"/>
    <w:rsid w:val="003E278D"/>
    <w:rsid w:val="003E4612"/>
    <w:rsid w:val="003F3D9C"/>
    <w:rsid w:val="00407991"/>
    <w:rsid w:val="00410476"/>
    <w:rsid w:val="00411B1F"/>
    <w:rsid w:val="00414D4B"/>
    <w:rsid w:val="004151E5"/>
    <w:rsid w:val="004166ED"/>
    <w:rsid w:val="00416858"/>
    <w:rsid w:val="0041767F"/>
    <w:rsid w:val="004307FC"/>
    <w:rsid w:val="00431827"/>
    <w:rsid w:val="00433F52"/>
    <w:rsid w:val="00434137"/>
    <w:rsid w:val="00436440"/>
    <w:rsid w:val="0043747C"/>
    <w:rsid w:val="00440E75"/>
    <w:rsid w:val="00443926"/>
    <w:rsid w:val="00450FEF"/>
    <w:rsid w:val="00455555"/>
    <w:rsid w:val="004579BB"/>
    <w:rsid w:val="004666FA"/>
    <w:rsid w:val="00474FA3"/>
    <w:rsid w:val="00475F7F"/>
    <w:rsid w:val="00476736"/>
    <w:rsid w:val="00482BFE"/>
    <w:rsid w:val="00484039"/>
    <w:rsid w:val="00492534"/>
    <w:rsid w:val="00495AE0"/>
    <w:rsid w:val="004B2F28"/>
    <w:rsid w:val="004C7230"/>
    <w:rsid w:val="004D33C1"/>
    <w:rsid w:val="004D5BF4"/>
    <w:rsid w:val="004E1472"/>
    <w:rsid w:val="004E2C26"/>
    <w:rsid w:val="004E471C"/>
    <w:rsid w:val="004E54C5"/>
    <w:rsid w:val="004F0AA0"/>
    <w:rsid w:val="004F2CD4"/>
    <w:rsid w:val="004F5500"/>
    <w:rsid w:val="004F7A79"/>
    <w:rsid w:val="00505835"/>
    <w:rsid w:val="00511CA0"/>
    <w:rsid w:val="0051410A"/>
    <w:rsid w:val="00515295"/>
    <w:rsid w:val="005163CF"/>
    <w:rsid w:val="0051684F"/>
    <w:rsid w:val="00516D44"/>
    <w:rsid w:val="00517EC4"/>
    <w:rsid w:val="005224AD"/>
    <w:rsid w:val="00523997"/>
    <w:rsid w:val="00524016"/>
    <w:rsid w:val="00530BC1"/>
    <w:rsid w:val="0055119B"/>
    <w:rsid w:val="005558DC"/>
    <w:rsid w:val="005613C4"/>
    <w:rsid w:val="0056230F"/>
    <w:rsid w:val="00566BEE"/>
    <w:rsid w:val="00567F72"/>
    <w:rsid w:val="00570847"/>
    <w:rsid w:val="0057102D"/>
    <w:rsid w:val="00573BE2"/>
    <w:rsid w:val="00574A22"/>
    <w:rsid w:val="00577F98"/>
    <w:rsid w:val="005826C7"/>
    <w:rsid w:val="0058283E"/>
    <w:rsid w:val="00582ECE"/>
    <w:rsid w:val="00586A43"/>
    <w:rsid w:val="00590AAE"/>
    <w:rsid w:val="005916EC"/>
    <w:rsid w:val="005962B9"/>
    <w:rsid w:val="005B1550"/>
    <w:rsid w:val="005B27A5"/>
    <w:rsid w:val="005B35F5"/>
    <w:rsid w:val="005B57D3"/>
    <w:rsid w:val="005B5D35"/>
    <w:rsid w:val="005C013E"/>
    <w:rsid w:val="005C2D21"/>
    <w:rsid w:val="005C37C0"/>
    <w:rsid w:val="005C4188"/>
    <w:rsid w:val="005C57CD"/>
    <w:rsid w:val="005D2986"/>
    <w:rsid w:val="005F25BB"/>
    <w:rsid w:val="005F3C57"/>
    <w:rsid w:val="005F6CAF"/>
    <w:rsid w:val="0061013E"/>
    <w:rsid w:val="00610585"/>
    <w:rsid w:val="00621C78"/>
    <w:rsid w:val="00622A9B"/>
    <w:rsid w:val="0062408E"/>
    <w:rsid w:val="00624123"/>
    <w:rsid w:val="0063164E"/>
    <w:rsid w:val="006327FE"/>
    <w:rsid w:val="00633685"/>
    <w:rsid w:val="006401D9"/>
    <w:rsid w:val="00640D58"/>
    <w:rsid w:val="0064482A"/>
    <w:rsid w:val="00651863"/>
    <w:rsid w:val="006530AC"/>
    <w:rsid w:val="0065419F"/>
    <w:rsid w:val="00657216"/>
    <w:rsid w:val="00666738"/>
    <w:rsid w:val="00667AB1"/>
    <w:rsid w:val="006731AB"/>
    <w:rsid w:val="00675C10"/>
    <w:rsid w:val="00676A01"/>
    <w:rsid w:val="006809FB"/>
    <w:rsid w:val="00682615"/>
    <w:rsid w:val="006844DB"/>
    <w:rsid w:val="00684F26"/>
    <w:rsid w:val="00686A9E"/>
    <w:rsid w:val="00692253"/>
    <w:rsid w:val="00693025"/>
    <w:rsid w:val="006949BC"/>
    <w:rsid w:val="00697962"/>
    <w:rsid w:val="00697DB3"/>
    <w:rsid w:val="006A6C8F"/>
    <w:rsid w:val="006B12E9"/>
    <w:rsid w:val="006B25A8"/>
    <w:rsid w:val="006B3E57"/>
    <w:rsid w:val="006B69D5"/>
    <w:rsid w:val="006C112E"/>
    <w:rsid w:val="006C1472"/>
    <w:rsid w:val="006C3181"/>
    <w:rsid w:val="006C4491"/>
    <w:rsid w:val="006C4915"/>
    <w:rsid w:val="006D082E"/>
    <w:rsid w:val="006D0B5B"/>
    <w:rsid w:val="006E186D"/>
    <w:rsid w:val="006E35C7"/>
    <w:rsid w:val="006E716C"/>
    <w:rsid w:val="006F64D7"/>
    <w:rsid w:val="006F6591"/>
    <w:rsid w:val="006F6BD8"/>
    <w:rsid w:val="00701488"/>
    <w:rsid w:val="00714C0C"/>
    <w:rsid w:val="00714CDA"/>
    <w:rsid w:val="0071659F"/>
    <w:rsid w:val="00722AAD"/>
    <w:rsid w:val="007232F2"/>
    <w:rsid w:val="0073094C"/>
    <w:rsid w:val="007362AC"/>
    <w:rsid w:val="00737D03"/>
    <w:rsid w:val="00742141"/>
    <w:rsid w:val="00744992"/>
    <w:rsid w:val="00747B47"/>
    <w:rsid w:val="00754EA4"/>
    <w:rsid w:val="007556C2"/>
    <w:rsid w:val="0076479A"/>
    <w:rsid w:val="00764C64"/>
    <w:rsid w:val="00770060"/>
    <w:rsid w:val="007732B0"/>
    <w:rsid w:val="0077337A"/>
    <w:rsid w:val="00775FC7"/>
    <w:rsid w:val="007768D9"/>
    <w:rsid w:val="00777258"/>
    <w:rsid w:val="00781AFA"/>
    <w:rsid w:val="007846B0"/>
    <w:rsid w:val="00786BE9"/>
    <w:rsid w:val="00787D9C"/>
    <w:rsid w:val="00793649"/>
    <w:rsid w:val="00795557"/>
    <w:rsid w:val="007A4269"/>
    <w:rsid w:val="007B1794"/>
    <w:rsid w:val="007B1E8C"/>
    <w:rsid w:val="007C1A30"/>
    <w:rsid w:val="007C21B1"/>
    <w:rsid w:val="007C4214"/>
    <w:rsid w:val="007C7A41"/>
    <w:rsid w:val="007D0F92"/>
    <w:rsid w:val="007D25A7"/>
    <w:rsid w:val="007E599F"/>
    <w:rsid w:val="007E7907"/>
    <w:rsid w:val="007F19CC"/>
    <w:rsid w:val="007F1B6D"/>
    <w:rsid w:val="00803E53"/>
    <w:rsid w:val="008076AD"/>
    <w:rsid w:val="00813BED"/>
    <w:rsid w:val="008147F0"/>
    <w:rsid w:val="008165B6"/>
    <w:rsid w:val="00816B63"/>
    <w:rsid w:val="0082636B"/>
    <w:rsid w:val="00827134"/>
    <w:rsid w:val="008330F4"/>
    <w:rsid w:val="008355C6"/>
    <w:rsid w:val="008475EE"/>
    <w:rsid w:val="008514C0"/>
    <w:rsid w:val="0085243C"/>
    <w:rsid w:val="00855A57"/>
    <w:rsid w:val="00855E8E"/>
    <w:rsid w:val="00856054"/>
    <w:rsid w:val="008637AD"/>
    <w:rsid w:val="0086752D"/>
    <w:rsid w:val="00867D6B"/>
    <w:rsid w:val="008769C1"/>
    <w:rsid w:val="008877A3"/>
    <w:rsid w:val="00887B54"/>
    <w:rsid w:val="0089176C"/>
    <w:rsid w:val="00893C31"/>
    <w:rsid w:val="00896BA9"/>
    <w:rsid w:val="00897FB5"/>
    <w:rsid w:val="008A19D4"/>
    <w:rsid w:val="008A2768"/>
    <w:rsid w:val="008B01CF"/>
    <w:rsid w:val="008B5911"/>
    <w:rsid w:val="008B6CB9"/>
    <w:rsid w:val="008C1D60"/>
    <w:rsid w:val="008C3242"/>
    <w:rsid w:val="008C46DE"/>
    <w:rsid w:val="008C52D1"/>
    <w:rsid w:val="008D1F78"/>
    <w:rsid w:val="008E2CC8"/>
    <w:rsid w:val="008E54A3"/>
    <w:rsid w:val="008E5EE3"/>
    <w:rsid w:val="008E7546"/>
    <w:rsid w:val="008E7C95"/>
    <w:rsid w:val="008F7CAD"/>
    <w:rsid w:val="00900B93"/>
    <w:rsid w:val="009022E0"/>
    <w:rsid w:val="00904725"/>
    <w:rsid w:val="009067D5"/>
    <w:rsid w:val="00906F21"/>
    <w:rsid w:val="00907046"/>
    <w:rsid w:val="009077DD"/>
    <w:rsid w:val="009078E9"/>
    <w:rsid w:val="0091027F"/>
    <w:rsid w:val="00910F85"/>
    <w:rsid w:val="0091540E"/>
    <w:rsid w:val="00920E21"/>
    <w:rsid w:val="009223F0"/>
    <w:rsid w:val="009302D7"/>
    <w:rsid w:val="00932D15"/>
    <w:rsid w:val="009337A4"/>
    <w:rsid w:val="00940F44"/>
    <w:rsid w:val="00943FC1"/>
    <w:rsid w:val="00954DA3"/>
    <w:rsid w:val="009604A5"/>
    <w:rsid w:val="0097421E"/>
    <w:rsid w:val="00976E3C"/>
    <w:rsid w:val="009779DE"/>
    <w:rsid w:val="00985D91"/>
    <w:rsid w:val="00993DB5"/>
    <w:rsid w:val="00996697"/>
    <w:rsid w:val="00997C3E"/>
    <w:rsid w:val="009A4D6C"/>
    <w:rsid w:val="009B0B8D"/>
    <w:rsid w:val="009C53CB"/>
    <w:rsid w:val="009C7F25"/>
    <w:rsid w:val="009D3C16"/>
    <w:rsid w:val="009E3223"/>
    <w:rsid w:val="009E4EBC"/>
    <w:rsid w:val="009F3431"/>
    <w:rsid w:val="009F6BE2"/>
    <w:rsid w:val="00A00CD4"/>
    <w:rsid w:val="00A012C8"/>
    <w:rsid w:val="00A1093B"/>
    <w:rsid w:val="00A128EC"/>
    <w:rsid w:val="00A12C0F"/>
    <w:rsid w:val="00A138A6"/>
    <w:rsid w:val="00A17896"/>
    <w:rsid w:val="00A26915"/>
    <w:rsid w:val="00A3217A"/>
    <w:rsid w:val="00A36F8E"/>
    <w:rsid w:val="00A40EE7"/>
    <w:rsid w:val="00A419DB"/>
    <w:rsid w:val="00A4406E"/>
    <w:rsid w:val="00A451EA"/>
    <w:rsid w:val="00A46B7C"/>
    <w:rsid w:val="00A47F4B"/>
    <w:rsid w:val="00A52E0C"/>
    <w:rsid w:val="00A54CA7"/>
    <w:rsid w:val="00A558BB"/>
    <w:rsid w:val="00A55DA0"/>
    <w:rsid w:val="00A60139"/>
    <w:rsid w:val="00A61D2B"/>
    <w:rsid w:val="00A660D7"/>
    <w:rsid w:val="00A66A4F"/>
    <w:rsid w:val="00A738EB"/>
    <w:rsid w:val="00A75F94"/>
    <w:rsid w:val="00A82892"/>
    <w:rsid w:val="00A82BCA"/>
    <w:rsid w:val="00A84406"/>
    <w:rsid w:val="00A856A6"/>
    <w:rsid w:val="00A864AE"/>
    <w:rsid w:val="00A87E52"/>
    <w:rsid w:val="00A9197F"/>
    <w:rsid w:val="00A91C30"/>
    <w:rsid w:val="00AA1571"/>
    <w:rsid w:val="00AA1B5B"/>
    <w:rsid w:val="00AB0411"/>
    <w:rsid w:val="00AB1043"/>
    <w:rsid w:val="00AB213E"/>
    <w:rsid w:val="00AB6224"/>
    <w:rsid w:val="00AB742C"/>
    <w:rsid w:val="00AC30BE"/>
    <w:rsid w:val="00AC3362"/>
    <w:rsid w:val="00AC35AA"/>
    <w:rsid w:val="00AC423B"/>
    <w:rsid w:val="00AC4C44"/>
    <w:rsid w:val="00AC5A6C"/>
    <w:rsid w:val="00AC735A"/>
    <w:rsid w:val="00AE2698"/>
    <w:rsid w:val="00AE5CCA"/>
    <w:rsid w:val="00AE6628"/>
    <w:rsid w:val="00B02FC5"/>
    <w:rsid w:val="00B0349A"/>
    <w:rsid w:val="00B04503"/>
    <w:rsid w:val="00B07356"/>
    <w:rsid w:val="00B1141D"/>
    <w:rsid w:val="00B12801"/>
    <w:rsid w:val="00B178FF"/>
    <w:rsid w:val="00B2120D"/>
    <w:rsid w:val="00B23269"/>
    <w:rsid w:val="00B359B0"/>
    <w:rsid w:val="00B37B01"/>
    <w:rsid w:val="00B402FA"/>
    <w:rsid w:val="00B413A1"/>
    <w:rsid w:val="00B41C95"/>
    <w:rsid w:val="00B4321D"/>
    <w:rsid w:val="00B4373C"/>
    <w:rsid w:val="00B44216"/>
    <w:rsid w:val="00B44DC6"/>
    <w:rsid w:val="00B45A8E"/>
    <w:rsid w:val="00B473E3"/>
    <w:rsid w:val="00B54192"/>
    <w:rsid w:val="00B548E0"/>
    <w:rsid w:val="00B5755F"/>
    <w:rsid w:val="00B63EAB"/>
    <w:rsid w:val="00B65352"/>
    <w:rsid w:val="00B66080"/>
    <w:rsid w:val="00B67192"/>
    <w:rsid w:val="00B70A92"/>
    <w:rsid w:val="00B7210C"/>
    <w:rsid w:val="00B73E5A"/>
    <w:rsid w:val="00B773E7"/>
    <w:rsid w:val="00B81BA5"/>
    <w:rsid w:val="00B849A4"/>
    <w:rsid w:val="00B86C78"/>
    <w:rsid w:val="00B87A8A"/>
    <w:rsid w:val="00B91961"/>
    <w:rsid w:val="00B933F7"/>
    <w:rsid w:val="00BA099E"/>
    <w:rsid w:val="00BA1552"/>
    <w:rsid w:val="00BA31BA"/>
    <w:rsid w:val="00BB0DBC"/>
    <w:rsid w:val="00BB45C3"/>
    <w:rsid w:val="00BC1EF2"/>
    <w:rsid w:val="00BC2ED3"/>
    <w:rsid w:val="00BC438D"/>
    <w:rsid w:val="00BC5F67"/>
    <w:rsid w:val="00BC7A62"/>
    <w:rsid w:val="00BD1F6B"/>
    <w:rsid w:val="00BD40C6"/>
    <w:rsid w:val="00BD5A36"/>
    <w:rsid w:val="00BE19BC"/>
    <w:rsid w:val="00BE5BD9"/>
    <w:rsid w:val="00BF032B"/>
    <w:rsid w:val="00BF118A"/>
    <w:rsid w:val="00BF1C8C"/>
    <w:rsid w:val="00BF4118"/>
    <w:rsid w:val="00BF654C"/>
    <w:rsid w:val="00C00254"/>
    <w:rsid w:val="00C02B07"/>
    <w:rsid w:val="00C042D4"/>
    <w:rsid w:val="00C06A99"/>
    <w:rsid w:val="00C12608"/>
    <w:rsid w:val="00C14743"/>
    <w:rsid w:val="00C14EF1"/>
    <w:rsid w:val="00C14F4F"/>
    <w:rsid w:val="00C2098D"/>
    <w:rsid w:val="00C21380"/>
    <w:rsid w:val="00C2144D"/>
    <w:rsid w:val="00C37F00"/>
    <w:rsid w:val="00C43AF4"/>
    <w:rsid w:val="00C44C08"/>
    <w:rsid w:val="00C452DB"/>
    <w:rsid w:val="00C54176"/>
    <w:rsid w:val="00C541BC"/>
    <w:rsid w:val="00C66E7C"/>
    <w:rsid w:val="00C753B1"/>
    <w:rsid w:val="00C809EC"/>
    <w:rsid w:val="00C81EA3"/>
    <w:rsid w:val="00C84580"/>
    <w:rsid w:val="00C86EA7"/>
    <w:rsid w:val="00C91F27"/>
    <w:rsid w:val="00C9203D"/>
    <w:rsid w:val="00C96543"/>
    <w:rsid w:val="00CA3DB3"/>
    <w:rsid w:val="00CA41B1"/>
    <w:rsid w:val="00CA5C9F"/>
    <w:rsid w:val="00CA6DD0"/>
    <w:rsid w:val="00CA71A1"/>
    <w:rsid w:val="00CA7ED3"/>
    <w:rsid w:val="00CB5930"/>
    <w:rsid w:val="00CB7235"/>
    <w:rsid w:val="00CC2221"/>
    <w:rsid w:val="00CD00C5"/>
    <w:rsid w:val="00CD0606"/>
    <w:rsid w:val="00CD6272"/>
    <w:rsid w:val="00CE6861"/>
    <w:rsid w:val="00CF7621"/>
    <w:rsid w:val="00CF7CD9"/>
    <w:rsid w:val="00D00347"/>
    <w:rsid w:val="00D03569"/>
    <w:rsid w:val="00D06B54"/>
    <w:rsid w:val="00D15ABF"/>
    <w:rsid w:val="00D3054C"/>
    <w:rsid w:val="00D31DBE"/>
    <w:rsid w:val="00D3293F"/>
    <w:rsid w:val="00D33051"/>
    <w:rsid w:val="00D35873"/>
    <w:rsid w:val="00D455D4"/>
    <w:rsid w:val="00D45FF3"/>
    <w:rsid w:val="00D461CE"/>
    <w:rsid w:val="00D50590"/>
    <w:rsid w:val="00D507C8"/>
    <w:rsid w:val="00D50847"/>
    <w:rsid w:val="00D5234B"/>
    <w:rsid w:val="00D53237"/>
    <w:rsid w:val="00D5594B"/>
    <w:rsid w:val="00D567E6"/>
    <w:rsid w:val="00D60D9E"/>
    <w:rsid w:val="00D643C8"/>
    <w:rsid w:val="00D7214C"/>
    <w:rsid w:val="00D73A4C"/>
    <w:rsid w:val="00D7518A"/>
    <w:rsid w:val="00D7634D"/>
    <w:rsid w:val="00D825F3"/>
    <w:rsid w:val="00D82658"/>
    <w:rsid w:val="00D837EE"/>
    <w:rsid w:val="00D8415B"/>
    <w:rsid w:val="00D85962"/>
    <w:rsid w:val="00D8631C"/>
    <w:rsid w:val="00D871DE"/>
    <w:rsid w:val="00D90D68"/>
    <w:rsid w:val="00D94082"/>
    <w:rsid w:val="00D95CAD"/>
    <w:rsid w:val="00D9730A"/>
    <w:rsid w:val="00DA03A2"/>
    <w:rsid w:val="00DA063C"/>
    <w:rsid w:val="00DA10A1"/>
    <w:rsid w:val="00DA2B9F"/>
    <w:rsid w:val="00DB6B35"/>
    <w:rsid w:val="00DC1885"/>
    <w:rsid w:val="00DC71D0"/>
    <w:rsid w:val="00DC72AA"/>
    <w:rsid w:val="00DC75E9"/>
    <w:rsid w:val="00DC7F79"/>
    <w:rsid w:val="00DD019B"/>
    <w:rsid w:val="00DD2B53"/>
    <w:rsid w:val="00DD5C2B"/>
    <w:rsid w:val="00DE4287"/>
    <w:rsid w:val="00DF1137"/>
    <w:rsid w:val="00E01C4C"/>
    <w:rsid w:val="00E01FEF"/>
    <w:rsid w:val="00E02329"/>
    <w:rsid w:val="00E03911"/>
    <w:rsid w:val="00E106A2"/>
    <w:rsid w:val="00E121AA"/>
    <w:rsid w:val="00E14D31"/>
    <w:rsid w:val="00E24052"/>
    <w:rsid w:val="00E253E3"/>
    <w:rsid w:val="00E25F84"/>
    <w:rsid w:val="00E302B9"/>
    <w:rsid w:val="00E34508"/>
    <w:rsid w:val="00E40BE4"/>
    <w:rsid w:val="00E42E82"/>
    <w:rsid w:val="00E453AC"/>
    <w:rsid w:val="00E45B1B"/>
    <w:rsid w:val="00E465A7"/>
    <w:rsid w:val="00E521FB"/>
    <w:rsid w:val="00E526E3"/>
    <w:rsid w:val="00E5561C"/>
    <w:rsid w:val="00E55F16"/>
    <w:rsid w:val="00E56A4C"/>
    <w:rsid w:val="00E6173C"/>
    <w:rsid w:val="00E62FA6"/>
    <w:rsid w:val="00E648F9"/>
    <w:rsid w:val="00E651BD"/>
    <w:rsid w:val="00E71B0E"/>
    <w:rsid w:val="00E72A3F"/>
    <w:rsid w:val="00E740EC"/>
    <w:rsid w:val="00E76396"/>
    <w:rsid w:val="00E807D3"/>
    <w:rsid w:val="00E81A76"/>
    <w:rsid w:val="00E8347A"/>
    <w:rsid w:val="00E83EE0"/>
    <w:rsid w:val="00E87BE9"/>
    <w:rsid w:val="00E945F2"/>
    <w:rsid w:val="00E97C47"/>
    <w:rsid w:val="00EA17FA"/>
    <w:rsid w:val="00EA1DD1"/>
    <w:rsid w:val="00EA3EB2"/>
    <w:rsid w:val="00EA55B7"/>
    <w:rsid w:val="00EA7DC5"/>
    <w:rsid w:val="00EB06B9"/>
    <w:rsid w:val="00EB217D"/>
    <w:rsid w:val="00EC17B3"/>
    <w:rsid w:val="00EC3900"/>
    <w:rsid w:val="00EC41AA"/>
    <w:rsid w:val="00EC5738"/>
    <w:rsid w:val="00EC6909"/>
    <w:rsid w:val="00EC702A"/>
    <w:rsid w:val="00ED492E"/>
    <w:rsid w:val="00ED51BF"/>
    <w:rsid w:val="00ED7EDD"/>
    <w:rsid w:val="00EE1F9B"/>
    <w:rsid w:val="00EE3FD4"/>
    <w:rsid w:val="00EF5D31"/>
    <w:rsid w:val="00EF6EBD"/>
    <w:rsid w:val="00F01760"/>
    <w:rsid w:val="00F02C35"/>
    <w:rsid w:val="00F07936"/>
    <w:rsid w:val="00F13D6C"/>
    <w:rsid w:val="00F212E1"/>
    <w:rsid w:val="00F21565"/>
    <w:rsid w:val="00F21CF3"/>
    <w:rsid w:val="00F41196"/>
    <w:rsid w:val="00F429A5"/>
    <w:rsid w:val="00F5284F"/>
    <w:rsid w:val="00F564F8"/>
    <w:rsid w:val="00F63271"/>
    <w:rsid w:val="00F67922"/>
    <w:rsid w:val="00F74EC6"/>
    <w:rsid w:val="00F77F9F"/>
    <w:rsid w:val="00F807FF"/>
    <w:rsid w:val="00F80918"/>
    <w:rsid w:val="00F80C57"/>
    <w:rsid w:val="00F833DE"/>
    <w:rsid w:val="00F8726B"/>
    <w:rsid w:val="00F914E9"/>
    <w:rsid w:val="00F9166E"/>
    <w:rsid w:val="00F97073"/>
    <w:rsid w:val="00FA372D"/>
    <w:rsid w:val="00FA6CD5"/>
    <w:rsid w:val="00FB03E4"/>
    <w:rsid w:val="00FB0F81"/>
    <w:rsid w:val="00FB128C"/>
    <w:rsid w:val="00FB6B48"/>
    <w:rsid w:val="00FB7CB9"/>
    <w:rsid w:val="00FC0657"/>
    <w:rsid w:val="00FC0C5A"/>
    <w:rsid w:val="00FC15A9"/>
    <w:rsid w:val="00FC1972"/>
    <w:rsid w:val="00FC5435"/>
    <w:rsid w:val="00FC6B19"/>
    <w:rsid w:val="00FD1366"/>
    <w:rsid w:val="00FD21EF"/>
    <w:rsid w:val="00FD288B"/>
    <w:rsid w:val="00FD2DA5"/>
    <w:rsid w:val="00FD438A"/>
    <w:rsid w:val="00FE6552"/>
    <w:rsid w:val="00FF44AA"/>
    <w:rsid w:val="00FF4EF5"/>
    <w:rsid w:val="00FF5D94"/>
    <w:rsid w:val="00FF6BBA"/>
    <w:rsid w:val="00FF7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2E267"/>
  <w15:docId w15:val="{D467F430-4B81-4BD2-89E3-5A7784E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92D050"/>
        <w:sz w:val="24"/>
        <w:szCs w:val="24"/>
        <w:lang w:val="lv-LV" w:eastAsia="lv-LV"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516F"/>
  </w:style>
  <w:style w:type="paragraph" w:styleId="Virsraksts1">
    <w:name w:val="heading 1"/>
    <w:basedOn w:val="Parasts"/>
    <w:next w:val="Parasts"/>
    <w:link w:val="Virsraksts1Rakstz"/>
    <w:uiPriority w:val="9"/>
    <w:qFormat/>
    <w:rsid w:val="00BF118A"/>
    <w:pPr>
      <w:keepNext/>
      <w:keepLines/>
      <w:tabs>
        <w:tab w:val="left" w:pos="567"/>
      </w:tabs>
      <w:spacing w:before="240" w:after="120" w:line="240" w:lineRule="auto"/>
      <w:ind w:firstLine="0"/>
      <w:jc w:val="left"/>
      <w:outlineLvl w:val="0"/>
    </w:pPr>
    <w:rPr>
      <w:b/>
      <w:bCs/>
      <w:noProof/>
      <w:color w:val="800000"/>
      <w:sz w:val="28"/>
      <w:lang w:eastAsia="en-GB"/>
    </w:rPr>
  </w:style>
  <w:style w:type="paragraph" w:styleId="Virsraksts2">
    <w:name w:val="heading 2"/>
    <w:basedOn w:val="Parasts"/>
    <w:next w:val="Parasts"/>
    <w:link w:val="Virsraksts2Rakstz"/>
    <w:uiPriority w:val="9"/>
    <w:unhideWhenUsed/>
    <w:qFormat/>
    <w:rsid w:val="00307989"/>
    <w:pPr>
      <w:keepNext/>
      <w:keepLines/>
      <w:numPr>
        <w:numId w:val="11"/>
      </w:numPr>
      <w:spacing w:before="240" w:after="120" w:line="240" w:lineRule="auto"/>
      <w:outlineLvl w:val="1"/>
    </w:pPr>
    <w:rPr>
      <w:b/>
      <w:bCs/>
      <w:color w:val="800000"/>
      <w:lang w:eastAsia="en-GB"/>
    </w:rPr>
  </w:style>
  <w:style w:type="paragraph" w:styleId="Virsraksts3">
    <w:name w:val="heading 3"/>
    <w:basedOn w:val="Parasts"/>
    <w:next w:val="Parasts"/>
    <w:link w:val="Virsraksts3Rakstz"/>
    <w:uiPriority w:val="9"/>
    <w:unhideWhenUsed/>
    <w:qFormat/>
    <w:rsid w:val="00E660EA"/>
    <w:pPr>
      <w:keepNext/>
      <w:keepLines/>
      <w:numPr>
        <w:numId w:val="8"/>
      </w:numPr>
      <w:tabs>
        <w:tab w:val="num" w:pos="720"/>
      </w:tabs>
      <w:spacing w:before="240" w:after="120"/>
      <w:jc w:val="left"/>
      <w:outlineLvl w:val="2"/>
    </w:pPr>
    <w:rPr>
      <w:rFonts w:eastAsiaTheme="majorEastAsia" w:cstheme="majorBidi"/>
      <w:b/>
      <w:color w:val="893130"/>
      <w:szCs w:val="20"/>
    </w:rPr>
  </w:style>
  <w:style w:type="paragraph" w:styleId="Virsraksts4">
    <w:name w:val="heading 4"/>
    <w:basedOn w:val="Parasts"/>
    <w:next w:val="Parasts"/>
    <w:link w:val="Virsraksts4Rakstz"/>
    <w:uiPriority w:val="9"/>
    <w:semiHidden/>
    <w:unhideWhenUsed/>
    <w:qFormat/>
    <w:rsid w:val="00E17CAC"/>
    <w:pPr>
      <w:keepNext/>
      <w:keepLines/>
      <w:spacing w:before="120" w:after="120"/>
      <w:outlineLvl w:val="3"/>
    </w:pPr>
    <w:rPr>
      <w:rFonts w:eastAsiaTheme="majorEastAsia" w:cstheme="majorBidi"/>
      <w:i/>
      <w:color w:val="893130"/>
      <w:sz w:val="28"/>
      <w:szCs w:val="20"/>
    </w:rPr>
  </w:style>
  <w:style w:type="paragraph" w:styleId="Virsraksts5">
    <w:name w:val="heading 5"/>
    <w:basedOn w:val="Virsraksts4"/>
    <w:next w:val="Parasts"/>
    <w:link w:val="Virsraksts5Rakstz"/>
    <w:uiPriority w:val="9"/>
    <w:semiHidden/>
    <w:unhideWhenUsed/>
    <w:qFormat/>
    <w:rsid w:val="00E17CAC"/>
    <w:pPr>
      <w:outlineLvl w:val="4"/>
    </w:pPr>
    <w:rPr>
      <w:color w:val="B03F3D"/>
      <w:sz w:val="24"/>
      <w:szCs w:val="24"/>
    </w:rPr>
  </w:style>
  <w:style w:type="paragraph" w:styleId="Virsraksts6">
    <w:name w:val="heading 6"/>
    <w:basedOn w:val="Parasts"/>
    <w:next w:val="Parasts"/>
    <w:link w:val="Virsraksts6Rakstz"/>
    <w:uiPriority w:val="9"/>
    <w:semiHidden/>
    <w:unhideWhenUsed/>
    <w:qFormat/>
    <w:rsid w:val="00E17CA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rsid w:val="0076479A"/>
    <w:tblPr>
      <w:tblCellMar>
        <w:top w:w="0" w:type="dxa"/>
        <w:left w:w="0" w:type="dxa"/>
        <w:bottom w:w="0" w:type="dxa"/>
        <w:right w:w="0" w:type="dxa"/>
      </w:tblCellMar>
    </w:tblPr>
  </w:style>
  <w:style w:type="paragraph" w:styleId="Nosaukums">
    <w:name w:val="Title"/>
    <w:basedOn w:val="Parasts"/>
    <w:next w:val="Parasts"/>
    <w:uiPriority w:val="10"/>
    <w:qFormat/>
    <w:rsid w:val="0076479A"/>
    <w:pPr>
      <w:keepNext/>
      <w:keepLines/>
      <w:spacing w:before="480" w:after="120"/>
    </w:pPr>
    <w:rPr>
      <w:b/>
      <w:sz w:val="72"/>
      <w:szCs w:val="72"/>
    </w:rPr>
  </w:style>
  <w:style w:type="character" w:customStyle="1" w:styleId="Virsraksts1Rakstz">
    <w:name w:val="Virsraksts 1 Rakstz."/>
    <w:basedOn w:val="Noklusjumarindkopasfonts"/>
    <w:link w:val="Virsraksts1"/>
    <w:uiPriority w:val="9"/>
    <w:rsid w:val="00801FCC"/>
    <w:rPr>
      <w:rFonts w:ascii="Times New Roman" w:eastAsia="Times New Roman" w:hAnsi="Times New Roman" w:cs="Times New Roman"/>
      <w:b/>
      <w:bCs/>
      <w:noProof/>
      <w:color w:val="800000"/>
      <w:sz w:val="28"/>
      <w:szCs w:val="24"/>
      <w:lang w:eastAsia="en-GB"/>
    </w:rPr>
  </w:style>
  <w:style w:type="character" w:customStyle="1" w:styleId="Virsraksts2Rakstz">
    <w:name w:val="Virsraksts 2 Rakstz."/>
    <w:basedOn w:val="Noklusjumarindkopasfonts"/>
    <w:link w:val="Virsraksts2"/>
    <w:uiPriority w:val="9"/>
    <w:rsid w:val="00CB134A"/>
    <w:rPr>
      <w:b/>
      <w:bCs/>
      <w:color w:val="800000"/>
      <w:lang w:eastAsia="en-GB"/>
    </w:rPr>
  </w:style>
  <w:style w:type="character" w:customStyle="1" w:styleId="Virsraksts3Rakstz">
    <w:name w:val="Virsraksts 3 Rakstz."/>
    <w:basedOn w:val="Noklusjumarindkopasfonts"/>
    <w:link w:val="Virsraksts3"/>
    <w:uiPriority w:val="9"/>
    <w:rsid w:val="00E660EA"/>
    <w:rPr>
      <w:rFonts w:eastAsiaTheme="majorEastAsia" w:cstheme="majorBidi"/>
      <w:b/>
      <w:color w:val="893130"/>
      <w:szCs w:val="20"/>
    </w:rPr>
  </w:style>
  <w:style w:type="character" w:customStyle="1" w:styleId="Virsraksts4Rakstz">
    <w:name w:val="Virsraksts 4 Rakstz."/>
    <w:basedOn w:val="Noklusjumarindkopasfonts"/>
    <w:link w:val="Virsraksts4"/>
    <w:uiPriority w:val="9"/>
    <w:rsid w:val="00E17CAC"/>
    <w:rPr>
      <w:rFonts w:ascii="Times New Roman" w:eastAsiaTheme="majorEastAsia" w:hAnsi="Times New Roman" w:cstheme="majorBidi"/>
      <w:i/>
      <w:color w:val="893130"/>
      <w:sz w:val="28"/>
      <w:szCs w:val="20"/>
    </w:rPr>
  </w:style>
  <w:style w:type="character" w:customStyle="1" w:styleId="Virsraksts5Rakstz">
    <w:name w:val="Virsraksts 5 Rakstz."/>
    <w:basedOn w:val="Noklusjumarindkopasfonts"/>
    <w:link w:val="Virsraksts5"/>
    <w:uiPriority w:val="9"/>
    <w:rsid w:val="00E17CAC"/>
    <w:rPr>
      <w:rFonts w:ascii="Times New Roman" w:eastAsiaTheme="majorEastAsia" w:hAnsi="Times New Roman" w:cstheme="majorBidi"/>
      <w:i/>
      <w:color w:val="B03F3D"/>
      <w:sz w:val="24"/>
      <w:szCs w:val="24"/>
    </w:rPr>
  </w:style>
  <w:style w:type="character" w:customStyle="1" w:styleId="Virsraksts6Rakstz">
    <w:name w:val="Virsraksts 6 Rakstz."/>
    <w:basedOn w:val="Noklusjumarindkopasfonts"/>
    <w:link w:val="Virsraksts6"/>
    <w:uiPriority w:val="9"/>
    <w:rsid w:val="00E17CAC"/>
    <w:rPr>
      <w:rFonts w:asciiTheme="majorHAnsi" w:eastAsiaTheme="majorEastAsia" w:hAnsiTheme="majorHAnsi" w:cstheme="majorBidi"/>
      <w:color w:val="1F3763" w:themeColor="accent1" w:themeShade="7F"/>
      <w:sz w:val="24"/>
    </w:rPr>
  </w:style>
  <w:style w:type="paragraph" w:styleId="Sarakstarindkopa">
    <w:name w:val="List Paragraph"/>
    <w:aliases w:val="Strip,2,H&amp;P List Paragraph,Akapit z listą BS,Bullet 1,Bullet Points,Dot pt,F5 List Paragraph,IFCL - List Paragraph,Indicator Text,List Paragraph Char Char Char,List Paragraph1,List Paragraph12,MAIN CONTENT,Numbered Para 1,OBC Bullet"/>
    <w:basedOn w:val="Parasts"/>
    <w:link w:val="SarakstarindkopaRakstz"/>
    <w:uiPriority w:val="34"/>
    <w:qFormat/>
    <w:rsid w:val="00E17CAC"/>
    <w:pPr>
      <w:numPr>
        <w:numId w:val="2"/>
      </w:numPr>
      <w:tabs>
        <w:tab w:val="left" w:pos="709"/>
      </w:tabs>
      <w:contextualSpacing/>
    </w:pPr>
  </w:style>
  <w:style w:type="character" w:customStyle="1" w:styleId="SarakstarindkopaRakstz">
    <w:name w:val="Saraksta rindkopa Rakstz."/>
    <w:aliases w:val="Strip Rakstz.,2 Rakstz.,H&amp;P List Paragraph Rakstz.,Akapit z listą BS Rakstz.,Bullet 1 Rakstz.,Bullet Points Rakstz.,Dot pt Rakstz.,F5 List Paragraph Rakstz.,IFCL - List Paragraph Rakstz.,Indicator Text Rakstz."/>
    <w:link w:val="Sarakstarindkopa"/>
    <w:uiPriority w:val="34"/>
    <w:qFormat/>
    <w:locked/>
    <w:rsid w:val="00E17CAC"/>
  </w:style>
  <w:style w:type="table" w:styleId="Reatabula">
    <w:name w:val="Table Grid"/>
    <w:basedOn w:val="Parastatabula"/>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t,Char"/>
    <w:basedOn w:val="Parasts"/>
    <w:link w:val="VrestekstsRakstz"/>
    <w:uiPriority w:val="99"/>
    <w:unhideWhenUsed/>
    <w:qFormat/>
    <w:rsid w:val="00E17CAC"/>
    <w:pPr>
      <w:spacing w:line="240" w:lineRule="auto"/>
    </w:p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ft Rakstz."/>
    <w:basedOn w:val="Noklusjumarindkopasfonts"/>
    <w:link w:val="Vresteksts"/>
    <w:uiPriority w:val="99"/>
    <w:rsid w:val="00E17CAC"/>
    <w:rPr>
      <w:rFonts w:ascii="Times New Roman" w:hAnsi="Times New Roman"/>
      <w:sz w:val="24"/>
      <w:szCs w:val="24"/>
    </w:rPr>
  </w:style>
  <w:style w:type="character" w:styleId="Vresatsauce">
    <w:name w:val="footnote reference"/>
    <w:aliases w:val="Footnote Reference Number,Footnote symbol,Footnote Refernece,ftref,SUPERS,Footnote Reference Superscript,fr,Odwołanie przypisu,BVI fnr,Footnotes refss,Ref,de nota al pie,-E Fußnotenzeichen,Footnote reference number,Times 10 Point,E"/>
    <w:basedOn w:val="Noklusjumarindkopasfonts"/>
    <w:uiPriority w:val="99"/>
    <w:unhideWhenUsed/>
    <w:rsid w:val="00E17CAC"/>
    <w:rPr>
      <w:vertAlign w:val="superscript"/>
    </w:rPr>
  </w:style>
  <w:style w:type="paragraph" w:styleId="Sarakstaaizzme">
    <w:name w:val="List Bullet"/>
    <w:basedOn w:val="Parasts"/>
    <w:uiPriority w:val="99"/>
    <w:unhideWhenUsed/>
    <w:rsid w:val="00E17CAC"/>
    <w:pPr>
      <w:numPr>
        <w:numId w:val="1"/>
      </w:numPr>
      <w:contextualSpacing/>
    </w:pPr>
  </w:style>
  <w:style w:type="paragraph" w:styleId="Balonteksts">
    <w:name w:val="Balloon Text"/>
    <w:basedOn w:val="Parasts"/>
    <w:link w:val="BalontekstsRakstz"/>
    <w:uiPriority w:val="99"/>
    <w:semiHidden/>
    <w:unhideWhenUsed/>
    <w:rsid w:val="00E17CAC"/>
    <w:pPr>
      <w:spacing w:line="240" w:lineRule="auto"/>
    </w:pPr>
    <w:rPr>
      <w:sz w:val="18"/>
      <w:szCs w:val="18"/>
    </w:rPr>
  </w:style>
  <w:style w:type="character" w:customStyle="1" w:styleId="BalontekstsRakstz">
    <w:name w:val="Balonteksts Rakstz."/>
    <w:basedOn w:val="Noklusjumarindkopasfonts"/>
    <w:link w:val="Balonteksts"/>
    <w:uiPriority w:val="99"/>
    <w:semiHidden/>
    <w:rsid w:val="00E17CAC"/>
    <w:rPr>
      <w:rFonts w:ascii="Times New Roman" w:hAnsi="Times New Roman" w:cs="Times New Roman"/>
      <w:sz w:val="18"/>
      <w:szCs w:val="18"/>
    </w:rPr>
  </w:style>
  <w:style w:type="paragraph" w:styleId="Dokumentakarte">
    <w:name w:val="Document Map"/>
    <w:basedOn w:val="Parasts"/>
    <w:link w:val="DokumentakarteRakstz"/>
    <w:uiPriority w:val="99"/>
    <w:semiHidden/>
    <w:unhideWhenUsed/>
    <w:rsid w:val="00E17CAC"/>
    <w:pPr>
      <w:spacing w:line="240" w:lineRule="auto"/>
    </w:pPr>
  </w:style>
  <w:style w:type="character" w:customStyle="1" w:styleId="DokumentakarteRakstz">
    <w:name w:val="Dokumenta karte Rakstz."/>
    <w:basedOn w:val="Noklusjumarindkopasfonts"/>
    <w:link w:val="Dokumentakarte"/>
    <w:uiPriority w:val="99"/>
    <w:semiHidden/>
    <w:rsid w:val="00E17CAC"/>
    <w:rPr>
      <w:rFonts w:ascii="Times New Roman" w:hAnsi="Times New Roman" w:cs="Times New Roman"/>
      <w:sz w:val="24"/>
      <w:szCs w:val="24"/>
    </w:rPr>
  </w:style>
  <w:style w:type="character" w:styleId="Komentraatsauce">
    <w:name w:val="annotation reference"/>
    <w:basedOn w:val="Noklusjumarindkopasfonts"/>
    <w:unhideWhenUsed/>
    <w:rsid w:val="00E17CAC"/>
    <w:rPr>
      <w:sz w:val="18"/>
      <w:szCs w:val="18"/>
    </w:rPr>
  </w:style>
  <w:style w:type="paragraph" w:styleId="Komentrateksts">
    <w:name w:val="annotation text"/>
    <w:basedOn w:val="Parasts"/>
    <w:link w:val="KomentratekstsRakstz"/>
    <w:uiPriority w:val="99"/>
    <w:unhideWhenUsed/>
    <w:rsid w:val="00E17CAC"/>
    <w:pPr>
      <w:spacing w:line="240" w:lineRule="auto"/>
    </w:pPr>
  </w:style>
  <w:style w:type="character" w:customStyle="1" w:styleId="KomentratekstsRakstz">
    <w:name w:val="Komentāra teksts Rakstz."/>
    <w:basedOn w:val="Noklusjumarindkopasfonts"/>
    <w:link w:val="Komentrateksts"/>
    <w:uiPriority w:val="99"/>
    <w:rsid w:val="00E17CAC"/>
    <w:rPr>
      <w:rFonts w:ascii="Times New Roman" w:hAnsi="Times New Roman"/>
      <w:sz w:val="24"/>
      <w:szCs w:val="24"/>
    </w:rPr>
  </w:style>
  <w:style w:type="paragraph" w:styleId="Komentratma">
    <w:name w:val="annotation subject"/>
    <w:basedOn w:val="Komentrateksts"/>
    <w:next w:val="Komentrateksts"/>
    <w:link w:val="KomentratmaRakstz"/>
    <w:unhideWhenUsed/>
    <w:rsid w:val="00E17CAC"/>
    <w:rPr>
      <w:b/>
      <w:bCs/>
      <w:sz w:val="20"/>
      <w:szCs w:val="20"/>
    </w:rPr>
  </w:style>
  <w:style w:type="character" w:customStyle="1" w:styleId="KomentratmaRakstz">
    <w:name w:val="Komentāra tēma Rakstz."/>
    <w:basedOn w:val="KomentratekstsRakstz"/>
    <w:link w:val="Komentratma"/>
    <w:rsid w:val="00E17CAC"/>
    <w:rPr>
      <w:rFonts w:ascii="Times New Roman" w:hAnsi="Times New Roman"/>
      <w:b/>
      <w:bCs/>
      <w:sz w:val="20"/>
      <w:szCs w:val="20"/>
    </w:rPr>
  </w:style>
  <w:style w:type="paragraph" w:styleId="Galvene">
    <w:name w:val="header"/>
    <w:basedOn w:val="Parasts"/>
    <w:link w:val="GalveneRakstz"/>
    <w:uiPriority w:val="99"/>
    <w:unhideWhenUsed/>
    <w:rsid w:val="00E17CAC"/>
    <w:pPr>
      <w:tabs>
        <w:tab w:val="center" w:pos="4677"/>
        <w:tab w:val="right" w:pos="9355"/>
      </w:tabs>
      <w:spacing w:line="240" w:lineRule="auto"/>
    </w:pPr>
  </w:style>
  <w:style w:type="character" w:customStyle="1" w:styleId="GalveneRakstz">
    <w:name w:val="Galvene Rakstz."/>
    <w:basedOn w:val="Noklusjumarindkopasfonts"/>
    <w:link w:val="Galvene"/>
    <w:uiPriority w:val="99"/>
    <w:rsid w:val="00E17CAC"/>
    <w:rPr>
      <w:rFonts w:ascii="Times New Roman" w:hAnsi="Times New Roman"/>
      <w:sz w:val="24"/>
    </w:rPr>
  </w:style>
  <w:style w:type="paragraph" w:styleId="Kjene">
    <w:name w:val="footer"/>
    <w:basedOn w:val="Parasts"/>
    <w:link w:val="KjeneRakstz"/>
    <w:uiPriority w:val="99"/>
    <w:unhideWhenUsed/>
    <w:rsid w:val="00E17CAC"/>
    <w:pPr>
      <w:tabs>
        <w:tab w:val="center" w:pos="4677"/>
        <w:tab w:val="right" w:pos="9355"/>
      </w:tabs>
      <w:spacing w:line="240" w:lineRule="auto"/>
    </w:pPr>
  </w:style>
  <w:style w:type="character" w:customStyle="1" w:styleId="KjeneRakstz">
    <w:name w:val="Kājene Rakstz."/>
    <w:basedOn w:val="Noklusjumarindkopasfonts"/>
    <w:link w:val="Kjene"/>
    <w:uiPriority w:val="99"/>
    <w:rsid w:val="00E17CAC"/>
    <w:rPr>
      <w:rFonts w:ascii="Times New Roman" w:hAnsi="Times New Roman"/>
      <w:sz w:val="24"/>
    </w:rPr>
  </w:style>
  <w:style w:type="character" w:styleId="Lappusesnumurs">
    <w:name w:val="page number"/>
    <w:basedOn w:val="Noklusjumarindkopasfonts"/>
    <w:rsid w:val="00E17CAC"/>
  </w:style>
  <w:style w:type="table" w:customStyle="1" w:styleId="TableGrid1">
    <w:name w:val="Table Grid1"/>
    <w:basedOn w:val="Parastatabula"/>
    <w:next w:val="Reatabula"/>
    <w:uiPriority w:val="59"/>
    <w:rsid w:val="00E17CAC"/>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Bezatstarpm"/>
    <w:next w:val="Parasts"/>
    <w:link w:val="CittsRakstz"/>
    <w:uiPriority w:val="29"/>
    <w:qFormat/>
    <w:rsid w:val="00E17CAC"/>
    <w:pPr>
      <w:keepNext/>
      <w:spacing w:before="120" w:after="360"/>
    </w:pPr>
    <w:rPr>
      <w:b w:val="0"/>
      <w:i/>
      <w:sz w:val="20"/>
      <w:szCs w:val="20"/>
    </w:rPr>
  </w:style>
  <w:style w:type="character" w:customStyle="1" w:styleId="CittsRakstz">
    <w:name w:val="Citāts Rakstz."/>
    <w:basedOn w:val="Noklusjumarindkopasfonts"/>
    <w:link w:val="Citts"/>
    <w:uiPriority w:val="29"/>
    <w:rsid w:val="00E17CAC"/>
    <w:rPr>
      <w:rFonts w:ascii="Times New Roman" w:hAnsi="Times New Roman"/>
      <w:i/>
      <w:sz w:val="20"/>
      <w:szCs w:val="20"/>
    </w:rPr>
  </w:style>
  <w:style w:type="paragraph" w:styleId="Bezatstarpm">
    <w:name w:val="No Spacing"/>
    <w:link w:val="BezatstarpmRakstz"/>
    <w:uiPriority w:val="1"/>
    <w:qFormat/>
    <w:rsid w:val="00E17CAC"/>
    <w:pPr>
      <w:spacing w:before="240" w:after="120" w:line="240" w:lineRule="auto"/>
      <w:jc w:val="right"/>
    </w:pPr>
    <w:rPr>
      <w:b/>
    </w:rPr>
  </w:style>
  <w:style w:type="paragraph" w:styleId="Paraststmeklis">
    <w:name w:val="Normal (Web)"/>
    <w:basedOn w:val="Parasts"/>
    <w:uiPriority w:val="99"/>
    <w:unhideWhenUsed/>
    <w:rsid w:val="00E17CAC"/>
    <w:pPr>
      <w:spacing w:before="100" w:beforeAutospacing="1" w:after="100" w:afterAutospacing="1" w:line="240" w:lineRule="auto"/>
      <w:jc w:val="left"/>
    </w:pPr>
    <w:rPr>
      <w:rFonts w:ascii="Times" w:hAnsi="Times"/>
      <w:sz w:val="20"/>
      <w:szCs w:val="20"/>
      <w:lang w:val="en-US"/>
    </w:rPr>
  </w:style>
  <w:style w:type="character" w:styleId="Izsmalcintaatsauce">
    <w:name w:val="Subtle Reference"/>
    <w:uiPriority w:val="31"/>
    <w:qFormat/>
    <w:rsid w:val="00E17CAC"/>
    <w:rPr>
      <w:sz w:val="20"/>
      <w:szCs w:val="20"/>
    </w:rPr>
  </w:style>
  <w:style w:type="paragraph" w:styleId="Saturs1">
    <w:name w:val="toc 1"/>
    <w:basedOn w:val="Parasts"/>
    <w:next w:val="Parasts"/>
    <w:autoRedefine/>
    <w:uiPriority w:val="39"/>
    <w:unhideWhenUsed/>
    <w:rsid w:val="00E17CAC"/>
  </w:style>
  <w:style w:type="paragraph" w:styleId="Saturs2">
    <w:name w:val="toc 2"/>
    <w:basedOn w:val="Parasts"/>
    <w:next w:val="Parasts"/>
    <w:autoRedefine/>
    <w:uiPriority w:val="39"/>
    <w:unhideWhenUsed/>
    <w:rsid w:val="00E17CAC"/>
    <w:pPr>
      <w:ind w:left="240"/>
    </w:pPr>
  </w:style>
  <w:style w:type="paragraph" w:styleId="Saturs3">
    <w:name w:val="toc 3"/>
    <w:basedOn w:val="Parasts"/>
    <w:next w:val="Parasts"/>
    <w:autoRedefine/>
    <w:uiPriority w:val="39"/>
    <w:unhideWhenUsed/>
    <w:rsid w:val="00E17CAC"/>
    <w:pPr>
      <w:ind w:left="480"/>
    </w:pPr>
  </w:style>
  <w:style w:type="paragraph" w:styleId="Saturs4">
    <w:name w:val="toc 4"/>
    <w:basedOn w:val="Parasts"/>
    <w:next w:val="Parasts"/>
    <w:autoRedefine/>
    <w:uiPriority w:val="39"/>
    <w:unhideWhenUsed/>
    <w:rsid w:val="00E17CAC"/>
    <w:pPr>
      <w:ind w:left="720"/>
    </w:pPr>
  </w:style>
  <w:style w:type="paragraph" w:styleId="Saturs5">
    <w:name w:val="toc 5"/>
    <w:basedOn w:val="Parasts"/>
    <w:next w:val="Parasts"/>
    <w:autoRedefine/>
    <w:uiPriority w:val="39"/>
    <w:unhideWhenUsed/>
    <w:rsid w:val="00E17CAC"/>
    <w:pPr>
      <w:ind w:left="960"/>
    </w:pPr>
  </w:style>
  <w:style w:type="paragraph" w:styleId="Saturs6">
    <w:name w:val="toc 6"/>
    <w:basedOn w:val="Parasts"/>
    <w:next w:val="Parasts"/>
    <w:autoRedefine/>
    <w:uiPriority w:val="39"/>
    <w:unhideWhenUsed/>
    <w:rsid w:val="00E17CAC"/>
    <w:pPr>
      <w:ind w:left="1200"/>
    </w:pPr>
  </w:style>
  <w:style w:type="paragraph" w:styleId="Saturs7">
    <w:name w:val="toc 7"/>
    <w:basedOn w:val="Parasts"/>
    <w:next w:val="Parasts"/>
    <w:autoRedefine/>
    <w:uiPriority w:val="39"/>
    <w:unhideWhenUsed/>
    <w:rsid w:val="00E17CAC"/>
    <w:pPr>
      <w:ind w:left="1440"/>
    </w:pPr>
  </w:style>
  <w:style w:type="paragraph" w:styleId="Saturs8">
    <w:name w:val="toc 8"/>
    <w:basedOn w:val="Parasts"/>
    <w:next w:val="Parasts"/>
    <w:autoRedefine/>
    <w:uiPriority w:val="39"/>
    <w:unhideWhenUsed/>
    <w:rsid w:val="00E17CAC"/>
    <w:pPr>
      <w:ind w:left="1680"/>
    </w:pPr>
  </w:style>
  <w:style w:type="paragraph" w:styleId="Saturs9">
    <w:name w:val="toc 9"/>
    <w:basedOn w:val="Parasts"/>
    <w:next w:val="Parasts"/>
    <w:autoRedefine/>
    <w:uiPriority w:val="39"/>
    <w:unhideWhenUsed/>
    <w:rsid w:val="00E17CAC"/>
    <w:pPr>
      <w:ind w:left="1920"/>
    </w:pPr>
  </w:style>
  <w:style w:type="character" w:styleId="Hipersaite">
    <w:name w:val="Hyperlink"/>
    <w:basedOn w:val="Noklusjumarindkopasfonts"/>
    <w:uiPriority w:val="99"/>
    <w:unhideWhenUsed/>
    <w:rsid w:val="00E17CAC"/>
    <w:rPr>
      <w:color w:val="0563C1" w:themeColor="hyperlink"/>
      <w:u w:val="single"/>
    </w:rPr>
  </w:style>
  <w:style w:type="character" w:customStyle="1" w:styleId="apple-converted-space">
    <w:name w:val="apple-converted-space"/>
    <w:basedOn w:val="Noklusjumarindkopasfonts"/>
    <w:rsid w:val="00E17CAC"/>
  </w:style>
  <w:style w:type="character" w:styleId="Izclums">
    <w:name w:val="Emphasis"/>
    <w:basedOn w:val="Noklusjumarindkopasfonts"/>
    <w:uiPriority w:val="20"/>
    <w:qFormat/>
    <w:rsid w:val="00E17CAC"/>
    <w:rPr>
      <w:i/>
      <w:iCs/>
    </w:rPr>
  </w:style>
  <w:style w:type="character" w:styleId="Izteiksmgs">
    <w:name w:val="Strong"/>
    <w:basedOn w:val="Noklusjumarindkopasfonts"/>
    <w:uiPriority w:val="22"/>
    <w:qFormat/>
    <w:rsid w:val="00E17CAC"/>
    <w:rPr>
      <w:b/>
      <w:bCs/>
    </w:rPr>
  </w:style>
  <w:style w:type="character" w:customStyle="1" w:styleId="t3">
    <w:name w:val="t3"/>
    <w:basedOn w:val="Noklusjumarindkopasfonts"/>
    <w:rsid w:val="00E17CAC"/>
  </w:style>
  <w:style w:type="character" w:customStyle="1" w:styleId="fwn">
    <w:name w:val="fwn"/>
    <w:basedOn w:val="Noklusjumarindkopasfonts"/>
    <w:rsid w:val="00E17CAC"/>
  </w:style>
  <w:style w:type="paragraph" w:customStyle="1" w:styleId="tv213">
    <w:name w:val="tv213"/>
    <w:basedOn w:val="Parasts"/>
    <w:rsid w:val="00E17CAC"/>
    <w:pPr>
      <w:spacing w:before="100" w:beforeAutospacing="1" w:after="100" w:afterAutospacing="1" w:line="240" w:lineRule="auto"/>
      <w:jc w:val="left"/>
    </w:pPr>
  </w:style>
  <w:style w:type="paragraph" w:customStyle="1" w:styleId="labojumupamats">
    <w:name w:val="labojumu_pamats"/>
    <w:basedOn w:val="Parasts"/>
    <w:uiPriority w:val="99"/>
    <w:rsid w:val="00E17CAC"/>
    <w:pPr>
      <w:spacing w:before="100" w:beforeAutospacing="1" w:after="100" w:afterAutospacing="1" w:line="240" w:lineRule="auto"/>
      <w:jc w:val="left"/>
    </w:pPr>
  </w:style>
  <w:style w:type="paragraph" w:styleId="Pamatteksts">
    <w:name w:val="Body Text"/>
    <w:basedOn w:val="Parasts"/>
    <w:link w:val="PamattekstsRakstz"/>
    <w:uiPriority w:val="99"/>
    <w:rsid w:val="00E17CAC"/>
    <w:pPr>
      <w:widowControl w:val="0"/>
      <w:suppressAutoHyphens/>
      <w:spacing w:after="120" w:line="240" w:lineRule="auto"/>
      <w:jc w:val="left"/>
    </w:pPr>
    <w:rPr>
      <w:rFonts w:eastAsia="SimSun" w:cs="Mangal"/>
      <w:kern w:val="1"/>
      <w:lang w:eastAsia="hi-IN" w:bidi="hi-IN"/>
    </w:rPr>
  </w:style>
  <w:style w:type="character" w:customStyle="1" w:styleId="PamattekstsRakstz">
    <w:name w:val="Pamatteksts Rakstz."/>
    <w:basedOn w:val="Noklusjumarindkopasfonts"/>
    <w:link w:val="Pamatteksts"/>
    <w:uiPriority w:val="99"/>
    <w:rsid w:val="00E17CAC"/>
    <w:rPr>
      <w:rFonts w:ascii="Times New Roman" w:eastAsia="SimSun" w:hAnsi="Times New Roman" w:cs="Mangal"/>
      <w:kern w:val="1"/>
      <w:sz w:val="24"/>
      <w:szCs w:val="24"/>
      <w:lang w:eastAsia="hi-IN" w:bidi="hi-IN"/>
    </w:rPr>
  </w:style>
  <w:style w:type="paragraph" w:styleId="Prskatjums">
    <w:name w:val="Revision"/>
    <w:hidden/>
    <w:uiPriority w:val="99"/>
    <w:semiHidden/>
    <w:rsid w:val="00E17CAC"/>
    <w:pPr>
      <w:spacing w:line="240" w:lineRule="auto"/>
    </w:pPr>
  </w:style>
  <w:style w:type="numbering" w:styleId="111111">
    <w:name w:val="Outline List 2"/>
    <w:basedOn w:val="Bezsaraksta"/>
    <w:uiPriority w:val="99"/>
    <w:semiHidden/>
    <w:unhideWhenUsed/>
    <w:rsid w:val="00E17CAC"/>
  </w:style>
  <w:style w:type="character" w:styleId="Izmantotahipersaite">
    <w:name w:val="FollowedHyperlink"/>
    <w:basedOn w:val="Noklusjumarindkopasfonts"/>
    <w:uiPriority w:val="99"/>
    <w:semiHidden/>
    <w:unhideWhenUsed/>
    <w:rsid w:val="00E17CAC"/>
    <w:rPr>
      <w:color w:val="954F72"/>
      <w:u w:val="single"/>
    </w:rPr>
  </w:style>
  <w:style w:type="paragraph" w:customStyle="1" w:styleId="font5">
    <w:name w:val="font5"/>
    <w:basedOn w:val="Parasts"/>
    <w:uiPriority w:val="99"/>
    <w:rsid w:val="00E17CAC"/>
    <w:pPr>
      <w:spacing w:before="100" w:beforeAutospacing="1" w:after="100" w:afterAutospacing="1" w:line="240" w:lineRule="auto"/>
      <w:jc w:val="left"/>
    </w:pPr>
    <w:rPr>
      <w:rFonts w:ascii="Calibri" w:hAnsi="Calibri" w:cs="Calibri"/>
      <w:color w:val="000000"/>
      <w:sz w:val="22"/>
    </w:rPr>
  </w:style>
  <w:style w:type="paragraph" w:customStyle="1" w:styleId="font6">
    <w:name w:val="font6"/>
    <w:basedOn w:val="Parasts"/>
    <w:uiPriority w:val="99"/>
    <w:rsid w:val="00E17CAC"/>
    <w:pPr>
      <w:spacing w:before="100" w:beforeAutospacing="1" w:after="100" w:afterAutospacing="1" w:line="240" w:lineRule="auto"/>
      <w:jc w:val="left"/>
    </w:pPr>
    <w:rPr>
      <w:rFonts w:ascii="Arial" w:hAnsi="Arial" w:cs="Arial"/>
      <w:color w:val="000000"/>
      <w:sz w:val="18"/>
      <w:szCs w:val="18"/>
    </w:rPr>
  </w:style>
  <w:style w:type="paragraph" w:customStyle="1" w:styleId="xl74">
    <w:name w:val="xl74"/>
    <w:basedOn w:val="Parasts"/>
    <w:uiPriority w:val="99"/>
    <w:rsid w:val="00E17CAC"/>
    <w:pPr>
      <w:spacing w:before="100" w:beforeAutospacing="1" w:after="100" w:afterAutospacing="1" w:line="240" w:lineRule="auto"/>
      <w:jc w:val="left"/>
    </w:pPr>
    <w:rPr>
      <w:rFonts w:ascii="Times New Roman1" w:hAnsi="Times New Roman1"/>
    </w:rPr>
  </w:style>
  <w:style w:type="paragraph" w:customStyle="1" w:styleId="xl75">
    <w:name w:val="xl75"/>
    <w:basedOn w:val="Parasts"/>
    <w:uiPriority w:val="99"/>
    <w:rsid w:val="00E17CAC"/>
    <w:pPr>
      <w:spacing w:before="100" w:beforeAutospacing="1" w:after="100" w:afterAutospacing="1" w:line="240" w:lineRule="auto"/>
      <w:jc w:val="center"/>
    </w:pPr>
    <w:rPr>
      <w:rFonts w:ascii="Times New Roman1" w:hAnsi="Times New Roman1"/>
    </w:rPr>
  </w:style>
  <w:style w:type="paragraph" w:customStyle="1" w:styleId="xl76">
    <w:name w:val="xl76"/>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1" w:hAnsi="Times New Roman1"/>
    </w:rPr>
  </w:style>
  <w:style w:type="paragraph" w:customStyle="1" w:styleId="xl77">
    <w:name w:val="xl77"/>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1" w:hAnsi="Times New Roman1"/>
    </w:rPr>
  </w:style>
  <w:style w:type="paragraph" w:customStyle="1" w:styleId="xl78">
    <w:name w:val="xl78"/>
    <w:basedOn w:val="Parasts"/>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textAlignment w:val="center"/>
    </w:pPr>
    <w:rPr>
      <w:rFonts w:ascii="Times New Roman1" w:hAnsi="Times New Roman1"/>
      <w:b/>
      <w:bCs/>
      <w:color w:val="000000"/>
    </w:rPr>
  </w:style>
  <w:style w:type="paragraph" w:customStyle="1" w:styleId="xl79">
    <w:name w:val="xl79"/>
    <w:basedOn w:val="Parasts"/>
    <w:uiPriority w:val="99"/>
    <w:rsid w:val="00E17CAC"/>
    <w:pPr>
      <w:pBdr>
        <w:top w:val="single" w:sz="4" w:space="0" w:color="000000"/>
        <w:bottom w:val="single" w:sz="4" w:space="0" w:color="000000"/>
      </w:pBdr>
      <w:spacing w:before="100" w:beforeAutospacing="1" w:after="100" w:afterAutospacing="1" w:line="240" w:lineRule="auto"/>
      <w:jc w:val="left"/>
      <w:textAlignment w:val="center"/>
    </w:pPr>
    <w:rPr>
      <w:rFonts w:ascii="Times New Roman1" w:hAnsi="Times New Roman1"/>
      <w:b/>
      <w:bCs/>
      <w:color w:val="000000"/>
    </w:rPr>
  </w:style>
  <w:style w:type="paragraph" w:customStyle="1" w:styleId="xl80">
    <w:name w:val="xl80"/>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rPr>
  </w:style>
  <w:style w:type="paragraph" w:customStyle="1" w:styleId="xl81">
    <w:name w:val="xl81"/>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1" w:hAnsi="Times New Roman1"/>
      <w:b/>
      <w:bCs/>
    </w:rPr>
  </w:style>
  <w:style w:type="paragraph" w:customStyle="1" w:styleId="xl82">
    <w:name w:val="xl82"/>
    <w:basedOn w:val="Parasts"/>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textAlignment w:val="top"/>
    </w:pPr>
    <w:rPr>
      <w:rFonts w:ascii="Times New Roman1" w:hAnsi="Times New Roman1"/>
      <w:color w:val="000000"/>
    </w:rPr>
  </w:style>
  <w:style w:type="paragraph" w:customStyle="1" w:styleId="xl83">
    <w:name w:val="xl83"/>
    <w:basedOn w:val="Parasts"/>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textAlignment w:val="top"/>
    </w:pPr>
    <w:rPr>
      <w:rFonts w:ascii="Times New Roman1" w:hAnsi="Times New Roman1"/>
      <w:color w:val="000000"/>
    </w:rPr>
  </w:style>
  <w:style w:type="paragraph" w:customStyle="1" w:styleId="xl84">
    <w:name w:val="xl84"/>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color w:val="000000"/>
    </w:rPr>
  </w:style>
  <w:style w:type="paragraph" w:customStyle="1" w:styleId="xl85">
    <w:name w:val="xl85"/>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color w:val="000000"/>
    </w:rPr>
  </w:style>
  <w:style w:type="paragraph" w:customStyle="1" w:styleId="xl86">
    <w:name w:val="xl86"/>
    <w:basedOn w:val="Parasts"/>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pPr>
    <w:rPr>
      <w:rFonts w:ascii="Times New Roman1" w:hAnsi="Times New Roman1"/>
    </w:rPr>
  </w:style>
  <w:style w:type="paragraph" w:customStyle="1" w:styleId="xl87">
    <w:name w:val="xl87"/>
    <w:basedOn w:val="Parasts"/>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textAlignment w:val="top"/>
    </w:pPr>
    <w:rPr>
      <w:rFonts w:ascii="Times New Roman1" w:hAnsi="Times New Roman1"/>
      <w:color w:val="000000"/>
    </w:rPr>
  </w:style>
  <w:style w:type="paragraph" w:customStyle="1" w:styleId="xl88">
    <w:name w:val="xl88"/>
    <w:basedOn w:val="Parasts"/>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textAlignment w:val="top"/>
    </w:pPr>
    <w:rPr>
      <w:rFonts w:ascii="Times New Roman1" w:hAnsi="Times New Roman1"/>
      <w:color w:val="000000"/>
    </w:rPr>
  </w:style>
  <w:style w:type="paragraph" w:customStyle="1" w:styleId="xl89">
    <w:name w:val="xl89"/>
    <w:basedOn w:val="Parasts"/>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pPr>
    <w:rPr>
      <w:rFonts w:ascii="Times New Roman1" w:hAnsi="Times New Roman1"/>
    </w:rPr>
  </w:style>
  <w:style w:type="paragraph" w:customStyle="1" w:styleId="xl90">
    <w:name w:val="xl90"/>
    <w:basedOn w:val="Parasts"/>
    <w:uiPriority w:val="99"/>
    <w:rsid w:val="00E17CAC"/>
    <w:pPr>
      <w:pBdr>
        <w:top w:val="single" w:sz="4" w:space="0" w:color="auto"/>
        <w:left w:val="single" w:sz="4" w:space="0" w:color="auto"/>
        <w:bottom w:val="single" w:sz="4" w:space="0" w:color="auto"/>
        <w:right w:val="single" w:sz="4" w:space="0" w:color="auto"/>
      </w:pBdr>
      <w:shd w:val="clear" w:color="808080" w:fill="808080"/>
      <w:spacing w:before="100" w:beforeAutospacing="1" w:after="100" w:afterAutospacing="1" w:line="240" w:lineRule="auto"/>
      <w:jc w:val="center"/>
    </w:pPr>
    <w:rPr>
      <w:rFonts w:ascii="Times New Roman1" w:hAnsi="Times New Roman1"/>
    </w:rPr>
  </w:style>
  <w:style w:type="paragraph" w:customStyle="1" w:styleId="xl91">
    <w:name w:val="xl91"/>
    <w:basedOn w:val="Parasts"/>
    <w:uiPriority w:val="99"/>
    <w:rsid w:val="00E17CAC"/>
    <w:pPr>
      <w:pBdr>
        <w:top w:val="single" w:sz="4" w:space="0" w:color="auto"/>
        <w:left w:val="single" w:sz="4" w:space="0" w:color="auto"/>
        <w:bottom w:val="single" w:sz="4" w:space="0" w:color="auto"/>
        <w:right w:val="single" w:sz="4" w:space="0" w:color="auto"/>
      </w:pBdr>
      <w:shd w:val="clear" w:color="808080" w:fill="808080"/>
      <w:spacing w:before="100" w:beforeAutospacing="1" w:after="100" w:afterAutospacing="1" w:line="240" w:lineRule="auto"/>
      <w:jc w:val="center"/>
      <w:textAlignment w:val="top"/>
    </w:pPr>
    <w:rPr>
      <w:rFonts w:ascii="Times New Roman1" w:hAnsi="Times New Roman1"/>
    </w:rPr>
  </w:style>
  <w:style w:type="paragraph" w:customStyle="1" w:styleId="xl92">
    <w:name w:val="xl92"/>
    <w:basedOn w:val="Parasts"/>
    <w:uiPriority w:val="99"/>
    <w:rsid w:val="00E1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1" w:hAnsi="Times New Roman1"/>
    </w:rPr>
  </w:style>
  <w:style w:type="paragraph" w:customStyle="1" w:styleId="xl93">
    <w:name w:val="xl93"/>
    <w:basedOn w:val="Parasts"/>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color w:val="000000"/>
    </w:rPr>
  </w:style>
  <w:style w:type="paragraph" w:customStyle="1" w:styleId="xl94">
    <w:name w:val="xl94"/>
    <w:basedOn w:val="Parasts"/>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rPr>
  </w:style>
  <w:style w:type="paragraph" w:customStyle="1" w:styleId="xl95">
    <w:name w:val="xl95"/>
    <w:basedOn w:val="Parasts"/>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rPr>
  </w:style>
  <w:style w:type="paragraph" w:customStyle="1" w:styleId="xl96">
    <w:name w:val="xl96"/>
    <w:basedOn w:val="Parasts"/>
    <w:uiPriority w:val="99"/>
    <w:rsid w:val="00E17CA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1" w:hAnsi="Times New Roman1"/>
      <w:b/>
      <w:bCs/>
      <w:color w:val="000000"/>
    </w:rPr>
  </w:style>
  <w:style w:type="paragraph" w:customStyle="1" w:styleId="xl97">
    <w:name w:val="xl97"/>
    <w:basedOn w:val="Parasts"/>
    <w:uiPriority w:val="99"/>
    <w:rsid w:val="00E17CAC"/>
    <w:pPr>
      <w:pBdr>
        <w:top w:val="single" w:sz="4" w:space="0" w:color="000000"/>
        <w:left w:val="single" w:sz="4" w:space="0" w:color="000000"/>
      </w:pBdr>
      <w:spacing w:before="100" w:beforeAutospacing="1" w:after="100" w:afterAutospacing="1" w:line="240" w:lineRule="auto"/>
      <w:jc w:val="center"/>
      <w:textAlignment w:val="center"/>
    </w:pPr>
    <w:rPr>
      <w:rFonts w:ascii="Times New Roman1" w:hAnsi="Times New Roman1"/>
      <w:b/>
      <w:bCs/>
      <w:color w:val="000000"/>
    </w:rPr>
  </w:style>
  <w:style w:type="paragraph" w:customStyle="1" w:styleId="xl98">
    <w:name w:val="xl98"/>
    <w:basedOn w:val="Parasts"/>
    <w:uiPriority w:val="99"/>
    <w:rsid w:val="00E17CAC"/>
    <w:pPr>
      <w:pBdr>
        <w:top w:val="single" w:sz="4" w:space="0" w:color="auto"/>
        <w:left w:val="single" w:sz="4" w:space="0" w:color="auto"/>
        <w:bottom w:val="single" w:sz="4" w:space="0" w:color="auto"/>
      </w:pBdr>
      <w:shd w:val="clear" w:color="B2B2B2" w:fill="B2B2B2"/>
      <w:spacing w:before="100" w:beforeAutospacing="1" w:after="100" w:afterAutospacing="1" w:line="240" w:lineRule="auto"/>
      <w:jc w:val="left"/>
      <w:textAlignment w:val="top"/>
    </w:pPr>
    <w:rPr>
      <w:rFonts w:ascii="Times New Roman1" w:hAnsi="Times New Roman1"/>
    </w:rPr>
  </w:style>
  <w:style w:type="paragraph" w:customStyle="1" w:styleId="xl99">
    <w:name w:val="xl99"/>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rPr>
  </w:style>
  <w:style w:type="paragraph" w:customStyle="1" w:styleId="xl100">
    <w:name w:val="xl100"/>
    <w:basedOn w:val="Parasts"/>
    <w:uiPriority w:val="99"/>
    <w:rsid w:val="00E17CAC"/>
    <w:pPr>
      <w:pBdr>
        <w:top w:val="single" w:sz="4" w:space="0" w:color="auto"/>
        <w:left w:val="single" w:sz="4" w:space="0" w:color="auto"/>
        <w:bottom w:val="single" w:sz="4" w:space="0" w:color="auto"/>
      </w:pBdr>
      <w:shd w:val="clear" w:color="B2B2B2" w:fill="B2B2B2"/>
      <w:spacing w:before="100" w:beforeAutospacing="1" w:after="100" w:afterAutospacing="1" w:line="240" w:lineRule="auto"/>
      <w:jc w:val="left"/>
    </w:pPr>
    <w:rPr>
      <w:rFonts w:ascii="Times New Roman1" w:hAnsi="Times New Roman1"/>
    </w:rPr>
  </w:style>
  <w:style w:type="paragraph" w:customStyle="1" w:styleId="xl101">
    <w:name w:val="xl101"/>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color w:val="000000"/>
    </w:rPr>
  </w:style>
  <w:style w:type="paragraph" w:customStyle="1" w:styleId="xl102">
    <w:name w:val="xl102"/>
    <w:basedOn w:val="Parasts"/>
    <w:uiPriority w:val="99"/>
    <w:rsid w:val="00E17CAC"/>
    <w:pPr>
      <w:pBdr>
        <w:top w:val="single" w:sz="4" w:space="0" w:color="auto"/>
        <w:left w:val="single" w:sz="4" w:space="0" w:color="auto"/>
        <w:bottom w:val="single" w:sz="4" w:space="0" w:color="auto"/>
      </w:pBdr>
      <w:shd w:val="clear" w:color="999999" w:fill="999999"/>
      <w:spacing w:before="100" w:beforeAutospacing="1" w:after="100" w:afterAutospacing="1" w:line="240" w:lineRule="auto"/>
      <w:jc w:val="left"/>
      <w:textAlignment w:val="top"/>
    </w:pPr>
    <w:rPr>
      <w:rFonts w:ascii="Times New Roman1" w:hAnsi="Times New Roman1"/>
    </w:rPr>
  </w:style>
  <w:style w:type="paragraph" w:customStyle="1" w:styleId="xl103">
    <w:name w:val="xl103"/>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rPr>
  </w:style>
  <w:style w:type="paragraph" w:customStyle="1" w:styleId="xl104">
    <w:name w:val="xl104"/>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1" w:hAnsi="Times New Roman1"/>
    </w:rPr>
  </w:style>
  <w:style w:type="paragraph" w:customStyle="1" w:styleId="xl105">
    <w:name w:val="xl105"/>
    <w:basedOn w:val="Parasts"/>
    <w:uiPriority w:val="99"/>
    <w:rsid w:val="00E17CAC"/>
    <w:pPr>
      <w:pBdr>
        <w:top w:val="single" w:sz="4" w:space="0" w:color="auto"/>
        <w:left w:val="single" w:sz="4" w:space="0" w:color="auto"/>
        <w:bottom w:val="single" w:sz="4" w:space="0" w:color="auto"/>
      </w:pBdr>
      <w:shd w:val="clear" w:color="999999" w:fill="999999"/>
      <w:spacing w:before="100" w:beforeAutospacing="1" w:after="100" w:afterAutospacing="1" w:line="240" w:lineRule="auto"/>
      <w:jc w:val="left"/>
    </w:pPr>
    <w:rPr>
      <w:rFonts w:ascii="Times New Roman1" w:hAnsi="Times New Roman1"/>
    </w:rPr>
  </w:style>
  <w:style w:type="paragraph" w:customStyle="1" w:styleId="xl106">
    <w:name w:val="xl106"/>
    <w:basedOn w:val="Parasts"/>
    <w:uiPriority w:val="99"/>
    <w:rsid w:val="00E17CAC"/>
    <w:pPr>
      <w:pBdr>
        <w:top w:val="single" w:sz="4" w:space="0" w:color="auto"/>
        <w:left w:val="single" w:sz="4" w:space="0" w:color="auto"/>
        <w:bottom w:val="single" w:sz="4" w:space="0" w:color="auto"/>
      </w:pBdr>
      <w:shd w:val="clear" w:color="808080" w:fill="808080"/>
      <w:spacing w:before="100" w:beforeAutospacing="1" w:after="100" w:afterAutospacing="1" w:line="240" w:lineRule="auto"/>
      <w:jc w:val="left"/>
      <w:textAlignment w:val="top"/>
    </w:pPr>
    <w:rPr>
      <w:rFonts w:ascii="Times New Roman1" w:hAnsi="Times New Roman1"/>
    </w:rPr>
  </w:style>
  <w:style w:type="paragraph" w:customStyle="1" w:styleId="xl107">
    <w:name w:val="xl107"/>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color w:val="FF0000"/>
    </w:rPr>
  </w:style>
  <w:style w:type="paragraph" w:customStyle="1" w:styleId="xl108">
    <w:name w:val="xl108"/>
    <w:basedOn w:val="Parasts"/>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1" w:hAnsi="Times New Roman1"/>
      <w:color w:val="FF0000"/>
    </w:rPr>
  </w:style>
  <w:style w:type="paragraph" w:customStyle="1" w:styleId="xl109">
    <w:name w:val="xl109"/>
    <w:basedOn w:val="Parasts"/>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textAlignment w:val="top"/>
    </w:pPr>
    <w:rPr>
      <w:rFonts w:ascii="Times New Roman1" w:hAnsi="Times New Roman1"/>
    </w:rPr>
  </w:style>
  <w:style w:type="paragraph" w:customStyle="1" w:styleId="xl110">
    <w:name w:val="xl110"/>
    <w:basedOn w:val="Parasts"/>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1" w:hAnsi="Times New Roman1"/>
    </w:rPr>
  </w:style>
  <w:style w:type="paragraph" w:customStyle="1" w:styleId="xl111">
    <w:name w:val="xl111"/>
    <w:basedOn w:val="Parasts"/>
    <w:uiPriority w:val="99"/>
    <w:rsid w:val="00E1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1" w:hAnsi="Times New Roman1"/>
    </w:rPr>
  </w:style>
  <w:style w:type="paragraph" w:customStyle="1" w:styleId="xl112">
    <w:name w:val="xl112"/>
    <w:basedOn w:val="Parasts"/>
    <w:uiPriority w:val="99"/>
    <w:rsid w:val="00E17CAC"/>
    <w:pPr>
      <w:spacing w:before="100" w:beforeAutospacing="1" w:after="100" w:afterAutospacing="1" w:line="240" w:lineRule="auto"/>
      <w:jc w:val="center"/>
    </w:pPr>
    <w:rPr>
      <w:rFonts w:ascii="Times New Roman1" w:hAnsi="Times New Roman1"/>
      <w:b/>
      <w:bCs/>
      <w:color w:val="FF0000"/>
    </w:rPr>
  </w:style>
  <w:style w:type="paragraph" w:customStyle="1" w:styleId="xl113">
    <w:name w:val="xl113"/>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1" w:hAnsi="Times New Roman1"/>
      <w:b/>
      <w:bCs/>
      <w:color w:val="FF0000"/>
    </w:rPr>
  </w:style>
  <w:style w:type="paragraph" w:customStyle="1" w:styleId="xl114">
    <w:name w:val="xl114"/>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1" w:hAnsi="Times New Roman1"/>
      <w:b/>
      <w:bCs/>
    </w:rPr>
  </w:style>
  <w:style w:type="paragraph" w:customStyle="1" w:styleId="xl115">
    <w:name w:val="xl115"/>
    <w:basedOn w:val="Parasts"/>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1" w:hAnsi="Times New Roman1"/>
      <w:b/>
      <w:bCs/>
      <w:color w:val="000000"/>
    </w:rPr>
  </w:style>
  <w:style w:type="character" w:customStyle="1" w:styleId="fontsize2">
    <w:name w:val="fontsize2"/>
    <w:basedOn w:val="Noklusjumarindkopasfonts"/>
    <w:rsid w:val="00E17CAC"/>
  </w:style>
  <w:style w:type="paragraph" w:styleId="Parakstszemobjekta">
    <w:name w:val="caption"/>
    <w:basedOn w:val="Parasts"/>
    <w:next w:val="Parasts"/>
    <w:link w:val="ParakstszemobjektaRakstz"/>
    <w:uiPriority w:val="35"/>
    <w:unhideWhenUsed/>
    <w:qFormat/>
    <w:rsid w:val="00E17CAC"/>
    <w:pPr>
      <w:spacing w:after="200" w:line="240" w:lineRule="auto"/>
      <w:jc w:val="right"/>
    </w:pPr>
    <w:rPr>
      <w:b/>
      <w:bCs/>
      <w:color w:val="1F3864"/>
      <w:sz w:val="20"/>
      <w:szCs w:val="18"/>
    </w:rPr>
  </w:style>
  <w:style w:type="paragraph" w:customStyle="1" w:styleId="Default">
    <w:name w:val="Default"/>
    <w:rsid w:val="00E17CAC"/>
    <w:pPr>
      <w:autoSpaceDE w:val="0"/>
      <w:autoSpaceDN w:val="0"/>
      <w:adjustRightInd w:val="0"/>
      <w:spacing w:line="240" w:lineRule="auto"/>
    </w:pPr>
    <w:rPr>
      <w:rFonts w:ascii="Arial" w:hAnsi="Arial" w:cs="Arial"/>
      <w:color w:val="000000"/>
    </w:rPr>
  </w:style>
  <w:style w:type="table" w:customStyle="1" w:styleId="LightList-Accent11">
    <w:name w:val="Light List - Accent 11"/>
    <w:basedOn w:val="Parastatabula"/>
    <w:uiPriority w:val="61"/>
    <w:rsid w:val="00E17CAC"/>
    <w:pPr>
      <w:spacing w:line="240" w:lineRule="auto"/>
    </w:pPr>
    <w:rPr>
      <w:rFonts w:ascii="Calibri" w:hAnsi="Calibri"/>
      <w:sz w:val="20"/>
      <w:szCs w:val="20"/>
      <w:lang w:val="ru-R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2">
    <w:name w:val="Table Grid2"/>
    <w:basedOn w:val="Parastatabula"/>
    <w:next w:val="Reatabula"/>
    <w:uiPriority w:val="59"/>
    <w:rsid w:val="00E17C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E17CAC"/>
    <w:pPr>
      <w:spacing w:after="0" w:line="259" w:lineRule="auto"/>
      <w:outlineLvl w:val="9"/>
    </w:pPr>
    <w:rPr>
      <w:rFonts w:asciiTheme="majorHAnsi" w:eastAsiaTheme="majorEastAsia" w:hAnsiTheme="majorHAnsi"/>
      <w:b w:val="0"/>
      <w:bCs w:val="0"/>
      <w:color w:val="2F5496" w:themeColor="accent1" w:themeShade="BF"/>
      <w:lang w:val="en-US" w:eastAsia="en-US"/>
    </w:rPr>
  </w:style>
  <w:style w:type="table" w:customStyle="1" w:styleId="Reatabula1">
    <w:name w:val="Režģa tabula1"/>
    <w:basedOn w:val="Parastatabula"/>
    <w:next w:val="Reatabula"/>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Paraststmeklis"/>
    <w:next w:val="Pamatteksts"/>
    <w:link w:val="Caption2Char"/>
    <w:rsid w:val="00E17CAC"/>
    <w:pPr>
      <w:keepNext/>
      <w:jc w:val="right"/>
    </w:pPr>
    <w:rPr>
      <w:color w:val="B03F3D"/>
    </w:rPr>
  </w:style>
  <w:style w:type="table" w:customStyle="1" w:styleId="Style1">
    <w:name w:val="Style1"/>
    <w:basedOn w:val="Parastatabula"/>
    <w:uiPriority w:val="99"/>
    <w:rsid w:val="00E17CAC"/>
    <w:pPr>
      <w:spacing w:line="240" w:lineRule="auto"/>
    </w:pPr>
    <w:rPr>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Times New Roman" w:hAnsi="Times New Roman"/>
        <w:b/>
        <w:color w:val="FFFFFF" w:themeColor="background1"/>
        <w:sz w:val="20"/>
      </w:rPr>
      <w:tblPr/>
      <w:tcPr>
        <w:shd w:val="clear" w:color="auto" w:fill="3C4959"/>
      </w:tcPr>
    </w:tblStylePr>
  </w:style>
  <w:style w:type="character" w:customStyle="1" w:styleId="ParakstszemobjektaRakstz">
    <w:name w:val="Paraksts zem objekta Rakstz."/>
    <w:basedOn w:val="Noklusjumarindkopasfonts"/>
    <w:link w:val="Parakstszemobjekta"/>
    <w:uiPriority w:val="35"/>
    <w:rsid w:val="00E17CAC"/>
    <w:rPr>
      <w:rFonts w:ascii="Times New Roman" w:hAnsi="Times New Roman"/>
      <w:b/>
      <w:bCs/>
      <w:color w:val="1F3864"/>
      <w:sz w:val="20"/>
      <w:szCs w:val="18"/>
    </w:rPr>
  </w:style>
  <w:style w:type="character" w:customStyle="1" w:styleId="Caption2Char">
    <w:name w:val="Caption2 Char"/>
    <w:basedOn w:val="ParakstszemobjektaRakstz"/>
    <w:link w:val="Caption2"/>
    <w:rsid w:val="00E17CAC"/>
    <w:rPr>
      <w:rFonts w:ascii="Times" w:hAnsi="Times" w:cs="Times New Roman"/>
      <w:b w:val="0"/>
      <w:bCs w:val="0"/>
      <w:color w:val="B03F3D"/>
      <w:sz w:val="20"/>
      <w:szCs w:val="20"/>
      <w:lang w:val="en-US"/>
    </w:rPr>
  </w:style>
  <w:style w:type="numbering" w:customStyle="1" w:styleId="NoList1">
    <w:name w:val="No List1"/>
    <w:next w:val="Bezsaraksta"/>
    <w:uiPriority w:val="99"/>
    <w:semiHidden/>
    <w:unhideWhenUsed/>
    <w:rsid w:val="00E17CAC"/>
  </w:style>
  <w:style w:type="table" w:customStyle="1" w:styleId="TableGrid3">
    <w:name w:val="Table Grid3"/>
    <w:basedOn w:val="Parastatabula"/>
    <w:next w:val="Reatabula"/>
    <w:uiPriority w:val="5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17CAC"/>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Parastatabula"/>
    <w:uiPriority w:val="61"/>
    <w:rsid w:val="00E17CAC"/>
    <w:pPr>
      <w:spacing w:line="240" w:lineRule="auto"/>
    </w:pPr>
    <w:rPr>
      <w:rFonts w:ascii="Calibri" w:hAnsi="Calibri"/>
      <w:sz w:val="20"/>
      <w:szCs w:val="20"/>
      <w:lang w:val="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2">
    <w:name w:val="Light List - Accent 12"/>
    <w:basedOn w:val="Parastatabula"/>
    <w:next w:val="Gaissarakstsizclums1"/>
    <w:uiPriority w:val="61"/>
    <w:rsid w:val="00E17CAC"/>
    <w:pPr>
      <w:spacing w:line="240" w:lineRule="auto"/>
    </w:pPr>
    <w:rPr>
      <w:rFonts w:ascii="Calibri" w:hAnsi="Calibri"/>
      <w:sz w:val="20"/>
      <w:szCs w:val="20"/>
      <w:lang w:val="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Gaissarakstsizclums1">
    <w:name w:val="Light List Accent 1"/>
    <w:basedOn w:val="Parastatabula"/>
    <w:uiPriority w:val="61"/>
    <w:semiHidden/>
    <w:unhideWhenUsed/>
    <w:rsid w:val="00E17CAC"/>
    <w:pPr>
      <w:spacing w:line="240" w:lineRule="auto"/>
    </w:pPr>
    <w:rPr>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BezatstarpmRakstz">
    <w:name w:val="Bez atstarpēm Rakstz."/>
    <w:basedOn w:val="Noklusjumarindkopasfonts"/>
    <w:link w:val="Bezatstarpm"/>
    <w:uiPriority w:val="1"/>
    <w:rsid w:val="00E17CAC"/>
    <w:rPr>
      <w:rFonts w:ascii="Times New Roman" w:hAnsi="Times New Roman"/>
      <w:b/>
      <w:sz w:val="24"/>
    </w:rPr>
  </w:style>
  <w:style w:type="paragraph" w:customStyle="1" w:styleId="msonormal0">
    <w:name w:val="msonormal"/>
    <w:basedOn w:val="Parasts"/>
    <w:uiPriority w:val="99"/>
    <w:rsid w:val="00E17CAC"/>
    <w:pPr>
      <w:spacing w:before="100" w:beforeAutospacing="1" w:after="100" w:afterAutospacing="1" w:line="240" w:lineRule="auto"/>
      <w:jc w:val="left"/>
    </w:pPr>
    <w:rPr>
      <w:rFonts w:ascii="Times" w:hAnsi="Times"/>
      <w:sz w:val="20"/>
      <w:szCs w:val="20"/>
      <w:lang w:val="en-US"/>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Noklusjumarindkopasfonts"/>
    <w:uiPriority w:val="99"/>
    <w:semiHidden/>
    <w:rsid w:val="00E17CAC"/>
    <w:rPr>
      <w:rFonts w:ascii="Times New Roman" w:hAnsi="Times New Roman"/>
      <w:sz w:val="20"/>
      <w:szCs w:val="20"/>
      <w:lang w:val="lv-LV"/>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basedOn w:val="Noklusjumarindkopasfonts"/>
    <w:uiPriority w:val="99"/>
    <w:locked/>
    <w:rsid w:val="00E17CAC"/>
    <w:rPr>
      <w:rFonts w:ascii="Times New Roman" w:eastAsia="Times New Roman" w:hAnsi="Times New Roman" w:cs="Times New Roman"/>
      <w:sz w:val="20"/>
      <w:szCs w:val="20"/>
      <w:lang w:eastAsia="en-US"/>
    </w:rPr>
  </w:style>
  <w:style w:type="character" w:customStyle="1" w:styleId="UnresolvedMention1">
    <w:name w:val="Unresolved Mention1"/>
    <w:basedOn w:val="Noklusjumarindkopasfonts"/>
    <w:uiPriority w:val="99"/>
    <w:semiHidden/>
    <w:unhideWhenUsed/>
    <w:rsid w:val="00E17CAC"/>
    <w:rPr>
      <w:color w:val="808080"/>
      <w:shd w:val="clear" w:color="auto" w:fill="E6E6E6"/>
    </w:rPr>
  </w:style>
  <w:style w:type="character" w:customStyle="1" w:styleId="UnresolvedMention2">
    <w:name w:val="Unresolved Mention2"/>
    <w:basedOn w:val="Noklusjumarindkopasfonts"/>
    <w:uiPriority w:val="99"/>
    <w:semiHidden/>
    <w:unhideWhenUsed/>
    <w:rsid w:val="00E17CAC"/>
    <w:rPr>
      <w:color w:val="808080"/>
      <w:shd w:val="clear" w:color="auto" w:fill="E6E6E6"/>
    </w:rPr>
  </w:style>
  <w:style w:type="character" w:customStyle="1" w:styleId="UnresolvedMention3">
    <w:name w:val="Unresolved Mention3"/>
    <w:basedOn w:val="Noklusjumarindkopasfonts"/>
    <w:uiPriority w:val="99"/>
    <w:semiHidden/>
    <w:unhideWhenUsed/>
    <w:rsid w:val="00E17CAC"/>
    <w:rPr>
      <w:color w:val="808080"/>
      <w:shd w:val="clear" w:color="auto" w:fill="E6E6E6"/>
    </w:rPr>
  </w:style>
  <w:style w:type="table" w:customStyle="1" w:styleId="Reatabula2">
    <w:name w:val="Režģa tabula2"/>
    <w:basedOn w:val="Parastatabula"/>
    <w:next w:val="Reatabula"/>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Noklusjumarindkopasfonts"/>
    <w:uiPriority w:val="99"/>
    <w:semiHidden/>
    <w:unhideWhenUsed/>
    <w:rsid w:val="00E17CAC"/>
    <w:rPr>
      <w:color w:val="808080"/>
      <w:shd w:val="clear" w:color="auto" w:fill="E6E6E6"/>
    </w:rPr>
  </w:style>
  <w:style w:type="character" w:customStyle="1" w:styleId="ListParagraphChar1">
    <w:name w:val="List Paragraph Char1"/>
    <w:rsid w:val="00E17CAC"/>
    <w:rPr>
      <w:rFonts w:ascii="Calibri" w:eastAsia="Calibri" w:hAnsi="Calibri"/>
      <w:sz w:val="22"/>
      <w:szCs w:val="22"/>
      <w:lang w:eastAsia="en-US"/>
    </w:rPr>
  </w:style>
  <w:style w:type="character" w:customStyle="1" w:styleId="UnresolvedMention5">
    <w:name w:val="Unresolved Mention5"/>
    <w:basedOn w:val="Noklusjumarindkopasfonts"/>
    <w:uiPriority w:val="99"/>
    <w:semiHidden/>
    <w:unhideWhenUsed/>
    <w:rsid w:val="00E17CAC"/>
    <w:rPr>
      <w:color w:val="808080"/>
      <w:shd w:val="clear" w:color="auto" w:fill="E6E6E6"/>
    </w:rPr>
  </w:style>
  <w:style w:type="character" w:styleId="HTMLcitts">
    <w:name w:val="HTML Cite"/>
    <w:uiPriority w:val="99"/>
    <w:semiHidden/>
    <w:unhideWhenUsed/>
    <w:rsid w:val="00E17CAC"/>
    <w:rPr>
      <w:i/>
      <w:iCs/>
    </w:rPr>
  </w:style>
  <w:style w:type="character" w:customStyle="1" w:styleId="st">
    <w:name w:val="st"/>
    <w:rsid w:val="00E17CAC"/>
  </w:style>
  <w:style w:type="character" w:customStyle="1" w:styleId="f">
    <w:name w:val="f"/>
    <w:rsid w:val="00E17CAC"/>
  </w:style>
  <w:style w:type="character" w:customStyle="1" w:styleId="UnresolvedMention6">
    <w:name w:val="Unresolved Mention6"/>
    <w:basedOn w:val="Noklusjumarindkopasfonts"/>
    <w:uiPriority w:val="99"/>
    <w:semiHidden/>
    <w:unhideWhenUsed/>
    <w:rsid w:val="00E17CAC"/>
    <w:rPr>
      <w:color w:val="605E5C"/>
      <w:shd w:val="clear" w:color="auto" w:fill="E1DFDD"/>
    </w:rPr>
  </w:style>
  <w:style w:type="paragraph" w:styleId="Vienkrsteksts">
    <w:name w:val="Plain Text"/>
    <w:basedOn w:val="Parasts"/>
    <w:link w:val="VienkrstekstsRakstz"/>
    <w:uiPriority w:val="99"/>
    <w:semiHidden/>
    <w:unhideWhenUsed/>
    <w:rsid w:val="00E17CAC"/>
    <w:pPr>
      <w:spacing w:line="240" w:lineRule="auto"/>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E17CAC"/>
    <w:rPr>
      <w:rFonts w:ascii="Calibri" w:hAnsi="Calibri"/>
      <w:szCs w:val="21"/>
    </w:rPr>
  </w:style>
  <w:style w:type="character" w:customStyle="1" w:styleId="UnresolvedMention7">
    <w:name w:val="Unresolved Mention7"/>
    <w:basedOn w:val="Noklusjumarindkopasfonts"/>
    <w:uiPriority w:val="99"/>
    <w:rsid w:val="00E17CAC"/>
    <w:rPr>
      <w:color w:val="605E5C"/>
      <w:shd w:val="clear" w:color="auto" w:fill="E1DFDD"/>
    </w:rPr>
  </w:style>
  <w:style w:type="paragraph" w:customStyle="1" w:styleId="Vres">
    <w:name w:val="Vēres"/>
    <w:basedOn w:val="Vresteksts"/>
    <w:link w:val="VresRakstz"/>
    <w:qFormat/>
    <w:rsid w:val="00E17CAC"/>
    <w:pPr>
      <w:jc w:val="left"/>
    </w:pPr>
    <w:rPr>
      <w:rFonts w:ascii="Calibri" w:eastAsia="Calibri" w:hAnsi="Calibri"/>
      <w:color w:val="000000"/>
      <w:sz w:val="16"/>
      <w:szCs w:val="20"/>
    </w:rPr>
  </w:style>
  <w:style w:type="character" w:customStyle="1" w:styleId="VresRakstz">
    <w:name w:val="Vēres Rakstz."/>
    <w:link w:val="Vres"/>
    <w:rsid w:val="00E17CAC"/>
    <w:rPr>
      <w:rFonts w:ascii="Calibri" w:eastAsia="Calibri" w:hAnsi="Calibri" w:cs="Times New Roman"/>
      <w:color w:val="000000"/>
      <w:sz w:val="16"/>
      <w:szCs w:val="20"/>
    </w:rPr>
  </w:style>
  <w:style w:type="paragraph" w:customStyle="1" w:styleId="tvhtml">
    <w:name w:val="tv_html"/>
    <w:basedOn w:val="Parasts"/>
    <w:rsid w:val="00E17CAC"/>
    <w:pPr>
      <w:spacing w:before="100" w:beforeAutospacing="1" w:after="100" w:afterAutospacing="1" w:line="240" w:lineRule="auto"/>
      <w:jc w:val="left"/>
    </w:pPr>
  </w:style>
  <w:style w:type="paragraph" w:customStyle="1" w:styleId="Standard">
    <w:name w:val="Standard"/>
    <w:rsid w:val="00C50519"/>
    <w:pPr>
      <w:widowControl w:val="0"/>
      <w:suppressAutoHyphens/>
      <w:autoSpaceDN w:val="0"/>
      <w:spacing w:line="240" w:lineRule="auto"/>
      <w:textAlignment w:val="baseline"/>
    </w:pPr>
    <w:rPr>
      <w:rFonts w:eastAsia="SimSun" w:cs="Lucida Sans"/>
      <w:kern w:val="3"/>
      <w:lang w:eastAsia="zh-CN" w:bidi="hi-IN"/>
    </w:rPr>
  </w:style>
  <w:style w:type="paragraph" w:styleId="Apakvirsraksts">
    <w:name w:val="Subtitle"/>
    <w:basedOn w:val="Parasts"/>
    <w:next w:val="Parasts"/>
    <w:uiPriority w:val="11"/>
    <w:qFormat/>
    <w:rsid w:val="0076479A"/>
    <w:pPr>
      <w:keepNext/>
      <w:keepLines/>
      <w:spacing w:before="360" w:after="80"/>
    </w:pPr>
    <w:rPr>
      <w:rFonts w:ascii="Georgia" w:eastAsia="Georgia" w:hAnsi="Georgia" w:cs="Georgia"/>
      <w:i/>
      <w:color w:val="666666"/>
      <w:sz w:val="48"/>
      <w:szCs w:val="48"/>
    </w:rPr>
  </w:style>
  <w:style w:type="table" w:customStyle="1" w:styleId="11">
    <w:name w:val="11"/>
    <w:basedOn w:val="TableNormal1"/>
    <w:rsid w:val="0076479A"/>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10">
    <w:name w:val="10"/>
    <w:basedOn w:val="TableNormal1"/>
    <w:rsid w:val="0076479A"/>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9">
    <w:name w:val="9"/>
    <w:basedOn w:val="TableNormal1"/>
    <w:rsid w:val="0076479A"/>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8">
    <w:name w:val="8"/>
    <w:basedOn w:val="TableNormal1"/>
    <w:rsid w:val="0076479A"/>
    <w:tblPr>
      <w:tblStyleRowBandSize w:val="1"/>
      <w:tblStyleColBandSize w:val="1"/>
      <w:tblCellMar>
        <w:left w:w="115" w:type="dxa"/>
        <w:right w:w="115" w:type="dxa"/>
      </w:tblCellMar>
    </w:tblPr>
  </w:style>
  <w:style w:type="table" w:customStyle="1" w:styleId="7">
    <w:name w:val="7"/>
    <w:basedOn w:val="TableNormal1"/>
    <w:rsid w:val="0076479A"/>
    <w:tblPr>
      <w:tblStyleRowBandSize w:val="1"/>
      <w:tblStyleColBandSize w:val="1"/>
      <w:tblCellMar>
        <w:left w:w="115" w:type="dxa"/>
        <w:right w:w="115" w:type="dxa"/>
      </w:tblCellMar>
    </w:tblPr>
  </w:style>
  <w:style w:type="table" w:customStyle="1" w:styleId="6">
    <w:name w:val="6"/>
    <w:basedOn w:val="TableNormal1"/>
    <w:rsid w:val="0076479A"/>
    <w:tblPr>
      <w:tblStyleRowBandSize w:val="1"/>
      <w:tblStyleColBandSize w:val="1"/>
      <w:tblCellMar>
        <w:left w:w="115" w:type="dxa"/>
        <w:right w:w="115" w:type="dxa"/>
      </w:tblCellMar>
    </w:tblPr>
  </w:style>
  <w:style w:type="table" w:customStyle="1" w:styleId="5">
    <w:name w:val="5"/>
    <w:basedOn w:val="TableNormal1"/>
    <w:rsid w:val="0076479A"/>
    <w:tblPr>
      <w:tblStyleRowBandSize w:val="1"/>
      <w:tblStyleColBandSize w:val="1"/>
      <w:tblCellMar>
        <w:left w:w="115" w:type="dxa"/>
        <w:right w:w="115" w:type="dxa"/>
      </w:tblCellMar>
    </w:tblPr>
  </w:style>
  <w:style w:type="table" w:customStyle="1" w:styleId="4">
    <w:name w:val="4"/>
    <w:basedOn w:val="TableNormal1"/>
    <w:rsid w:val="0076479A"/>
    <w:tblPr>
      <w:tblStyleRowBandSize w:val="1"/>
      <w:tblStyleColBandSize w:val="1"/>
      <w:tblCellMar>
        <w:left w:w="115" w:type="dxa"/>
        <w:right w:w="115" w:type="dxa"/>
      </w:tblCellMar>
    </w:tblPr>
  </w:style>
  <w:style w:type="table" w:customStyle="1" w:styleId="3">
    <w:name w:val="3"/>
    <w:basedOn w:val="TableNormal1"/>
    <w:rsid w:val="0076479A"/>
    <w:tblPr>
      <w:tblStyleRowBandSize w:val="1"/>
      <w:tblStyleColBandSize w:val="1"/>
      <w:tblCellMar>
        <w:left w:w="115" w:type="dxa"/>
        <w:right w:w="115" w:type="dxa"/>
      </w:tblCellMar>
    </w:tblPr>
  </w:style>
  <w:style w:type="table" w:customStyle="1" w:styleId="1">
    <w:name w:val="1"/>
    <w:basedOn w:val="TableNormal1"/>
    <w:rsid w:val="0076479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9549">
      <w:bodyDiv w:val="1"/>
      <w:marLeft w:val="0"/>
      <w:marRight w:val="0"/>
      <w:marTop w:val="0"/>
      <w:marBottom w:val="0"/>
      <w:divBdr>
        <w:top w:val="none" w:sz="0" w:space="0" w:color="auto"/>
        <w:left w:val="none" w:sz="0" w:space="0" w:color="auto"/>
        <w:bottom w:val="none" w:sz="0" w:space="0" w:color="auto"/>
        <w:right w:val="none" w:sz="0" w:space="0" w:color="auto"/>
      </w:divBdr>
    </w:div>
    <w:div w:id="346257337">
      <w:bodyDiv w:val="1"/>
      <w:marLeft w:val="0"/>
      <w:marRight w:val="0"/>
      <w:marTop w:val="0"/>
      <w:marBottom w:val="0"/>
      <w:divBdr>
        <w:top w:val="none" w:sz="0" w:space="0" w:color="auto"/>
        <w:left w:val="none" w:sz="0" w:space="0" w:color="auto"/>
        <w:bottom w:val="none" w:sz="0" w:space="0" w:color="auto"/>
        <w:right w:val="none" w:sz="0" w:space="0" w:color="auto"/>
      </w:divBdr>
    </w:div>
    <w:div w:id="806816974">
      <w:bodyDiv w:val="1"/>
      <w:marLeft w:val="0"/>
      <w:marRight w:val="0"/>
      <w:marTop w:val="0"/>
      <w:marBottom w:val="0"/>
      <w:divBdr>
        <w:top w:val="none" w:sz="0" w:space="0" w:color="auto"/>
        <w:left w:val="none" w:sz="0" w:space="0" w:color="auto"/>
        <w:bottom w:val="none" w:sz="0" w:space="0" w:color="auto"/>
        <w:right w:val="none" w:sz="0" w:space="0" w:color="auto"/>
      </w:divBdr>
    </w:div>
    <w:div w:id="1380742159">
      <w:bodyDiv w:val="1"/>
      <w:marLeft w:val="0"/>
      <w:marRight w:val="0"/>
      <w:marTop w:val="0"/>
      <w:marBottom w:val="0"/>
      <w:divBdr>
        <w:top w:val="none" w:sz="0" w:space="0" w:color="auto"/>
        <w:left w:val="none" w:sz="0" w:space="0" w:color="auto"/>
        <w:bottom w:val="none" w:sz="0" w:space="0" w:color="auto"/>
        <w:right w:val="none" w:sz="0" w:space="0" w:color="auto"/>
      </w:divBdr>
      <w:divsChild>
        <w:div w:id="2290737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4164826">
              <w:marLeft w:val="0"/>
              <w:marRight w:val="0"/>
              <w:marTop w:val="0"/>
              <w:marBottom w:val="0"/>
              <w:divBdr>
                <w:top w:val="none" w:sz="0" w:space="0" w:color="auto"/>
                <w:left w:val="none" w:sz="0" w:space="0" w:color="auto"/>
                <w:bottom w:val="none" w:sz="0" w:space="0" w:color="auto"/>
                <w:right w:val="none" w:sz="0" w:space="0" w:color="auto"/>
              </w:divBdr>
              <w:divsChild>
                <w:div w:id="13309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669">
          <w:blockQuote w:val="1"/>
          <w:marLeft w:val="600"/>
          <w:marRight w:val="0"/>
          <w:marTop w:val="0"/>
          <w:marBottom w:val="0"/>
          <w:divBdr>
            <w:top w:val="none" w:sz="0" w:space="0" w:color="auto"/>
            <w:left w:val="none" w:sz="0" w:space="0" w:color="auto"/>
            <w:bottom w:val="none" w:sz="0" w:space="0" w:color="auto"/>
            <w:right w:val="none" w:sz="0" w:space="0" w:color="auto"/>
          </w:divBdr>
          <w:divsChild>
            <w:div w:id="386614014">
              <w:marLeft w:val="0"/>
              <w:marRight w:val="0"/>
              <w:marTop w:val="0"/>
              <w:marBottom w:val="0"/>
              <w:divBdr>
                <w:top w:val="none" w:sz="0" w:space="0" w:color="auto"/>
                <w:left w:val="none" w:sz="0" w:space="0" w:color="auto"/>
                <w:bottom w:val="none" w:sz="0" w:space="0" w:color="auto"/>
                <w:right w:val="none" w:sz="0" w:space="0" w:color="auto"/>
              </w:divBdr>
              <w:divsChild>
                <w:div w:id="345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030">
          <w:blockQuote w:val="1"/>
          <w:marLeft w:val="600"/>
          <w:marRight w:val="0"/>
          <w:marTop w:val="0"/>
          <w:marBottom w:val="0"/>
          <w:divBdr>
            <w:top w:val="none" w:sz="0" w:space="0" w:color="auto"/>
            <w:left w:val="none" w:sz="0" w:space="0" w:color="auto"/>
            <w:bottom w:val="none" w:sz="0" w:space="0" w:color="auto"/>
            <w:right w:val="none" w:sz="0" w:space="0" w:color="auto"/>
          </w:divBdr>
          <w:divsChild>
            <w:div w:id="649018910">
              <w:marLeft w:val="0"/>
              <w:marRight w:val="0"/>
              <w:marTop w:val="0"/>
              <w:marBottom w:val="0"/>
              <w:divBdr>
                <w:top w:val="none" w:sz="0" w:space="0" w:color="auto"/>
                <w:left w:val="none" w:sz="0" w:space="0" w:color="auto"/>
                <w:bottom w:val="none" w:sz="0" w:space="0" w:color="auto"/>
                <w:right w:val="none" w:sz="0" w:space="0" w:color="auto"/>
              </w:divBdr>
              <w:divsChild>
                <w:div w:id="1276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9356">
          <w:marLeft w:val="0"/>
          <w:marRight w:val="0"/>
          <w:marTop w:val="0"/>
          <w:marBottom w:val="0"/>
          <w:divBdr>
            <w:top w:val="none" w:sz="0" w:space="0" w:color="auto"/>
            <w:left w:val="none" w:sz="0" w:space="0" w:color="auto"/>
            <w:bottom w:val="none" w:sz="0" w:space="0" w:color="auto"/>
            <w:right w:val="none" w:sz="0" w:space="0" w:color="auto"/>
          </w:divBdr>
          <w:divsChild>
            <w:div w:id="1434009888">
              <w:marLeft w:val="0"/>
              <w:marRight w:val="0"/>
              <w:marTop w:val="0"/>
              <w:marBottom w:val="0"/>
              <w:divBdr>
                <w:top w:val="none" w:sz="0" w:space="0" w:color="auto"/>
                <w:left w:val="none" w:sz="0" w:space="0" w:color="auto"/>
                <w:bottom w:val="none" w:sz="0" w:space="0" w:color="auto"/>
                <w:right w:val="none" w:sz="0" w:space="0" w:color="auto"/>
              </w:divBdr>
              <w:divsChild>
                <w:div w:id="56369050">
                  <w:marLeft w:val="0"/>
                  <w:marRight w:val="0"/>
                  <w:marTop w:val="0"/>
                  <w:marBottom w:val="0"/>
                  <w:divBdr>
                    <w:top w:val="none" w:sz="0" w:space="0" w:color="auto"/>
                    <w:left w:val="none" w:sz="0" w:space="0" w:color="auto"/>
                    <w:bottom w:val="none" w:sz="0" w:space="0" w:color="auto"/>
                    <w:right w:val="none" w:sz="0" w:space="0" w:color="auto"/>
                  </w:divBdr>
                </w:div>
              </w:divsChild>
            </w:div>
            <w:div w:id="1527518249">
              <w:marLeft w:val="0"/>
              <w:marRight w:val="0"/>
              <w:marTop w:val="0"/>
              <w:marBottom w:val="0"/>
              <w:divBdr>
                <w:top w:val="none" w:sz="0" w:space="0" w:color="auto"/>
                <w:left w:val="none" w:sz="0" w:space="0" w:color="auto"/>
                <w:bottom w:val="none" w:sz="0" w:space="0" w:color="auto"/>
                <w:right w:val="none" w:sz="0" w:space="0" w:color="auto"/>
              </w:divBdr>
            </w:div>
          </w:divsChild>
        </w:div>
        <w:div w:id="2105492196">
          <w:blockQuote w:val="1"/>
          <w:marLeft w:val="600"/>
          <w:marRight w:val="0"/>
          <w:marTop w:val="0"/>
          <w:marBottom w:val="0"/>
          <w:divBdr>
            <w:top w:val="none" w:sz="0" w:space="0" w:color="auto"/>
            <w:left w:val="none" w:sz="0" w:space="0" w:color="auto"/>
            <w:bottom w:val="none" w:sz="0" w:space="0" w:color="auto"/>
            <w:right w:val="none" w:sz="0" w:space="0" w:color="auto"/>
          </w:divBdr>
          <w:divsChild>
            <w:div w:id="921255540">
              <w:marLeft w:val="0"/>
              <w:marRight w:val="0"/>
              <w:marTop w:val="0"/>
              <w:marBottom w:val="0"/>
              <w:divBdr>
                <w:top w:val="none" w:sz="0" w:space="0" w:color="auto"/>
                <w:left w:val="none" w:sz="0" w:space="0" w:color="auto"/>
                <w:bottom w:val="none" w:sz="0" w:space="0" w:color="auto"/>
                <w:right w:val="none" w:sz="0" w:space="0" w:color="auto"/>
              </w:divBdr>
              <w:divsChild>
                <w:div w:id="13338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632">
      <w:bodyDiv w:val="1"/>
      <w:marLeft w:val="0"/>
      <w:marRight w:val="0"/>
      <w:marTop w:val="0"/>
      <w:marBottom w:val="0"/>
      <w:divBdr>
        <w:top w:val="none" w:sz="0" w:space="0" w:color="auto"/>
        <w:left w:val="none" w:sz="0" w:space="0" w:color="auto"/>
        <w:bottom w:val="none" w:sz="0" w:space="0" w:color="auto"/>
        <w:right w:val="none" w:sz="0" w:space="0" w:color="auto"/>
      </w:divBdr>
      <w:divsChild>
        <w:div w:id="199515398">
          <w:marLeft w:val="0"/>
          <w:marRight w:val="0"/>
          <w:marTop w:val="0"/>
          <w:marBottom w:val="0"/>
          <w:divBdr>
            <w:top w:val="none" w:sz="0" w:space="0" w:color="auto"/>
            <w:left w:val="none" w:sz="0" w:space="0" w:color="auto"/>
            <w:bottom w:val="none" w:sz="0" w:space="0" w:color="auto"/>
            <w:right w:val="none" w:sz="0" w:space="0" w:color="auto"/>
          </w:divBdr>
        </w:div>
        <w:div w:id="1984194953">
          <w:marLeft w:val="0"/>
          <w:marRight w:val="0"/>
          <w:marTop w:val="0"/>
          <w:marBottom w:val="0"/>
          <w:divBdr>
            <w:top w:val="none" w:sz="0" w:space="0" w:color="auto"/>
            <w:left w:val="none" w:sz="0" w:space="0" w:color="auto"/>
            <w:bottom w:val="none" w:sz="0" w:space="0" w:color="auto"/>
            <w:right w:val="none" w:sz="0" w:space="0" w:color="auto"/>
          </w:divBdr>
          <w:divsChild>
            <w:div w:id="111824738">
              <w:marLeft w:val="0"/>
              <w:marRight w:val="0"/>
              <w:marTop w:val="0"/>
              <w:marBottom w:val="0"/>
              <w:divBdr>
                <w:top w:val="none" w:sz="0" w:space="0" w:color="auto"/>
                <w:left w:val="none" w:sz="0" w:space="0" w:color="auto"/>
                <w:bottom w:val="none" w:sz="0" w:space="0" w:color="auto"/>
                <w:right w:val="none" w:sz="0" w:space="0" w:color="auto"/>
              </w:divBdr>
              <w:divsChild>
                <w:div w:id="614218736">
                  <w:marLeft w:val="0"/>
                  <w:marRight w:val="0"/>
                  <w:marTop w:val="0"/>
                  <w:marBottom w:val="0"/>
                  <w:divBdr>
                    <w:top w:val="none" w:sz="0" w:space="0" w:color="auto"/>
                    <w:left w:val="none" w:sz="0" w:space="0" w:color="auto"/>
                    <w:bottom w:val="none" w:sz="0" w:space="0" w:color="auto"/>
                    <w:right w:val="none" w:sz="0" w:space="0" w:color="auto"/>
                  </w:divBdr>
                </w:div>
              </w:divsChild>
            </w:div>
            <w:div w:id="17011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770">
      <w:bodyDiv w:val="1"/>
      <w:marLeft w:val="0"/>
      <w:marRight w:val="0"/>
      <w:marTop w:val="0"/>
      <w:marBottom w:val="0"/>
      <w:divBdr>
        <w:top w:val="none" w:sz="0" w:space="0" w:color="auto"/>
        <w:left w:val="none" w:sz="0" w:space="0" w:color="auto"/>
        <w:bottom w:val="none" w:sz="0" w:space="0" w:color="auto"/>
        <w:right w:val="none" w:sz="0" w:space="0" w:color="auto"/>
      </w:divBdr>
    </w:div>
    <w:div w:id="1623031738">
      <w:bodyDiv w:val="1"/>
      <w:marLeft w:val="0"/>
      <w:marRight w:val="0"/>
      <w:marTop w:val="0"/>
      <w:marBottom w:val="0"/>
      <w:divBdr>
        <w:top w:val="none" w:sz="0" w:space="0" w:color="auto"/>
        <w:left w:val="none" w:sz="0" w:space="0" w:color="auto"/>
        <w:bottom w:val="none" w:sz="0" w:space="0" w:color="auto"/>
        <w:right w:val="none" w:sz="0" w:space="0" w:color="auto"/>
      </w:divBdr>
    </w:div>
    <w:div w:id="1627465436">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sChild>
        <w:div w:id="897086557">
          <w:marLeft w:val="0"/>
          <w:marRight w:val="0"/>
          <w:marTop w:val="0"/>
          <w:marBottom w:val="0"/>
          <w:divBdr>
            <w:top w:val="none" w:sz="0" w:space="0" w:color="auto"/>
            <w:left w:val="none" w:sz="0" w:space="0" w:color="auto"/>
            <w:bottom w:val="none" w:sz="0" w:space="0" w:color="auto"/>
            <w:right w:val="none" w:sz="0" w:space="0" w:color="auto"/>
          </w:divBdr>
        </w:div>
        <w:div w:id="1343126373">
          <w:marLeft w:val="0"/>
          <w:marRight w:val="0"/>
          <w:marTop w:val="0"/>
          <w:marBottom w:val="0"/>
          <w:divBdr>
            <w:top w:val="none" w:sz="0" w:space="0" w:color="auto"/>
            <w:left w:val="none" w:sz="0" w:space="0" w:color="auto"/>
            <w:bottom w:val="none" w:sz="0" w:space="0" w:color="auto"/>
            <w:right w:val="none" w:sz="0" w:space="0" w:color="auto"/>
          </w:divBdr>
        </w:div>
      </w:divsChild>
    </w:div>
    <w:div w:id="2070378471">
      <w:bodyDiv w:val="1"/>
      <w:marLeft w:val="0"/>
      <w:marRight w:val="0"/>
      <w:marTop w:val="0"/>
      <w:marBottom w:val="0"/>
      <w:divBdr>
        <w:top w:val="none" w:sz="0" w:space="0" w:color="auto"/>
        <w:left w:val="none" w:sz="0" w:space="0" w:color="auto"/>
        <w:bottom w:val="none" w:sz="0" w:space="0" w:color="auto"/>
        <w:right w:val="none" w:sz="0" w:space="0" w:color="auto"/>
      </w:divBdr>
    </w:div>
    <w:div w:id="21013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t.sk/"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grafiku%20%20tabula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1.xml.rels><?xml version="1.0" encoding="UTF-8" standalone="yes"?>
<Relationships xmlns="http://schemas.openxmlformats.org/package/2006/relationships"><Relationship Id="rId1" Type="http://schemas.openxmlformats.org/officeDocument/2006/relationships/oleObject" Target="Darbgr&#257;mata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Kopija%20no%20Kopija%20no%20grafiku%20%20tabulas%2012.03.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Kopija%20no%20Kopija%20no%20grafiku%20%20tabulas%2012.03.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grafiku%20%20tabul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grafiku%20%20tabul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Kopija%20no%20grafiku%20%20tabulas%2012.03.202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0_Progresa%20izvertejums_2022\Kopija%20no%20Kopija%20no%20grafiku%20%20tabulas%2012.03.2022.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AIZBILDNI!$J$24</c:f>
              <c:strCache>
                <c:ptCount val="1"/>
                <c:pt idx="0">
                  <c:v>Audžuģimeņu skaits 31.12.2018.</c:v>
                </c:pt>
              </c:strCache>
            </c:strRef>
          </c:tx>
          <c:spPr>
            <a:solidFill>
              <a:schemeClr val="accent6"/>
            </a:solidFill>
            <a:ln>
              <a:noFill/>
            </a:ln>
            <a:effectLst/>
            <a:sp3d/>
          </c:spPr>
          <c:invertIfNegative val="0"/>
          <c:cat>
            <c:strRef>
              <c:f>AIZBILDNI!$I$25:$I$31</c:f>
              <c:strCache>
                <c:ptCount val="7"/>
                <c:pt idx="0">
                  <c:v>DIENVIDKURZEMES NOVADS</c:v>
                </c:pt>
                <c:pt idx="1">
                  <c:v>KULDĪGAS NOVADS</c:v>
                </c:pt>
                <c:pt idx="2">
                  <c:v>LIEPĀJA</c:v>
                </c:pt>
                <c:pt idx="3">
                  <c:v>SALDUS NOVADS</c:v>
                </c:pt>
                <c:pt idx="4">
                  <c:v>TALSU NOVADS</c:v>
                </c:pt>
                <c:pt idx="5">
                  <c:v>VENTSPILS</c:v>
                </c:pt>
                <c:pt idx="6">
                  <c:v>VENTSPILS NOVADS</c:v>
                </c:pt>
              </c:strCache>
            </c:strRef>
          </c:cat>
          <c:val>
            <c:numRef>
              <c:f>AIZBILDNI!$J$25:$J$31</c:f>
              <c:numCache>
                <c:formatCode>General</c:formatCode>
                <c:ptCount val="7"/>
                <c:pt idx="0">
                  <c:v>33</c:v>
                </c:pt>
                <c:pt idx="1">
                  <c:v>28</c:v>
                </c:pt>
                <c:pt idx="2">
                  <c:v>42</c:v>
                </c:pt>
                <c:pt idx="3">
                  <c:v>18</c:v>
                </c:pt>
                <c:pt idx="4">
                  <c:v>50</c:v>
                </c:pt>
                <c:pt idx="5">
                  <c:v>21</c:v>
                </c:pt>
                <c:pt idx="6">
                  <c:v>10</c:v>
                </c:pt>
              </c:numCache>
            </c:numRef>
          </c:val>
          <c:extLst>
            <c:ext xmlns:c16="http://schemas.microsoft.com/office/drawing/2014/chart" uri="{C3380CC4-5D6E-409C-BE32-E72D297353CC}">
              <c16:uniqueId val="{00000000-29FF-47C6-9CD6-0BBFA043A695}"/>
            </c:ext>
          </c:extLst>
        </c:ser>
        <c:ser>
          <c:idx val="1"/>
          <c:order val="1"/>
          <c:tx>
            <c:strRef>
              <c:f>AIZBILDNI!$K$24</c:f>
              <c:strCache>
                <c:ptCount val="1"/>
                <c:pt idx="0">
                  <c:v>Audžuģimeņu skaits 31.12.2020.</c:v>
                </c:pt>
              </c:strCache>
            </c:strRef>
          </c:tx>
          <c:spPr>
            <a:solidFill>
              <a:schemeClr val="accent5"/>
            </a:solidFill>
            <a:ln>
              <a:noFill/>
            </a:ln>
            <a:effectLst/>
            <a:sp3d/>
          </c:spPr>
          <c:invertIfNegative val="0"/>
          <c:cat>
            <c:strRef>
              <c:f>AIZBILDNI!$I$25:$I$31</c:f>
              <c:strCache>
                <c:ptCount val="7"/>
                <c:pt idx="0">
                  <c:v>DIENVIDKURZEMES NOVADS</c:v>
                </c:pt>
                <c:pt idx="1">
                  <c:v>KULDĪGAS NOVADS</c:v>
                </c:pt>
                <c:pt idx="2">
                  <c:v>LIEPĀJA</c:v>
                </c:pt>
                <c:pt idx="3">
                  <c:v>SALDUS NOVADS</c:v>
                </c:pt>
                <c:pt idx="4">
                  <c:v>TALSU NOVADS</c:v>
                </c:pt>
                <c:pt idx="5">
                  <c:v>VENTSPILS</c:v>
                </c:pt>
                <c:pt idx="6">
                  <c:v>VENTSPILS NOVADS</c:v>
                </c:pt>
              </c:strCache>
            </c:strRef>
          </c:cat>
          <c:val>
            <c:numRef>
              <c:f>AIZBILDNI!$K$25:$K$31</c:f>
              <c:numCache>
                <c:formatCode>General</c:formatCode>
                <c:ptCount val="7"/>
                <c:pt idx="0">
                  <c:v>29</c:v>
                </c:pt>
                <c:pt idx="1">
                  <c:v>24</c:v>
                </c:pt>
                <c:pt idx="2">
                  <c:v>52</c:v>
                </c:pt>
                <c:pt idx="3">
                  <c:v>23</c:v>
                </c:pt>
                <c:pt idx="4">
                  <c:v>41</c:v>
                </c:pt>
                <c:pt idx="5">
                  <c:v>23</c:v>
                </c:pt>
                <c:pt idx="6">
                  <c:v>9</c:v>
                </c:pt>
              </c:numCache>
            </c:numRef>
          </c:val>
          <c:extLst>
            <c:ext xmlns:c16="http://schemas.microsoft.com/office/drawing/2014/chart" uri="{C3380CC4-5D6E-409C-BE32-E72D297353CC}">
              <c16:uniqueId val="{00000001-29FF-47C6-9CD6-0BBFA043A695}"/>
            </c:ext>
          </c:extLst>
        </c:ser>
        <c:dLbls>
          <c:showLegendKey val="0"/>
          <c:showVal val="0"/>
          <c:showCatName val="0"/>
          <c:showSerName val="0"/>
          <c:showPercent val="0"/>
          <c:showBubbleSize val="0"/>
        </c:dLbls>
        <c:gapWidth val="150"/>
        <c:shape val="box"/>
        <c:axId val="78324864"/>
        <c:axId val="78326400"/>
        <c:axId val="0"/>
      </c:bar3DChart>
      <c:catAx>
        <c:axId val="78324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326400"/>
        <c:crosses val="autoZero"/>
        <c:auto val="1"/>
        <c:lblAlgn val="ctr"/>
        <c:lblOffset val="100"/>
        <c:noMultiLvlLbl val="0"/>
      </c:catAx>
      <c:valAx>
        <c:axId val="7832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3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57-4CDD-9A6D-AE61EDCEA5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57-4CDD-9A6D-AE61EDCEA5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57-4CDD-9A6D-AE61EDCEA5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57-4CDD-9A6D-AE61EDCEA55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57-4CDD-9A6D-AE61EDCEA55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057-4CDD-9A6D-AE61EDCEA55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057-4CDD-9A6D-AE61EDCEA55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057-4CDD-9A6D-AE61EDCEA55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057-4CDD-9A6D-AE61EDCEA55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057-4CDD-9A6D-AE61EDCEA55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057-4CDD-9A6D-AE61EDCEA55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7057-4CDD-9A6D-AE61EDCEA55E}"/>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7057-4CDD-9A6D-AE61EDCEA55E}"/>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7057-4CDD-9A6D-AE61EDCEA5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Lapa7!$E$3:$E$16</c:f>
              <c:strCache>
                <c:ptCount val="14"/>
                <c:pt idx="0">
                  <c:v>Patstāvība</c:v>
                </c:pt>
                <c:pt idx="1">
                  <c:v>Sadarbošanās spēja</c:v>
                </c:pt>
                <c:pt idx="2">
                  <c:v>Labāk kontrolē savas emocijas</c:v>
                </c:pt>
                <c:pt idx="3">
                  <c:v>Rakstītprasme</c:v>
                </c:pt>
                <c:pt idx="4">
                  <c:v>Jaunas, apzinātas kustības</c:v>
                </c:pt>
                <c:pt idx="5">
                  <c:v>Pašaprūpes prasmi</c:v>
                </c:pt>
                <c:pt idx="6">
                  <c:v>Emociju atpazīšana un izrādīšana</c:v>
                </c:pt>
                <c:pt idx="7">
                  <c:v>Disciplīnas uzlabošanās</c:v>
                </c:pt>
                <c:pt idx="8">
                  <c:v>Koncentrēšanas spēja</c:v>
                </c:pt>
                <c:pt idx="9">
                  <c:v>Valodas prasme</c:v>
                </c:pt>
                <c:pt idx="10">
                  <c:v>Uzmanības noturēšana</c:v>
                </c:pt>
                <c:pt idx="11">
                  <c:v>Komunikācijas uzlabošanās</c:v>
                </c:pt>
                <c:pt idx="12">
                  <c:v>Mūzikas instrumentu spēle</c:v>
                </c:pt>
                <c:pt idx="13">
                  <c:v>Sasiet kurpju šņores</c:v>
                </c:pt>
              </c:strCache>
            </c:strRef>
          </c:cat>
          <c:val>
            <c:numRef>
              <c:f>Lapa7!$F$3:$F$16</c:f>
              <c:numCache>
                <c:formatCode>General</c:formatCode>
                <c:ptCount val="14"/>
                <c:pt idx="0">
                  <c:v>3</c:v>
                </c:pt>
                <c:pt idx="1">
                  <c:v>1</c:v>
                </c:pt>
                <c:pt idx="2">
                  <c:v>2</c:v>
                </c:pt>
                <c:pt idx="3">
                  <c:v>1</c:v>
                </c:pt>
                <c:pt idx="4">
                  <c:v>4</c:v>
                </c:pt>
                <c:pt idx="5">
                  <c:v>3</c:v>
                </c:pt>
                <c:pt idx="6">
                  <c:v>2</c:v>
                </c:pt>
                <c:pt idx="7">
                  <c:v>1</c:v>
                </c:pt>
                <c:pt idx="8">
                  <c:v>1</c:v>
                </c:pt>
                <c:pt idx="9">
                  <c:v>2</c:v>
                </c:pt>
                <c:pt idx="10">
                  <c:v>2</c:v>
                </c:pt>
                <c:pt idx="11">
                  <c:v>2</c:v>
                </c:pt>
                <c:pt idx="12">
                  <c:v>1</c:v>
                </c:pt>
                <c:pt idx="13">
                  <c:v>1</c:v>
                </c:pt>
              </c:numCache>
            </c:numRef>
          </c:val>
          <c:extLst>
            <c:ext xmlns:c16="http://schemas.microsoft.com/office/drawing/2014/chart" uri="{C3380CC4-5D6E-409C-BE32-E72D297353CC}">
              <c16:uniqueId val="{0000001C-7057-4CDD-9A6D-AE61EDCEA5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FFAC-419B-A74D-39AA922EFC44}"/>
              </c:ext>
            </c:extLst>
          </c:dPt>
          <c:dPt>
            <c:idx val="1"/>
            <c:bubble3D val="0"/>
            <c:spPr>
              <a:solidFill>
                <a:schemeClr val="accent2"/>
              </a:solidFill>
              <a:ln w="19050">
                <a:noFill/>
              </a:ln>
              <a:effectLst/>
            </c:spPr>
            <c:extLst>
              <c:ext xmlns:c16="http://schemas.microsoft.com/office/drawing/2014/chart" uri="{C3380CC4-5D6E-409C-BE32-E72D297353CC}">
                <c16:uniqueId val="{00000003-FFAC-419B-A74D-39AA922EFC44}"/>
              </c:ext>
            </c:extLst>
          </c:dPt>
          <c:dPt>
            <c:idx val="2"/>
            <c:bubble3D val="0"/>
            <c:spPr>
              <a:solidFill>
                <a:schemeClr val="accent3"/>
              </a:solidFill>
              <a:ln w="19050">
                <a:noFill/>
              </a:ln>
              <a:effectLst/>
            </c:spPr>
            <c:extLst>
              <c:ext xmlns:c16="http://schemas.microsoft.com/office/drawing/2014/chart" uri="{C3380CC4-5D6E-409C-BE32-E72D297353CC}">
                <c16:uniqueId val="{00000005-FFAC-419B-A74D-39AA922EFC44}"/>
              </c:ext>
            </c:extLst>
          </c:dPt>
          <c:dPt>
            <c:idx val="3"/>
            <c:bubble3D val="0"/>
            <c:spPr>
              <a:solidFill>
                <a:schemeClr val="accent4"/>
              </a:solidFill>
              <a:ln w="19050">
                <a:noFill/>
              </a:ln>
              <a:effectLst/>
            </c:spPr>
            <c:extLst>
              <c:ext xmlns:c16="http://schemas.microsoft.com/office/drawing/2014/chart" uri="{C3380CC4-5D6E-409C-BE32-E72D297353CC}">
                <c16:uniqueId val="{00000007-FFAC-419B-A74D-39AA922EFC44}"/>
              </c:ext>
            </c:extLst>
          </c:dPt>
          <c:dPt>
            <c:idx val="4"/>
            <c:bubble3D val="0"/>
            <c:spPr>
              <a:solidFill>
                <a:schemeClr val="accent5"/>
              </a:solidFill>
              <a:ln w="19050">
                <a:noFill/>
              </a:ln>
              <a:effectLst/>
            </c:spPr>
            <c:extLst>
              <c:ext xmlns:c16="http://schemas.microsoft.com/office/drawing/2014/chart" uri="{C3380CC4-5D6E-409C-BE32-E72D297353CC}">
                <c16:uniqueId val="{00000009-FFAC-419B-A74D-39AA922EFC44}"/>
              </c:ext>
            </c:extLst>
          </c:dPt>
          <c:dPt>
            <c:idx val="5"/>
            <c:bubble3D val="0"/>
            <c:spPr>
              <a:solidFill>
                <a:schemeClr val="accent6"/>
              </a:solidFill>
              <a:ln w="19050">
                <a:noFill/>
              </a:ln>
              <a:effectLst/>
            </c:spPr>
            <c:extLst>
              <c:ext xmlns:c16="http://schemas.microsoft.com/office/drawing/2014/chart" uri="{C3380CC4-5D6E-409C-BE32-E72D297353CC}">
                <c16:uniqueId val="{0000000B-FFAC-419B-A74D-39AA922EFC44}"/>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FFAC-419B-A74D-39AA922EFC44}"/>
              </c:ext>
            </c:extLst>
          </c:dPt>
          <c:dPt>
            <c:idx val="7"/>
            <c:bubble3D val="0"/>
            <c:spPr>
              <a:solidFill>
                <a:schemeClr val="accent2">
                  <a:lumMod val="60000"/>
                </a:schemeClr>
              </a:solidFill>
              <a:ln w="19050">
                <a:noFill/>
              </a:ln>
              <a:effectLst/>
            </c:spPr>
            <c:extLst>
              <c:ext xmlns:c16="http://schemas.microsoft.com/office/drawing/2014/chart" uri="{C3380CC4-5D6E-409C-BE32-E72D297353CC}">
                <c16:uniqueId val="{0000000F-FFAC-419B-A74D-39AA922EFC44}"/>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11-FFAC-419B-A74D-39AA922EFC44}"/>
              </c:ext>
            </c:extLst>
          </c:dPt>
          <c:dPt>
            <c:idx val="9"/>
            <c:bubble3D val="0"/>
            <c:spPr>
              <a:solidFill>
                <a:schemeClr val="accent4">
                  <a:lumMod val="60000"/>
                </a:schemeClr>
              </a:solidFill>
              <a:ln w="19050">
                <a:noFill/>
              </a:ln>
              <a:effectLst/>
            </c:spPr>
            <c:extLst>
              <c:ext xmlns:c16="http://schemas.microsoft.com/office/drawing/2014/chart" uri="{C3380CC4-5D6E-409C-BE32-E72D297353CC}">
                <c16:uniqueId val="{00000013-FFAC-419B-A74D-39AA922EFC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Lapa6!$F$4:$F$13</c:f>
              <c:strCache>
                <c:ptCount val="10"/>
                <c:pt idx="0">
                  <c:v>Iegūtas jaunas prasmes</c:v>
                </c:pt>
                <c:pt idx="1">
                  <c:v>Iegūtas jaunas zināšanas</c:v>
                </c:pt>
                <c:pt idx="2">
                  <c:v>Esmu kļuvis mierīgāks / mierīgāka</c:v>
                </c:pt>
                <c:pt idx="3">
                  <c:v>Samazinājies nogurums</c:v>
                </c:pt>
                <c:pt idx="4">
                  <c:v>Biežāk smaidu</c:v>
                </c:pt>
                <c:pt idx="5">
                  <c:v>Varu labāk pārstāvēt savas un bērna intereses</c:v>
                </c:pt>
                <c:pt idx="6">
                  <c:v>Uzlabojusies situācija ģimenē</c:v>
                </c:pt>
                <c:pt idx="7">
                  <c:v>Pieaugusi pašapziņa</c:v>
                </c:pt>
                <c:pt idx="8">
                  <c:v>Esmu kļuvis iecietīgāks / iecietīgāka</c:v>
                </c:pt>
                <c:pt idx="9">
                  <c:v>Cits </c:v>
                </c:pt>
              </c:strCache>
            </c:strRef>
          </c:cat>
          <c:val>
            <c:numRef>
              <c:f>Lapa6!$G$4:$G$13</c:f>
              <c:numCache>
                <c:formatCode>General</c:formatCode>
                <c:ptCount val="10"/>
                <c:pt idx="0">
                  <c:v>5</c:v>
                </c:pt>
                <c:pt idx="1">
                  <c:v>5</c:v>
                </c:pt>
                <c:pt idx="2">
                  <c:v>4</c:v>
                </c:pt>
                <c:pt idx="3">
                  <c:v>6</c:v>
                </c:pt>
                <c:pt idx="4">
                  <c:v>4</c:v>
                </c:pt>
                <c:pt idx="5">
                  <c:v>4</c:v>
                </c:pt>
                <c:pt idx="6">
                  <c:v>2</c:v>
                </c:pt>
                <c:pt idx="7">
                  <c:v>5</c:v>
                </c:pt>
                <c:pt idx="8">
                  <c:v>4</c:v>
                </c:pt>
                <c:pt idx="9">
                  <c:v>1</c:v>
                </c:pt>
              </c:numCache>
            </c:numRef>
          </c:val>
          <c:extLst>
            <c:ext xmlns:c16="http://schemas.microsoft.com/office/drawing/2014/chart" uri="{C3380CC4-5D6E-409C-BE32-E72D297353CC}">
              <c16:uniqueId val="{00000014-FFAC-419B-A74D-39AA922EFC4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C2A-48D7-B2EB-C0A0953EC94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C2A-48D7-B2EB-C0A0953EC94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8C2A-48D7-B2EB-C0A0953EC949}"/>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8C2A-48D7-B2EB-C0A0953EC949}"/>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8C2A-48D7-B2EB-C0A0953EC9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Lapa1!$B$2:$B$6</c:f>
              <c:strCache>
                <c:ptCount val="5"/>
                <c:pt idx="0">
                  <c:v>Pilnībā</c:v>
                </c:pt>
                <c:pt idx="1">
                  <c:v>Ļoti daudz</c:v>
                </c:pt>
                <c:pt idx="2">
                  <c:v>Daudz</c:v>
                </c:pt>
                <c:pt idx="3">
                  <c:v>Diezgan daudz</c:v>
                </c:pt>
                <c:pt idx="4">
                  <c:v>Nedaudz</c:v>
                </c:pt>
              </c:strCache>
            </c:strRef>
          </c:cat>
          <c:val>
            <c:numRef>
              <c:f>Lapa1!$C$2:$C$6</c:f>
              <c:numCache>
                <c:formatCode>General</c:formatCode>
                <c:ptCount val="5"/>
                <c:pt idx="0">
                  <c:v>3</c:v>
                </c:pt>
                <c:pt idx="1">
                  <c:v>10</c:v>
                </c:pt>
                <c:pt idx="2">
                  <c:v>3</c:v>
                </c:pt>
                <c:pt idx="3">
                  <c:v>3</c:v>
                </c:pt>
                <c:pt idx="4">
                  <c:v>3</c:v>
                </c:pt>
              </c:numCache>
            </c:numRef>
          </c:val>
          <c:extLst>
            <c:ext xmlns:c16="http://schemas.microsoft.com/office/drawing/2014/chart" uri="{C3380CC4-5D6E-409C-BE32-E72D297353CC}">
              <c16:uniqueId val="{0000000A-8C2A-48D7-B2EB-C0A0953EC9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592-4B41-B7A1-B600A16C179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592-4B41-B7A1-B600A16C179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592-4B41-B7A1-B600A16C17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Lapa1!$B$20:$B$22</c:f>
              <c:strCache>
                <c:ptCount val="3"/>
                <c:pt idx="0">
                  <c:v>Palicis aktīvāks</c:v>
                </c:pt>
                <c:pt idx="1">
                  <c:v>Dažreiz pailicis aktīvā</c:v>
                </c:pt>
                <c:pt idx="2">
                  <c:v>Nē, esmu palicis tāds pats</c:v>
                </c:pt>
              </c:strCache>
            </c:strRef>
          </c:cat>
          <c:val>
            <c:numRef>
              <c:f>Lapa1!$C$20:$C$22</c:f>
              <c:numCache>
                <c:formatCode>General</c:formatCode>
                <c:ptCount val="3"/>
                <c:pt idx="0">
                  <c:v>13</c:v>
                </c:pt>
                <c:pt idx="1">
                  <c:v>6</c:v>
                </c:pt>
                <c:pt idx="2">
                  <c:v>4</c:v>
                </c:pt>
              </c:numCache>
            </c:numRef>
          </c:val>
          <c:extLst>
            <c:ext xmlns:c16="http://schemas.microsoft.com/office/drawing/2014/chart" uri="{C3380CC4-5D6E-409C-BE32-E72D297353CC}">
              <c16:uniqueId val="{00000006-4592-4B41-B7A1-B600A16C17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AIZBILDNI!$J$39</c:f>
              <c:strCache>
                <c:ptCount val="1"/>
                <c:pt idx="0">
                  <c:v>Aizbildņu skaits 31.12.2018.</c:v>
                </c:pt>
              </c:strCache>
            </c:strRef>
          </c:tx>
          <c:spPr>
            <a:solidFill>
              <a:schemeClr val="accent6">
                <a:lumMod val="60000"/>
                <a:lumOff val="40000"/>
              </a:schemeClr>
            </a:solidFill>
            <a:ln>
              <a:noFill/>
            </a:ln>
            <a:effectLst/>
          </c:spPr>
          <c:invertIfNegative val="0"/>
          <c:cat>
            <c:strRef>
              <c:f>AIZBILDNI!$I$40:$I$46</c:f>
              <c:strCache>
                <c:ptCount val="7"/>
                <c:pt idx="0">
                  <c:v>DIENVIDKURZEMES NOVADS</c:v>
                </c:pt>
                <c:pt idx="1">
                  <c:v>KULDĪGAS NOVADS</c:v>
                </c:pt>
                <c:pt idx="2">
                  <c:v>LIEPĀJA</c:v>
                </c:pt>
                <c:pt idx="3">
                  <c:v>SALDUS NOVADS</c:v>
                </c:pt>
                <c:pt idx="4">
                  <c:v>TALSU NOVADS</c:v>
                </c:pt>
                <c:pt idx="5">
                  <c:v>VENTSPILS</c:v>
                </c:pt>
                <c:pt idx="6">
                  <c:v>VENTSPILS NOVADS</c:v>
                </c:pt>
              </c:strCache>
            </c:strRef>
          </c:cat>
          <c:val>
            <c:numRef>
              <c:f>AIZBILDNI!$J$40:$J$46</c:f>
              <c:numCache>
                <c:formatCode>General</c:formatCode>
                <c:ptCount val="7"/>
                <c:pt idx="0">
                  <c:v>105</c:v>
                </c:pt>
                <c:pt idx="1">
                  <c:v>88</c:v>
                </c:pt>
                <c:pt idx="2">
                  <c:v>159</c:v>
                </c:pt>
                <c:pt idx="3">
                  <c:v>97</c:v>
                </c:pt>
                <c:pt idx="4">
                  <c:v>101</c:v>
                </c:pt>
                <c:pt idx="5">
                  <c:v>81</c:v>
                </c:pt>
                <c:pt idx="6">
                  <c:v>23</c:v>
                </c:pt>
              </c:numCache>
            </c:numRef>
          </c:val>
          <c:extLst>
            <c:ext xmlns:c16="http://schemas.microsoft.com/office/drawing/2014/chart" uri="{C3380CC4-5D6E-409C-BE32-E72D297353CC}">
              <c16:uniqueId val="{00000000-E9A3-4F31-A391-177DF7CAA516}"/>
            </c:ext>
          </c:extLst>
        </c:ser>
        <c:ser>
          <c:idx val="1"/>
          <c:order val="1"/>
          <c:tx>
            <c:strRef>
              <c:f>AIZBILDNI!$K$39</c:f>
              <c:strCache>
                <c:ptCount val="1"/>
                <c:pt idx="0">
                  <c:v>Aizbildņu skaits 31.12.2020.</c:v>
                </c:pt>
              </c:strCache>
            </c:strRef>
          </c:tx>
          <c:spPr>
            <a:solidFill>
              <a:schemeClr val="accent5">
                <a:lumMod val="75000"/>
              </a:schemeClr>
            </a:solidFill>
            <a:ln>
              <a:noFill/>
            </a:ln>
            <a:effectLst/>
          </c:spPr>
          <c:invertIfNegative val="0"/>
          <c:cat>
            <c:strRef>
              <c:f>AIZBILDNI!$I$40:$I$46</c:f>
              <c:strCache>
                <c:ptCount val="7"/>
                <c:pt idx="0">
                  <c:v>DIENVIDKURZEMES NOVADS</c:v>
                </c:pt>
                <c:pt idx="1">
                  <c:v>KULDĪGAS NOVADS</c:v>
                </c:pt>
                <c:pt idx="2">
                  <c:v>LIEPĀJA</c:v>
                </c:pt>
                <c:pt idx="3">
                  <c:v>SALDUS NOVADS</c:v>
                </c:pt>
                <c:pt idx="4">
                  <c:v>TALSU NOVADS</c:v>
                </c:pt>
                <c:pt idx="5">
                  <c:v>VENTSPILS</c:v>
                </c:pt>
                <c:pt idx="6">
                  <c:v>VENTSPILS NOVADS</c:v>
                </c:pt>
              </c:strCache>
            </c:strRef>
          </c:cat>
          <c:val>
            <c:numRef>
              <c:f>AIZBILDNI!$K$40:$K$46</c:f>
              <c:numCache>
                <c:formatCode>General</c:formatCode>
                <c:ptCount val="7"/>
                <c:pt idx="0">
                  <c:v>106</c:v>
                </c:pt>
                <c:pt idx="1">
                  <c:v>72</c:v>
                </c:pt>
                <c:pt idx="2">
                  <c:v>146</c:v>
                </c:pt>
                <c:pt idx="3">
                  <c:v>82</c:v>
                </c:pt>
                <c:pt idx="4">
                  <c:v>96</c:v>
                </c:pt>
                <c:pt idx="5">
                  <c:v>66</c:v>
                </c:pt>
                <c:pt idx="6">
                  <c:v>21</c:v>
                </c:pt>
              </c:numCache>
            </c:numRef>
          </c:val>
          <c:extLst>
            <c:ext xmlns:c16="http://schemas.microsoft.com/office/drawing/2014/chart" uri="{C3380CC4-5D6E-409C-BE32-E72D297353CC}">
              <c16:uniqueId val="{00000001-E9A3-4F31-A391-177DF7CAA516}"/>
            </c:ext>
          </c:extLst>
        </c:ser>
        <c:dLbls>
          <c:showLegendKey val="0"/>
          <c:showVal val="0"/>
          <c:showCatName val="0"/>
          <c:showSerName val="0"/>
          <c:showPercent val="0"/>
          <c:showBubbleSize val="0"/>
        </c:dLbls>
        <c:gapWidth val="182"/>
        <c:axId val="94088576"/>
        <c:axId val="107120128"/>
      </c:barChart>
      <c:catAx>
        <c:axId val="9408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120128"/>
        <c:crosses val="autoZero"/>
        <c:auto val="1"/>
        <c:lblAlgn val="ctr"/>
        <c:lblOffset val="100"/>
        <c:noMultiLvlLbl val="0"/>
      </c:catAx>
      <c:valAx>
        <c:axId val="10712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08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 ar FT sanemej'!$B$23</c:f>
              <c:strCache>
                <c:ptCount val="1"/>
                <c:pt idx="0">
                  <c:v>Pakalpojumu saņēmēju skaits</c:v>
                </c:pt>
              </c:strCache>
            </c:strRef>
          </c:tx>
          <c:spPr>
            <a:solidFill>
              <a:schemeClr val="accent6">
                <a:lumMod val="75000"/>
              </a:schemeClr>
            </a:solidFill>
            <a:ln>
              <a:solidFill>
                <a:schemeClr val="accent6">
                  <a:lumMod val="75000"/>
                </a:schemeClr>
              </a:solidFill>
            </a:ln>
            <a:effectLst/>
            <a:sp3d>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 ar FT sanemej'!$A$24:$A$27</c:f>
              <c:strCache>
                <c:ptCount val="4"/>
                <c:pt idx="0">
                  <c:v>Atelpas brīdis</c:v>
                </c:pt>
                <c:pt idx="1">
                  <c:v>Aprūpes pakalpojums</c:v>
                </c:pt>
                <c:pt idx="2">
                  <c:v>Sociālās rehabilitācijas pakalpojumi</c:v>
                </c:pt>
                <c:pt idx="3">
                  <c:v>DAC</c:v>
                </c:pt>
              </c:strCache>
            </c:strRef>
          </c:cat>
          <c:val>
            <c:numRef>
              <c:f>'b ar FT sanemej'!$B$24:$B$27</c:f>
              <c:numCache>
                <c:formatCode>General</c:formatCode>
                <c:ptCount val="4"/>
                <c:pt idx="0">
                  <c:v>62</c:v>
                </c:pt>
                <c:pt idx="1">
                  <c:v>69</c:v>
                </c:pt>
                <c:pt idx="2">
                  <c:v>187</c:v>
                </c:pt>
                <c:pt idx="3">
                  <c:v>42</c:v>
                </c:pt>
              </c:numCache>
            </c:numRef>
          </c:val>
          <c:extLst>
            <c:ext xmlns:c16="http://schemas.microsoft.com/office/drawing/2014/chart" uri="{C3380CC4-5D6E-409C-BE32-E72D297353CC}">
              <c16:uniqueId val="{00000000-E71E-4AD7-A476-14F4B29666A8}"/>
            </c:ext>
          </c:extLst>
        </c:ser>
        <c:dLbls>
          <c:showLegendKey val="0"/>
          <c:showVal val="0"/>
          <c:showCatName val="0"/>
          <c:showSerName val="0"/>
          <c:showPercent val="0"/>
          <c:showBubbleSize val="0"/>
        </c:dLbls>
        <c:gapWidth val="150"/>
        <c:shape val="box"/>
        <c:axId val="121795712"/>
        <c:axId val="121800192"/>
        <c:axId val="0"/>
      </c:bar3DChart>
      <c:catAx>
        <c:axId val="12179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1800192"/>
        <c:crosses val="autoZero"/>
        <c:auto val="1"/>
        <c:lblAlgn val="ctr"/>
        <c:lblOffset val="100"/>
        <c:noMultiLvlLbl val="0"/>
      </c:catAx>
      <c:valAx>
        <c:axId val="12180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1795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'Liepaja sanem'!$O$6</c:f>
              <c:strCache>
                <c:ptCount val="1"/>
                <c:pt idx="0">
                  <c:v>Liepājas valstspilsēta</c:v>
                </c:pt>
              </c:strCache>
            </c:strRef>
          </c:tx>
          <c:spPr>
            <a:solidFill>
              <a:schemeClr val="accent1"/>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sanem'!$P$6:$S$6</c:f>
              <c:numCache>
                <c:formatCode>General</c:formatCode>
                <c:ptCount val="4"/>
                <c:pt idx="0">
                  <c:v>51</c:v>
                </c:pt>
                <c:pt idx="1">
                  <c:v>8</c:v>
                </c:pt>
                <c:pt idx="2">
                  <c:v>64</c:v>
                </c:pt>
                <c:pt idx="3">
                  <c:v>0</c:v>
                </c:pt>
              </c:numCache>
            </c:numRef>
          </c:val>
          <c:extLst>
            <c:ext xmlns:c16="http://schemas.microsoft.com/office/drawing/2014/chart" uri="{C3380CC4-5D6E-409C-BE32-E72D297353CC}">
              <c16:uniqueId val="{00000000-B845-4E7B-9649-8CD24FDBAC90}"/>
            </c:ext>
          </c:extLst>
        </c:ser>
        <c:ser>
          <c:idx val="1"/>
          <c:order val="1"/>
          <c:tx>
            <c:strRef>
              <c:f>'Liepaja sanem'!$O$7</c:f>
              <c:strCache>
                <c:ptCount val="1"/>
                <c:pt idx="0">
                  <c:v>Ventspils valstspilsēta</c:v>
                </c:pt>
              </c:strCache>
            </c:strRef>
          </c:tx>
          <c:spPr>
            <a:solidFill>
              <a:schemeClr val="accent2"/>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sanem'!$P$7:$S$7</c:f>
              <c:numCache>
                <c:formatCode>General</c:formatCode>
                <c:ptCount val="4"/>
                <c:pt idx="0">
                  <c:v>0</c:v>
                </c:pt>
                <c:pt idx="1">
                  <c:v>20</c:v>
                </c:pt>
                <c:pt idx="2">
                  <c:v>7</c:v>
                </c:pt>
                <c:pt idx="3">
                  <c:v>44</c:v>
                </c:pt>
              </c:numCache>
            </c:numRef>
          </c:val>
          <c:extLst>
            <c:ext xmlns:c16="http://schemas.microsoft.com/office/drawing/2014/chart" uri="{C3380CC4-5D6E-409C-BE32-E72D297353CC}">
              <c16:uniqueId val="{00000001-B845-4E7B-9649-8CD24FDBAC90}"/>
            </c:ext>
          </c:extLst>
        </c:ser>
        <c:ser>
          <c:idx val="2"/>
          <c:order val="2"/>
          <c:tx>
            <c:strRef>
              <c:f>'Liepaja sanem'!$O$8</c:f>
              <c:strCache>
                <c:ptCount val="1"/>
                <c:pt idx="0">
                  <c:v>Dienvidkurzemes novada pašvaldība</c:v>
                </c:pt>
              </c:strCache>
            </c:strRef>
          </c:tx>
          <c:spPr>
            <a:solidFill>
              <a:schemeClr val="accent3"/>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sanem'!$P$8:$S$8</c:f>
              <c:numCache>
                <c:formatCode>General</c:formatCode>
                <c:ptCount val="4"/>
                <c:pt idx="0">
                  <c:v>8</c:v>
                </c:pt>
                <c:pt idx="1">
                  <c:v>10</c:v>
                </c:pt>
                <c:pt idx="2">
                  <c:v>37</c:v>
                </c:pt>
                <c:pt idx="3">
                  <c:v>0</c:v>
                </c:pt>
              </c:numCache>
            </c:numRef>
          </c:val>
          <c:extLst>
            <c:ext xmlns:c16="http://schemas.microsoft.com/office/drawing/2014/chart" uri="{C3380CC4-5D6E-409C-BE32-E72D297353CC}">
              <c16:uniqueId val="{00000002-B845-4E7B-9649-8CD24FDBAC90}"/>
            </c:ext>
          </c:extLst>
        </c:ser>
        <c:ser>
          <c:idx val="3"/>
          <c:order val="3"/>
          <c:tx>
            <c:strRef>
              <c:f>'Liepaja sanem'!$O$9</c:f>
              <c:strCache>
                <c:ptCount val="1"/>
                <c:pt idx="0">
                  <c:v>Kuldīgas novada pašvaldība</c:v>
                </c:pt>
              </c:strCache>
            </c:strRef>
          </c:tx>
          <c:spPr>
            <a:solidFill>
              <a:schemeClr val="accent4"/>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sanem'!$P$9:$S$9</c:f>
              <c:numCache>
                <c:formatCode>General</c:formatCode>
                <c:ptCount val="4"/>
                <c:pt idx="0">
                  <c:v>1</c:v>
                </c:pt>
                <c:pt idx="1">
                  <c:v>8</c:v>
                </c:pt>
                <c:pt idx="2">
                  <c:v>33</c:v>
                </c:pt>
                <c:pt idx="3">
                  <c:v>0</c:v>
                </c:pt>
              </c:numCache>
            </c:numRef>
          </c:val>
          <c:extLst>
            <c:ext xmlns:c16="http://schemas.microsoft.com/office/drawing/2014/chart" uri="{C3380CC4-5D6E-409C-BE32-E72D297353CC}">
              <c16:uniqueId val="{00000003-B845-4E7B-9649-8CD24FDBAC90}"/>
            </c:ext>
          </c:extLst>
        </c:ser>
        <c:ser>
          <c:idx val="4"/>
          <c:order val="4"/>
          <c:tx>
            <c:strRef>
              <c:f>'Liepaja sanem'!$O$10</c:f>
              <c:strCache>
                <c:ptCount val="1"/>
                <c:pt idx="0">
                  <c:v>Talsu novada pašvaldība</c:v>
                </c:pt>
              </c:strCache>
            </c:strRef>
          </c:tx>
          <c:spPr>
            <a:solidFill>
              <a:schemeClr val="accent5"/>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sanem'!$P$10:$S$10</c:f>
              <c:numCache>
                <c:formatCode>General</c:formatCode>
                <c:ptCount val="4"/>
                <c:pt idx="0">
                  <c:v>3</c:v>
                </c:pt>
                <c:pt idx="1">
                  <c:v>19</c:v>
                </c:pt>
                <c:pt idx="2">
                  <c:v>24</c:v>
                </c:pt>
                <c:pt idx="3">
                  <c:v>0</c:v>
                </c:pt>
              </c:numCache>
            </c:numRef>
          </c:val>
          <c:extLst>
            <c:ext xmlns:c16="http://schemas.microsoft.com/office/drawing/2014/chart" uri="{C3380CC4-5D6E-409C-BE32-E72D297353CC}">
              <c16:uniqueId val="{00000004-B845-4E7B-9649-8CD24FDBAC90}"/>
            </c:ext>
          </c:extLst>
        </c:ser>
        <c:ser>
          <c:idx val="5"/>
          <c:order val="5"/>
          <c:tx>
            <c:strRef>
              <c:f>'Liepaja sanem'!$O$11</c:f>
              <c:strCache>
                <c:ptCount val="1"/>
                <c:pt idx="0">
                  <c:v>Saldus novada pašvaldība</c:v>
                </c:pt>
              </c:strCache>
            </c:strRef>
          </c:tx>
          <c:spPr>
            <a:solidFill>
              <a:schemeClr val="accent6"/>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sanem'!$P$11:$S$11</c:f>
              <c:numCache>
                <c:formatCode>General</c:formatCode>
                <c:ptCount val="4"/>
                <c:pt idx="0">
                  <c:v>0</c:v>
                </c:pt>
                <c:pt idx="1">
                  <c:v>10</c:v>
                </c:pt>
                <c:pt idx="2">
                  <c:v>21</c:v>
                </c:pt>
                <c:pt idx="3">
                  <c:v>0</c:v>
                </c:pt>
              </c:numCache>
            </c:numRef>
          </c:val>
          <c:extLst>
            <c:ext xmlns:c16="http://schemas.microsoft.com/office/drawing/2014/chart" uri="{C3380CC4-5D6E-409C-BE32-E72D297353CC}">
              <c16:uniqueId val="{00000005-B845-4E7B-9649-8CD24FDBAC90}"/>
            </c:ext>
          </c:extLst>
        </c:ser>
        <c:ser>
          <c:idx val="6"/>
          <c:order val="6"/>
          <c:tx>
            <c:strRef>
              <c:f>'Liepaja sanem'!$O$12</c:f>
              <c:strCache>
                <c:ptCount val="1"/>
                <c:pt idx="0">
                  <c:v>Ventspils novada pašvaldība</c:v>
                </c:pt>
              </c:strCache>
            </c:strRef>
          </c:tx>
          <c:spPr>
            <a:solidFill>
              <a:schemeClr val="accent1">
                <a:lumMod val="60000"/>
              </a:schemeClr>
            </a:solidFill>
            <a:ln>
              <a:noFill/>
            </a:ln>
            <a:effectLst/>
          </c:spPr>
          <c:invertIfNegative val="0"/>
          <c:cat>
            <c:strRef>
              <c:f>'Liepaja sanem'!$P$5:$S$5</c:f>
              <c:strCache>
                <c:ptCount val="4"/>
                <c:pt idx="0">
                  <c:v>Atelpas brīža pakalpojums</c:v>
                </c:pt>
                <c:pt idx="1">
                  <c:v>Aprūpes pakalpojums </c:v>
                </c:pt>
                <c:pt idx="2">
                  <c:v>Sociālās rehabilitācijas pakalpojums</c:v>
                </c:pt>
                <c:pt idx="3">
                  <c:v>DAC pakalpojums</c:v>
                </c:pt>
              </c:strCache>
            </c:strRef>
          </c:cat>
          <c:val>
            <c:numRef>
              <c:f>'Liepaja sanem'!$P$12:$S$12</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6-B845-4E7B-9649-8CD24FDBAC90}"/>
            </c:ext>
          </c:extLst>
        </c:ser>
        <c:dLbls>
          <c:showLegendKey val="0"/>
          <c:showVal val="0"/>
          <c:showCatName val="0"/>
          <c:showSerName val="0"/>
          <c:showPercent val="0"/>
          <c:showBubbleSize val="0"/>
        </c:dLbls>
        <c:gapWidth val="182"/>
        <c:axId val="77824000"/>
        <c:axId val="77825536"/>
      </c:barChart>
      <c:catAx>
        <c:axId val="7782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7825536"/>
        <c:crosses val="autoZero"/>
        <c:auto val="1"/>
        <c:lblAlgn val="ctr"/>
        <c:lblOffset val="100"/>
        <c:noMultiLvlLbl val="0"/>
      </c:catAx>
      <c:valAx>
        <c:axId val="77825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782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A88-45AD-9B63-7DB2DE8CBF7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A88-45AD-9B63-7DB2DE8CBF7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A88-45AD-9B63-7DB2DE8CBF7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A88-45AD-9B63-7DB2DE8CBF7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A88-45AD-9B63-7DB2DE8CBF7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A88-45AD-9B63-7DB2DE8CBF7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A88-45AD-9B63-7DB2DE8CBF71}"/>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D613A3B-D819-4995-BFBC-5845D64C52AD}" type="CATEGORYNAME">
                      <a:rPr lang="en-US"/>
                      <a:pPr>
                        <a:defRPr sz="1000" b="1" i="0" u="none" strike="noStrike" kern="1200" spc="0" baseline="0">
                          <a:solidFill>
                            <a:schemeClr val="accent1"/>
                          </a:solidFill>
                          <a:latin typeface="+mn-lt"/>
                          <a:ea typeface="+mn-ea"/>
                          <a:cs typeface="+mn-cs"/>
                        </a:defRPr>
                      </a:pPr>
                      <a:t>[KATEGORIJAS NOSAUKUMS]</a:t>
                    </a:fld>
                    <a:r>
                      <a:rPr lang="en-US" baseline="0"/>
                      <a:t>; 44</a:t>
                    </a:r>
                  </a:p>
                </c:rich>
              </c:tx>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88-45AD-9B63-7DB2DE8CBF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3-7A88-45AD-9B63-7DB2DE8CBF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5-7A88-45AD-9B63-7DB2DE8CBF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7-7A88-45AD-9B63-7DB2DE8CBF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9-7A88-45AD-9B63-7DB2DE8CBF7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B-7A88-45AD-9B63-7DB2DE8CBF7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D-7A88-45AD-9B63-7DB2DE8CBF71}"/>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'grt saņemēji'!$A$2:$A$8</c:f>
              <c:strCache>
                <c:ptCount val="7"/>
                <c:pt idx="0">
                  <c:v>Atbalsta grupas un grupu nodarbības</c:v>
                </c:pt>
                <c:pt idx="1">
                  <c:v>DAC </c:v>
                </c:pt>
                <c:pt idx="2">
                  <c:v>Grupu mājas (dzīvokļa) pakalpojums</c:v>
                </c:pt>
                <c:pt idx="3">
                  <c:v>Īslaicīgas sociālās aprūpes pakalpojums</c:v>
                </c:pt>
                <c:pt idx="4">
                  <c:v>Speciālistu konsultācijas un indivduālais atbalsts</c:v>
                </c:pt>
                <c:pt idx="5">
                  <c:v>Speciālizētās darbnīcas pakalpojums</c:v>
                </c:pt>
                <c:pt idx="6">
                  <c:v>Aprūpe mājās</c:v>
                </c:pt>
              </c:strCache>
            </c:strRef>
          </c:cat>
          <c:val>
            <c:numRef>
              <c:f>'grt saņemēji'!$B$2:$B$8</c:f>
              <c:numCache>
                <c:formatCode>General</c:formatCode>
                <c:ptCount val="7"/>
                <c:pt idx="0">
                  <c:v>43</c:v>
                </c:pt>
                <c:pt idx="1">
                  <c:v>43</c:v>
                </c:pt>
                <c:pt idx="2">
                  <c:v>24</c:v>
                </c:pt>
                <c:pt idx="3">
                  <c:v>1</c:v>
                </c:pt>
                <c:pt idx="4">
                  <c:v>73</c:v>
                </c:pt>
                <c:pt idx="5">
                  <c:v>22</c:v>
                </c:pt>
                <c:pt idx="6">
                  <c:v>8</c:v>
                </c:pt>
              </c:numCache>
            </c:numRef>
          </c:val>
          <c:extLst>
            <c:ext xmlns:c16="http://schemas.microsoft.com/office/drawing/2014/chart" uri="{C3380CC4-5D6E-409C-BE32-E72D297353CC}">
              <c16:uniqueId val="{0000000E-7A88-45AD-9B63-7DB2DE8CBF71}"/>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'saldus, kuldiga, VENTSP GRT'!$N$5</c:f>
              <c:strCache>
                <c:ptCount val="1"/>
                <c:pt idx="0">
                  <c:v>Saldus novada pašvaldība</c:v>
                </c:pt>
              </c:strCache>
            </c:strRef>
          </c:tx>
          <c:spPr>
            <a:solidFill>
              <a:schemeClr val="accent1"/>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GRT'!$O$5:$U$5</c:f>
              <c:numCache>
                <c:formatCode>General</c:formatCode>
                <c:ptCount val="7"/>
                <c:pt idx="0">
                  <c:v>8</c:v>
                </c:pt>
                <c:pt idx="1">
                  <c:v>4</c:v>
                </c:pt>
                <c:pt idx="2">
                  <c:v>23</c:v>
                </c:pt>
                <c:pt idx="3">
                  <c:v>10</c:v>
                </c:pt>
                <c:pt idx="4">
                  <c:v>21</c:v>
                </c:pt>
              </c:numCache>
            </c:numRef>
          </c:val>
          <c:extLst>
            <c:ext xmlns:c16="http://schemas.microsoft.com/office/drawing/2014/chart" uri="{C3380CC4-5D6E-409C-BE32-E72D297353CC}">
              <c16:uniqueId val="{00000000-58A0-44E7-93AC-BF40B5A3F1ED}"/>
            </c:ext>
          </c:extLst>
        </c:ser>
        <c:ser>
          <c:idx val="1"/>
          <c:order val="1"/>
          <c:tx>
            <c:strRef>
              <c:f>'saldus, kuldiga, VENTSP GRT'!$N$6</c:f>
              <c:strCache>
                <c:ptCount val="1"/>
                <c:pt idx="0">
                  <c:v>Kuldīgas novada pašvaldība</c:v>
                </c:pt>
              </c:strCache>
            </c:strRef>
          </c:tx>
          <c:spPr>
            <a:solidFill>
              <a:schemeClr val="accent2"/>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GRT'!$O$6:$U$6</c:f>
              <c:numCache>
                <c:formatCode>General</c:formatCode>
                <c:ptCount val="7"/>
                <c:pt idx="0">
                  <c:v>27</c:v>
                </c:pt>
                <c:pt idx="3">
                  <c:v>18</c:v>
                </c:pt>
                <c:pt idx="5">
                  <c:v>8</c:v>
                </c:pt>
              </c:numCache>
            </c:numRef>
          </c:val>
          <c:extLst>
            <c:ext xmlns:c16="http://schemas.microsoft.com/office/drawing/2014/chart" uri="{C3380CC4-5D6E-409C-BE32-E72D297353CC}">
              <c16:uniqueId val="{00000001-58A0-44E7-93AC-BF40B5A3F1ED}"/>
            </c:ext>
          </c:extLst>
        </c:ser>
        <c:ser>
          <c:idx val="2"/>
          <c:order val="2"/>
          <c:tx>
            <c:strRef>
              <c:f>'saldus, kuldiga, VENTSP GRT'!$N$7</c:f>
              <c:strCache>
                <c:ptCount val="1"/>
                <c:pt idx="0">
                  <c:v>Ventspils valstspilsēta</c:v>
                </c:pt>
              </c:strCache>
            </c:strRef>
          </c:tx>
          <c:spPr>
            <a:solidFill>
              <a:schemeClr val="accent3"/>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GRT'!$O$7:$U$7</c:f>
              <c:numCache>
                <c:formatCode>General</c:formatCode>
                <c:ptCount val="7"/>
                <c:pt idx="1">
                  <c:v>37</c:v>
                </c:pt>
                <c:pt idx="2">
                  <c:v>1</c:v>
                </c:pt>
                <c:pt idx="3">
                  <c:v>23</c:v>
                </c:pt>
                <c:pt idx="4">
                  <c:v>1</c:v>
                </c:pt>
              </c:numCache>
            </c:numRef>
          </c:val>
          <c:extLst>
            <c:ext xmlns:c16="http://schemas.microsoft.com/office/drawing/2014/chart" uri="{C3380CC4-5D6E-409C-BE32-E72D297353CC}">
              <c16:uniqueId val="{00000002-58A0-44E7-93AC-BF40B5A3F1ED}"/>
            </c:ext>
          </c:extLst>
        </c:ser>
        <c:ser>
          <c:idx val="3"/>
          <c:order val="3"/>
          <c:tx>
            <c:strRef>
              <c:f>'saldus, kuldiga, VENTSP GRT'!$N$8</c:f>
              <c:strCache>
                <c:ptCount val="1"/>
                <c:pt idx="0">
                  <c:v>Talsu novada pašvaldība</c:v>
                </c:pt>
              </c:strCache>
            </c:strRef>
          </c:tx>
          <c:spPr>
            <a:solidFill>
              <a:schemeClr val="accent4"/>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GRT'!$O$8:$U$8</c:f>
              <c:numCache>
                <c:formatCode>General</c:formatCode>
                <c:ptCount val="7"/>
                <c:pt idx="6">
                  <c:v>1</c:v>
                </c:pt>
              </c:numCache>
            </c:numRef>
          </c:val>
          <c:extLst>
            <c:ext xmlns:c16="http://schemas.microsoft.com/office/drawing/2014/chart" uri="{C3380CC4-5D6E-409C-BE32-E72D297353CC}">
              <c16:uniqueId val="{00000003-58A0-44E7-93AC-BF40B5A3F1ED}"/>
            </c:ext>
          </c:extLst>
        </c:ser>
        <c:ser>
          <c:idx val="4"/>
          <c:order val="4"/>
          <c:tx>
            <c:strRef>
              <c:f>'saldus, kuldiga, VENTSP GRT'!$N$9</c:f>
              <c:strCache>
                <c:ptCount val="1"/>
                <c:pt idx="0">
                  <c:v>Liepājas valstspilsēta</c:v>
                </c:pt>
              </c:strCache>
            </c:strRef>
          </c:tx>
          <c:spPr>
            <a:solidFill>
              <a:schemeClr val="accent5"/>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GRT'!$O$9:$U$9</c:f>
              <c:numCache>
                <c:formatCode>General</c:formatCode>
                <c:ptCount val="7"/>
                <c:pt idx="1">
                  <c:v>2</c:v>
                </c:pt>
                <c:pt idx="3">
                  <c:v>20</c:v>
                </c:pt>
              </c:numCache>
            </c:numRef>
          </c:val>
          <c:extLst>
            <c:ext xmlns:c16="http://schemas.microsoft.com/office/drawing/2014/chart" uri="{C3380CC4-5D6E-409C-BE32-E72D297353CC}">
              <c16:uniqueId val="{00000004-58A0-44E7-93AC-BF40B5A3F1ED}"/>
            </c:ext>
          </c:extLst>
        </c:ser>
        <c:ser>
          <c:idx val="5"/>
          <c:order val="5"/>
          <c:tx>
            <c:strRef>
              <c:f>'saldus, kuldiga, VENTSP GRT'!$N$10</c:f>
              <c:strCache>
                <c:ptCount val="1"/>
                <c:pt idx="0">
                  <c:v>Dienvidkurzemes novada pašvaldība</c:v>
                </c:pt>
              </c:strCache>
            </c:strRef>
          </c:tx>
          <c:spPr>
            <a:solidFill>
              <a:schemeClr val="accent6"/>
            </a:solidFill>
            <a:ln>
              <a:noFill/>
            </a:ln>
            <a:effectLst/>
          </c:spPr>
          <c:invertIfNegative val="0"/>
          <c:cat>
            <c:strRef>
              <c:f>'saldus, kuldiga, VENTSP GRT'!$O$4:$U$4</c:f>
              <c:strCache>
                <c:ptCount val="7"/>
                <c:pt idx="0">
                  <c:v>Atbalsta grupas un grupu nodarbības</c:v>
                </c:pt>
                <c:pt idx="1">
                  <c:v>DAC </c:v>
                </c:pt>
                <c:pt idx="2">
                  <c:v>Grupu mājas (dzīvokļa) pakalpojums</c:v>
                </c:pt>
                <c:pt idx="3">
                  <c:v>Speciālistu konsultācijas un indivduālais atbalsts</c:v>
                </c:pt>
                <c:pt idx="4">
                  <c:v>Speciālizētās darbnīcas pakalpojums</c:v>
                </c:pt>
                <c:pt idx="5">
                  <c:v>Aprūpe mājās</c:v>
                </c:pt>
                <c:pt idx="6">
                  <c:v>Īslaicīgas sociālās aprūpes pakalpojums</c:v>
                </c:pt>
              </c:strCache>
            </c:strRef>
          </c:cat>
          <c:val>
            <c:numRef>
              <c:f>'saldus, kuldiga, VENTSP GRT'!$O$10:$U$10</c:f>
              <c:numCache>
                <c:formatCode>General</c:formatCode>
                <c:ptCount val="7"/>
                <c:pt idx="0">
                  <c:v>9</c:v>
                </c:pt>
                <c:pt idx="3">
                  <c:v>2</c:v>
                </c:pt>
              </c:numCache>
            </c:numRef>
          </c:val>
          <c:extLst>
            <c:ext xmlns:c16="http://schemas.microsoft.com/office/drawing/2014/chart" uri="{C3380CC4-5D6E-409C-BE32-E72D297353CC}">
              <c16:uniqueId val="{00000005-58A0-44E7-93AC-BF40B5A3F1ED}"/>
            </c:ext>
          </c:extLst>
        </c:ser>
        <c:dLbls>
          <c:showLegendKey val="0"/>
          <c:showVal val="0"/>
          <c:showCatName val="0"/>
          <c:showSerName val="0"/>
          <c:showPercent val="0"/>
          <c:showBubbleSize val="0"/>
        </c:dLbls>
        <c:gapWidth val="182"/>
        <c:axId val="80945536"/>
        <c:axId val="80947072"/>
      </c:barChart>
      <c:catAx>
        <c:axId val="80945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0947072"/>
        <c:crosses val="autoZero"/>
        <c:auto val="1"/>
        <c:lblAlgn val="ctr"/>
        <c:lblOffset val="100"/>
        <c:noMultiLvlLbl val="0"/>
      </c:catAx>
      <c:valAx>
        <c:axId val="80947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094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AF-4956-B513-520D268A226A}"/>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AF-4956-B513-520D268A226A}"/>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AF-4956-B513-520D268A226A}"/>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DAF-4956-B513-520D268A22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Lapa4!$C$3:$C$6</c:f>
              <c:strCache>
                <c:ptCount val="4"/>
                <c:pt idx="0">
                  <c:v>Sociālās aprūpes pakalpojums</c:v>
                </c:pt>
                <c:pt idx="1">
                  <c:v>Dienas aprūpes centrapakalpojums</c:v>
                </c:pt>
                <c:pt idx="2">
                  <c:v>Sociālās rehabilitācijaspakalpojums</c:v>
                </c:pt>
                <c:pt idx="3">
                  <c:v>Atelpas brīža pakalpojums</c:v>
                </c:pt>
              </c:strCache>
            </c:strRef>
          </c:cat>
          <c:val>
            <c:numRef>
              <c:f>Lapa4!$D$3:$D$6</c:f>
              <c:numCache>
                <c:formatCode>General</c:formatCode>
                <c:ptCount val="4"/>
                <c:pt idx="0">
                  <c:v>3</c:v>
                </c:pt>
                <c:pt idx="1">
                  <c:v>2</c:v>
                </c:pt>
                <c:pt idx="2">
                  <c:v>19</c:v>
                </c:pt>
                <c:pt idx="3">
                  <c:v>4</c:v>
                </c:pt>
              </c:numCache>
            </c:numRef>
          </c:val>
          <c:extLst>
            <c:ext xmlns:c16="http://schemas.microsoft.com/office/drawing/2014/chart" uri="{C3380CC4-5D6E-409C-BE32-E72D297353CC}">
              <c16:uniqueId val="{00000008-ADAF-4956-B513-520D268A226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8E-4581-9BE4-99F0EA7BE0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8E-4581-9BE4-99F0EA7BE0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8E-4581-9BE4-99F0EA7BE0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8E-4581-9BE4-99F0EA7BE00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F8E-4581-9BE4-99F0EA7BE00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F8E-4581-9BE4-99F0EA7BE0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Lapa3!$B$4:$B$9</c:f>
              <c:strCache>
                <c:ptCount val="6"/>
                <c:pt idx="1">
                  <c:v>Ļoti daudz</c:v>
                </c:pt>
                <c:pt idx="2">
                  <c:v>Daudz </c:v>
                </c:pt>
                <c:pt idx="3">
                  <c:v>Diezgan daudz</c:v>
                </c:pt>
                <c:pt idx="4">
                  <c:v>Nedaudz</c:v>
                </c:pt>
                <c:pt idx="5">
                  <c:v>Nemaz</c:v>
                </c:pt>
              </c:strCache>
            </c:strRef>
          </c:cat>
          <c:val>
            <c:numRef>
              <c:f>Lapa3!$C$4:$C$9</c:f>
              <c:numCache>
                <c:formatCode>General</c:formatCode>
                <c:ptCount val="6"/>
                <c:pt idx="1">
                  <c:v>3</c:v>
                </c:pt>
                <c:pt idx="2">
                  <c:v>6</c:v>
                </c:pt>
                <c:pt idx="3">
                  <c:v>11</c:v>
                </c:pt>
                <c:pt idx="4">
                  <c:v>3</c:v>
                </c:pt>
                <c:pt idx="5">
                  <c:v>1</c:v>
                </c:pt>
              </c:numCache>
            </c:numRef>
          </c:val>
          <c:extLst>
            <c:ext xmlns:c16="http://schemas.microsoft.com/office/drawing/2014/chart" uri="{C3380CC4-5D6E-409C-BE32-E72D297353CC}">
              <c16:uniqueId val="{0000000C-FF8E-4581-9BE4-99F0EA7BE0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3E-46BF-B8D1-C756563EFD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3E-46BF-B8D1-C756563EFD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3E-46BF-B8D1-C756563EFD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3E-46BF-B8D1-C756563EFD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Lapa3!$B$32:$B$35</c:f>
              <c:strCache>
                <c:ptCount val="4"/>
                <c:pt idx="0">
                  <c:v>Pilnībā uzlabojās</c:v>
                </c:pt>
                <c:pt idx="1">
                  <c:v>Ļoti uzlabojās</c:v>
                </c:pt>
                <c:pt idx="2">
                  <c:v>Nedaudz uzlabojās</c:v>
                </c:pt>
                <c:pt idx="3">
                  <c:v>Nemainījās</c:v>
                </c:pt>
              </c:strCache>
            </c:strRef>
          </c:cat>
          <c:val>
            <c:numRef>
              <c:f>Lapa3!$C$32:$C$35</c:f>
              <c:numCache>
                <c:formatCode>General</c:formatCode>
                <c:ptCount val="4"/>
                <c:pt idx="0">
                  <c:v>5</c:v>
                </c:pt>
                <c:pt idx="1">
                  <c:v>5</c:v>
                </c:pt>
                <c:pt idx="2">
                  <c:v>6</c:v>
                </c:pt>
                <c:pt idx="3">
                  <c:v>5</c:v>
                </c:pt>
              </c:numCache>
            </c:numRef>
          </c:val>
          <c:extLst>
            <c:ext xmlns:c16="http://schemas.microsoft.com/office/drawing/2014/chart" uri="{C3380CC4-5D6E-409C-BE32-E72D297353CC}">
              <c16:uniqueId val="{00000008-C53E-46BF-B8D1-C756563EFD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VajwyoU2J4zQ8VQryD3T0G1PGA==">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</go:docsCustomData>
</go:gDocsCustomXmlDataStorage>
</file>

<file path=customXml/itemProps1.xml><?xml version="1.0" encoding="utf-8"?>
<ds:datastoreItem xmlns:ds="http://schemas.openxmlformats.org/officeDocument/2006/customXml" ds:itemID="{3788C804-B537-4F59-9811-09F774E65C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37381</Words>
  <Characters>21308</Characters>
  <Application>Microsoft Office Word</Application>
  <DocSecurity>0</DocSecurity>
  <Lines>177</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plānošanas reģions</dc:creator>
  <cp:keywords/>
  <dc:description/>
  <cp:lastModifiedBy>Anete Jansone</cp:lastModifiedBy>
  <cp:revision>3</cp:revision>
  <cp:lastPrinted>2020-04-01T19:04:00Z</cp:lastPrinted>
  <dcterms:created xsi:type="dcterms:W3CDTF">2022-05-13T04:10:00Z</dcterms:created>
  <dcterms:modified xsi:type="dcterms:W3CDTF">2022-06-01T10:38:00Z</dcterms:modified>
</cp:coreProperties>
</file>