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C3B4" w14:textId="6090F8D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bookmarkStart w:id="0" w:name="_Hlk76046493"/>
      <w:r>
        <w:rPr>
          <w:rFonts w:cs="Arial"/>
          <w:b/>
          <w:bCs/>
          <w:iCs/>
          <w:color w:val="auto"/>
          <w:sz w:val="28"/>
          <w:szCs w:val="28"/>
        </w:rPr>
        <w:t xml:space="preserve">Pārskats par Kurzemes plānošanas reģiona DI plānā iekļauto </w:t>
      </w:r>
    </w:p>
    <w:p w14:paraId="0CA4FB97" w14:textId="77777777" w:rsidR="002935BF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sabiedrībā balstītu sociālo pakalpojumu infrastruktūras izveides</w:t>
      </w:r>
    </w:p>
    <w:p w14:paraId="76CEB6D9" w14:textId="2337CE2A" w:rsidR="00747B5E" w:rsidRDefault="002935BF" w:rsidP="002935BF">
      <w:pPr>
        <w:jc w:val="center"/>
        <w:rPr>
          <w:rFonts w:cs="Arial"/>
          <w:b/>
          <w:bCs/>
          <w:iCs/>
          <w:color w:val="auto"/>
          <w:sz w:val="28"/>
          <w:szCs w:val="28"/>
        </w:rPr>
      </w:pPr>
      <w:r>
        <w:rPr>
          <w:rFonts w:cs="Arial"/>
          <w:b/>
          <w:bCs/>
          <w:iCs/>
          <w:color w:val="auto"/>
          <w:sz w:val="28"/>
          <w:szCs w:val="28"/>
        </w:rPr>
        <w:t>finansējuma un laika grafika</w:t>
      </w:r>
      <w:r w:rsidR="006B4BD0">
        <w:rPr>
          <w:rFonts w:cs="Arial"/>
          <w:b/>
          <w:bCs/>
          <w:iCs/>
          <w:color w:val="auto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auto"/>
          <w:sz w:val="28"/>
          <w:szCs w:val="28"/>
        </w:rPr>
        <w:t>progresu uz 202</w:t>
      </w:r>
      <w:r w:rsidR="00976635">
        <w:rPr>
          <w:rFonts w:cs="Arial"/>
          <w:b/>
          <w:bCs/>
          <w:iCs/>
          <w:color w:val="auto"/>
          <w:sz w:val="28"/>
          <w:szCs w:val="28"/>
        </w:rPr>
        <w:t>2</w:t>
      </w:r>
      <w:r>
        <w:rPr>
          <w:rFonts w:cs="Arial"/>
          <w:b/>
          <w:bCs/>
          <w:iCs/>
          <w:color w:val="auto"/>
          <w:sz w:val="28"/>
          <w:szCs w:val="28"/>
        </w:rPr>
        <w:t>.</w:t>
      </w:r>
      <w:r w:rsidR="00976635">
        <w:rPr>
          <w:rFonts w:cs="Arial"/>
          <w:b/>
          <w:bCs/>
          <w:iCs/>
          <w:color w:val="auto"/>
          <w:sz w:val="28"/>
          <w:szCs w:val="28"/>
        </w:rPr>
        <w:t> </w:t>
      </w:r>
      <w:r>
        <w:rPr>
          <w:rFonts w:cs="Arial"/>
          <w:b/>
          <w:bCs/>
          <w:iCs/>
          <w:color w:val="auto"/>
          <w:sz w:val="28"/>
          <w:szCs w:val="28"/>
        </w:rPr>
        <w:t>gada 1.</w:t>
      </w:r>
      <w:r w:rsidR="00976635">
        <w:rPr>
          <w:rFonts w:cs="Arial"/>
          <w:b/>
          <w:bCs/>
          <w:iCs/>
          <w:color w:val="auto"/>
          <w:sz w:val="28"/>
          <w:szCs w:val="28"/>
        </w:rPr>
        <w:t> </w:t>
      </w:r>
      <w:r>
        <w:rPr>
          <w:rFonts w:cs="Arial"/>
          <w:b/>
          <w:bCs/>
          <w:iCs/>
          <w:color w:val="auto"/>
          <w:sz w:val="28"/>
          <w:szCs w:val="28"/>
        </w:rPr>
        <w:t>j</w:t>
      </w:r>
      <w:r w:rsidR="000F526F">
        <w:rPr>
          <w:rFonts w:cs="Arial"/>
          <w:b/>
          <w:bCs/>
          <w:iCs/>
          <w:color w:val="auto"/>
          <w:sz w:val="28"/>
          <w:szCs w:val="28"/>
        </w:rPr>
        <w:t>ūliju</w:t>
      </w:r>
      <w:r w:rsidRPr="002935BF">
        <w:rPr>
          <w:rFonts w:cs="Arial"/>
          <w:iCs/>
          <w:color w:val="auto"/>
          <w:sz w:val="28"/>
          <w:szCs w:val="28"/>
        </w:rPr>
        <w:t>*</w:t>
      </w:r>
    </w:p>
    <w:p w14:paraId="0BCDCCA5" w14:textId="26EE45B1" w:rsidR="002935BF" w:rsidRPr="002935BF" w:rsidRDefault="002935BF" w:rsidP="002935BF">
      <w:pPr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>(Informācija publicēšanai Kurzemes plānošanas reģiona tīmekļa vietnē)</w:t>
      </w:r>
    </w:p>
    <w:p w14:paraId="0AF209FD" w14:textId="1FFB461C" w:rsidR="00747B5E" w:rsidRDefault="00747B5E" w:rsidP="00747B5E">
      <w:pPr>
        <w:tabs>
          <w:tab w:val="left" w:pos="7490"/>
        </w:tabs>
      </w:pPr>
      <w:r>
        <w:tab/>
      </w:r>
    </w:p>
    <w:tbl>
      <w:tblPr>
        <w:tblStyle w:val="TableGrid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5"/>
        <w:gridCol w:w="1417"/>
        <w:gridCol w:w="1276"/>
        <w:gridCol w:w="1139"/>
        <w:gridCol w:w="1129"/>
        <w:gridCol w:w="1134"/>
        <w:gridCol w:w="1422"/>
        <w:gridCol w:w="1696"/>
        <w:gridCol w:w="1701"/>
      </w:tblGrid>
      <w:tr w:rsidR="00960E9D" w:rsidRPr="001725BD" w14:paraId="667434D3" w14:textId="3CAEBB3A" w:rsidTr="00960E9D">
        <w:trPr>
          <w:jc w:val="center"/>
        </w:trPr>
        <w:tc>
          <w:tcPr>
            <w:tcW w:w="1843" w:type="dxa"/>
            <w:vMerge w:val="restart"/>
            <w:shd w:val="clear" w:color="auto" w:fill="7F7F7F" w:themeFill="text1" w:themeFillTint="80"/>
            <w:vAlign w:val="center"/>
          </w:tcPr>
          <w:p w14:paraId="2072D11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bookmarkStart w:id="1" w:name="_Hlk93481019"/>
            <w:bookmarkStart w:id="2" w:name="_Hlk42514041"/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Pašvaldība</w:t>
            </w:r>
          </w:p>
        </w:tc>
        <w:tc>
          <w:tcPr>
            <w:tcW w:w="1559" w:type="dxa"/>
            <w:vMerge w:val="restart"/>
            <w:shd w:val="clear" w:color="auto" w:fill="7F7F7F" w:themeFill="text1" w:themeFillTint="80"/>
            <w:vAlign w:val="center"/>
          </w:tcPr>
          <w:p w14:paraId="6FCD1E06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b/>
                <w:color w:val="FFFFFF" w:themeColor="background1"/>
                <w:sz w:val="22"/>
              </w:rPr>
              <w:t>Kopējās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 xml:space="preserve"> plānotās S</w:t>
            </w:r>
            <w:r>
              <w:rPr>
                <w:rFonts w:asciiTheme="minorHAnsi" w:hAnsiTheme="minorHAnsi"/>
                <w:color w:val="FFFFFF" w:themeColor="background1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SP infrastruktūras izmaksas (EUR)</w:t>
            </w:r>
          </w:p>
        </w:tc>
        <w:tc>
          <w:tcPr>
            <w:tcW w:w="9072" w:type="dxa"/>
            <w:gridSpan w:val="7"/>
            <w:vAlign w:val="center"/>
          </w:tcPr>
          <w:p w14:paraId="2B05B9E0" w14:textId="014EA92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</w:rPr>
              <w:t>B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SP infrastruktūras </w:t>
            </w:r>
            <w:r w:rsidRPr="001725BD">
              <w:rPr>
                <w:rFonts w:asciiTheme="minorHAnsi" w:hAnsiTheme="minorHAnsi"/>
                <w:b/>
                <w:color w:val="auto"/>
                <w:sz w:val="22"/>
              </w:rPr>
              <w:t>attiecināmās</w:t>
            </w:r>
            <w:r w:rsidRPr="001725BD">
              <w:rPr>
                <w:rFonts w:asciiTheme="minorHAnsi" w:hAnsiTheme="minorHAnsi"/>
                <w:color w:val="auto"/>
                <w:sz w:val="22"/>
              </w:rPr>
              <w:t xml:space="preserve"> izmaksas (EUR), t.sk.:</w:t>
            </w:r>
          </w:p>
        </w:tc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15B89D38" w14:textId="3BC09F16" w:rsidR="00960E9D" w:rsidRPr="001725BD" w:rsidRDefault="001979B3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eattiecināmās izmaksas 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(</w:t>
            </w:r>
            <w:r w:rsidR="00960E9D"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EUR</w:t>
            </w:r>
            <w:r w:rsidR="00731736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7F7F7F" w:themeFill="text1" w:themeFillTint="80"/>
            <w:vAlign w:val="center"/>
          </w:tcPr>
          <w:p w14:paraId="501A81AB" w14:textId="1C95EECD" w:rsidR="00960E9D" w:rsidRPr="001725BD" w:rsidRDefault="001979B3" w:rsidP="00960E9D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</w:t>
            </w:r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nfrastruktūras</w:t>
            </w:r>
            <w:proofErr w:type="gramStart"/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  </w:t>
            </w:r>
            <w:proofErr w:type="gramEnd"/>
            <w:r w:rsidR="00960E9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izveides datums</w:t>
            </w:r>
          </w:p>
        </w:tc>
      </w:tr>
      <w:tr w:rsidR="00960E9D" w:rsidRPr="001725BD" w14:paraId="6BF10719" w14:textId="23ED5696" w:rsidTr="0058220B">
        <w:trPr>
          <w:jc w:val="center"/>
        </w:trPr>
        <w:tc>
          <w:tcPr>
            <w:tcW w:w="1843" w:type="dxa"/>
            <w:vMerge/>
            <w:shd w:val="clear" w:color="auto" w:fill="7F7F7F" w:themeFill="text1" w:themeFillTint="80"/>
            <w:vAlign w:val="center"/>
          </w:tcPr>
          <w:p w14:paraId="131B676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14:paraId="1D5BCC9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5" w:type="dxa"/>
            <w:vMerge w:val="restart"/>
            <w:shd w:val="clear" w:color="auto" w:fill="7F7F7F" w:themeFill="text1" w:themeFillTint="80"/>
            <w:vAlign w:val="center"/>
          </w:tcPr>
          <w:p w14:paraId="65C395D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6095" w:type="dxa"/>
            <w:gridSpan w:val="5"/>
            <w:vAlign w:val="center"/>
          </w:tcPr>
          <w:p w14:paraId="1B5837A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color w:val="auto"/>
                <w:sz w:val="22"/>
              </w:rPr>
              <w:t>9.3.1.1.pasākuma finansējums (EUR), t.sk.:</w:t>
            </w:r>
          </w:p>
        </w:tc>
        <w:tc>
          <w:tcPr>
            <w:tcW w:w="1422" w:type="dxa"/>
            <w:vMerge w:val="restart"/>
            <w:shd w:val="clear" w:color="auto" w:fill="7F7F7F" w:themeFill="text1" w:themeFillTint="80"/>
            <w:vAlign w:val="center"/>
          </w:tcPr>
          <w:p w14:paraId="225C5771" w14:textId="5107A2DF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725BD">
              <w:rPr>
                <w:rFonts w:asciiTheme="minorHAnsi" w:hAnsiTheme="minorHAnsi"/>
                <w:color w:val="FFFFFF" w:themeColor="background1"/>
                <w:sz w:val="22"/>
              </w:rPr>
              <w:t>Pašvaldības ieguldītais papildu finansējums</w:t>
            </w:r>
          </w:p>
        </w:tc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B9345FE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4C8B6092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</w:p>
        </w:tc>
      </w:tr>
      <w:tr w:rsidR="00960E9D" w:rsidRPr="001725BD" w14:paraId="669CE141" w14:textId="1A048D65" w:rsidTr="002E53BD">
        <w:trPr>
          <w:jc w:val="center"/>
        </w:trPr>
        <w:tc>
          <w:tcPr>
            <w:tcW w:w="1843" w:type="dxa"/>
            <w:vMerge/>
            <w:shd w:val="clear" w:color="auto" w:fill="7F7F7F" w:themeFill="text1" w:themeFillTint="80"/>
            <w:vAlign w:val="center"/>
          </w:tcPr>
          <w:p w14:paraId="18AA448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7F7F7F" w:themeFill="text1" w:themeFillTint="80"/>
            <w:vAlign w:val="center"/>
          </w:tcPr>
          <w:p w14:paraId="57134E4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1AAFAB5A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604D6B31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725BD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KOPĀ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162C4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ERAF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EADE58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Pašvaldības budžets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04B534B" w14:textId="6996F4EC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budžeta dotācija pašvald</w:t>
            </w:r>
            <w:r w:rsidR="002E53BD">
              <w:rPr>
                <w:rFonts w:asciiTheme="minorHAnsi" w:hAnsiTheme="minorHAnsi"/>
                <w:color w:val="auto"/>
                <w:sz w:val="20"/>
                <w:szCs w:val="20"/>
              </w:rPr>
              <w:t>ībai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C749A0" w14:textId="6412EEE6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25BD">
              <w:rPr>
                <w:rFonts w:asciiTheme="minorHAnsi" w:hAnsiTheme="minorHAnsi"/>
                <w:color w:val="auto"/>
                <w:sz w:val="20"/>
                <w:szCs w:val="20"/>
              </w:rPr>
              <w:t>Valsts budžets</w:t>
            </w:r>
          </w:p>
        </w:tc>
        <w:tc>
          <w:tcPr>
            <w:tcW w:w="1422" w:type="dxa"/>
            <w:vMerge/>
            <w:shd w:val="clear" w:color="auto" w:fill="7F7F7F" w:themeFill="text1" w:themeFillTint="80"/>
            <w:vAlign w:val="center"/>
          </w:tcPr>
          <w:p w14:paraId="0C604FC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5E03D4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7F7F7F" w:themeFill="text1" w:themeFillTint="80"/>
          </w:tcPr>
          <w:p w14:paraId="1326D03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60E9D" w:rsidRPr="001725BD" w14:paraId="3BF8BA28" w14:textId="530EA57F" w:rsidTr="002E53BD">
        <w:trPr>
          <w:jc w:val="center"/>
        </w:trPr>
        <w:tc>
          <w:tcPr>
            <w:tcW w:w="1843" w:type="dxa"/>
            <w:vAlign w:val="center"/>
          </w:tcPr>
          <w:p w14:paraId="2B7A677C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1E0D6F8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2=3+10</w:t>
            </w:r>
          </w:p>
        </w:tc>
        <w:tc>
          <w:tcPr>
            <w:tcW w:w="1555" w:type="dxa"/>
            <w:vAlign w:val="center"/>
          </w:tcPr>
          <w:p w14:paraId="79A3902D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3=4+9</w:t>
            </w:r>
          </w:p>
        </w:tc>
        <w:tc>
          <w:tcPr>
            <w:tcW w:w="1417" w:type="dxa"/>
            <w:vAlign w:val="center"/>
          </w:tcPr>
          <w:p w14:paraId="12DF155F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4=5+6+7+8</w:t>
            </w:r>
          </w:p>
        </w:tc>
        <w:tc>
          <w:tcPr>
            <w:tcW w:w="1276" w:type="dxa"/>
            <w:vAlign w:val="center"/>
          </w:tcPr>
          <w:p w14:paraId="13439D4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139" w:type="dxa"/>
            <w:vAlign w:val="center"/>
          </w:tcPr>
          <w:p w14:paraId="23F57660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1129" w:type="dxa"/>
            <w:vAlign w:val="center"/>
          </w:tcPr>
          <w:p w14:paraId="1ACB0297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92F19CB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1422" w:type="dxa"/>
            <w:vAlign w:val="center"/>
          </w:tcPr>
          <w:p w14:paraId="1EFD70C4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1696" w:type="dxa"/>
            <w:vAlign w:val="center"/>
          </w:tcPr>
          <w:p w14:paraId="7BDBD7F5" w14:textId="77777777" w:rsidR="00960E9D" w:rsidRPr="001725BD" w:rsidRDefault="00960E9D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725BD">
              <w:rPr>
                <w:rFonts w:asciiTheme="minorHAnsi" w:hAnsi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3638825" w14:textId="2546B5EA" w:rsidR="00960E9D" w:rsidRPr="001725BD" w:rsidRDefault="00C14552" w:rsidP="00A70FE2">
            <w:pPr>
              <w:spacing w:before="0" w:after="0" w:line="240" w:lineRule="auto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11</w:t>
            </w:r>
          </w:p>
        </w:tc>
      </w:tr>
      <w:bookmarkEnd w:id="1"/>
      <w:tr w:rsidR="00960E9D" w:rsidRPr="001725BD" w14:paraId="38554F2E" w14:textId="2C6ADC91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0A5697" w14:textId="55387391" w:rsidR="00960E9D" w:rsidRPr="001725B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Aizputes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7A8B254" w14:textId="63EFD36A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DCE0154" w14:textId="2D2FA2DE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315D1ED" w14:textId="557D25C9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26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2"/>
              </w:rPr>
              <w:t>602.74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72345D8" w14:textId="78133B44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612.33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F3B33A7" w14:textId="5F9B7919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793.29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7D3972BE" w14:textId="0BD752BD" w:rsidR="00960E9D" w:rsidRPr="00A83A87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83A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197.12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FF3E480" w14:textId="4AA66FC7" w:rsidR="00960E9D" w:rsidRPr="00A1499B" w:rsidRDefault="0073173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6A91D78B" w14:textId="7671BAC0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7806CF8D" w14:textId="242661E0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012441B" w14:textId="08AA41BB" w:rsidR="00960E9D" w:rsidRPr="00A1499B" w:rsidRDefault="00022A82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64C1BEAE" w14:textId="57CB675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CB7466" w14:textId="67550956" w:rsidR="00960E9D" w:rsidRPr="001725B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Kuldīgas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73D3AFC" w14:textId="5BB41EA9" w:rsidR="00960E9D" w:rsidRPr="00A1499B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165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3529F3" w:rsidRPr="00A1499B">
              <w:rPr>
                <w:rFonts w:asciiTheme="minorHAnsi" w:hAnsiTheme="minorHAnsi" w:cstheme="minorHAnsi"/>
                <w:color w:val="auto"/>
                <w:sz w:val="22"/>
              </w:rPr>
              <w:t>458</w:t>
            </w:r>
            <w:r w:rsidR="00960E9D" w:rsidRPr="00A1499B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3529F3" w:rsidRPr="00A1499B">
              <w:rPr>
                <w:rFonts w:asciiTheme="minorHAnsi" w:hAnsiTheme="minorHAnsi" w:cstheme="minorHAnsi"/>
                <w:color w:val="auto"/>
                <w:sz w:val="22"/>
              </w:rPr>
              <w:t>24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30C856D" w14:textId="2D97256D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150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458.24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2678310" w14:textId="41C16BD0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562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138.96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81BB5D4" w14:textId="3B9D6FC3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875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621.82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A1B8EFC" w14:textId="13400F29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199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221.72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6E4934E2" w14:textId="58B2728B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380.74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97EAC0E" w14:textId="65A07639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401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914.68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5B9B4291" w14:textId="35C77DE4" w:rsidR="00960E9D" w:rsidRPr="00A1499B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588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319.28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6E559854" w14:textId="357B9BCF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15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000.00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B6A3F36" w14:textId="2AF734B6" w:rsidR="00960E9D" w:rsidRPr="000F526F" w:rsidRDefault="000F526F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31.12.2023.</w:t>
            </w:r>
          </w:p>
        </w:tc>
      </w:tr>
      <w:tr w:rsidR="00960E9D" w:rsidRPr="001725BD" w14:paraId="43628EFD" w14:textId="6607DC3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7BD1643" w14:textId="0A3C3E71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Liepājas pilsēta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C0C0E9D" w14:textId="4874EF94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630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900.00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659963B1" w14:textId="3303023D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630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900.00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8926227" w14:textId="7A87F084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630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900.00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2CC5EBD" w14:textId="413AC1BA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236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265.00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55B5A11" w14:textId="182DAC27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295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976.25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7C9B1D1B" w14:textId="387620F6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98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658.75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5B89A54" w14:textId="770FA648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76057CBA" w14:textId="68B6DEA8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4B8EE135" w14:textId="05EA22A7" w:rsidR="00960E9D" w:rsidRPr="000F526F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2BDA23C" w14:textId="4F24E732" w:rsidR="00960E9D" w:rsidRPr="000F526F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A83A87" w:rsidRPr="000F526F"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A83A87" w:rsidRPr="000F526F">
              <w:rPr>
                <w:rFonts w:asciiTheme="minorHAnsi" w:hAnsiTheme="minorHAnsi" w:cstheme="minorHAnsi"/>
                <w:color w:val="auto"/>
                <w:sz w:val="22"/>
              </w:rPr>
              <w:t>06</w:t>
            </w: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.202</w:t>
            </w:r>
            <w:r w:rsidR="00A83A87" w:rsidRPr="000F526F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Pr="000F526F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  <w:tr w:rsidR="00960E9D" w:rsidRPr="001725BD" w14:paraId="056D85D3" w14:textId="5005C8DD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14467E" w14:textId="2B98A538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Priekules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FE12DA9" w14:textId="64AD4104" w:rsidR="00960E9D" w:rsidRPr="006B2A5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20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</w:t>
            </w:r>
            <w:r w:rsidR="00C82F72"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880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19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CA176BA" w14:textId="663144AC" w:rsidR="00960E9D" w:rsidRPr="006B2A5B" w:rsidRDefault="006B2A5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880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19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954783C" w14:textId="3F6C2EC5" w:rsidR="00960E9D" w:rsidRPr="00A1499B" w:rsidRDefault="006B2A5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880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8959E9E" w14:textId="21C8DC4A" w:rsidR="00960E9D" w:rsidRPr="006B2A5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17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="00C82F72"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848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EF2E0F3" w14:textId="56DA6206" w:rsidR="00960E9D" w:rsidRPr="006B2A5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21</w:t>
            </w:r>
            <w:r w:rsidR="00C82F72"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22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42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26ACA40B" w14:textId="6C65E607" w:rsidR="00960E9D" w:rsidRPr="006B2A5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</w:t>
            </w:r>
            <w:r w:rsidR="00C82F72"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09</w:t>
            </w:r>
            <w:r w:rsidRP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6B2A5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81E04B3" w14:textId="6DC2C07D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42A7248A" w14:textId="3E6008E0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1318FFC" w14:textId="34749D5A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F5396F6" w14:textId="07DF7219" w:rsidR="00960E9D" w:rsidRPr="006B2A5B" w:rsidRDefault="00A83A87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6B2A5B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34B11735" w14:textId="64D32AA4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B3A9DF" w14:textId="20D69A7C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Rucavas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888AF05" w14:textId="7EE5E597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338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457.93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EAF38F1" w14:textId="793052EA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338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457.93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328657F" w14:textId="213D84EA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330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496.49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FCA7AD9" w14:textId="1312D60F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279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407.26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55D7BC23" w14:textId="321EB39C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805.98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50596B5F" w14:textId="662D5288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268.66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179017E" w14:textId="44A7D56D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C82F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014.59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6A3AFA6A" w14:textId="047F6CF3" w:rsidR="00960E9D" w:rsidRPr="00A1499B" w:rsidRDefault="00D045F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  <w:r w:rsidR="00C82F72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961.44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73A5A4D3" w14:textId="38A2AE30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CB421E7" w14:textId="523DF1DB" w:rsidR="00960E9D" w:rsidRPr="00A1499B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31.12.2022.</w:t>
            </w:r>
          </w:p>
        </w:tc>
      </w:tr>
      <w:tr w:rsidR="00960E9D" w:rsidRPr="001725BD" w14:paraId="41FDF9F2" w14:textId="5585810B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41D1B" w14:textId="633C6804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Saldus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C6D47E9" w14:textId="1DC3FE2C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  <w:r w:rsidR="00C82F72" w:rsidRPr="00561154">
              <w:rPr>
                <w:rFonts w:asciiTheme="minorHAnsi" w:hAnsiTheme="minorHAnsi" w:cstheme="minorHAnsi"/>
                <w:color w:val="auto"/>
                <w:sz w:val="22"/>
              </w:rPr>
              <w:t>58 730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82F72" w:rsidRPr="00561154">
              <w:rPr>
                <w:rFonts w:asciiTheme="minorHAnsi" w:hAnsiTheme="minorHAnsi" w:cstheme="minorHAnsi"/>
                <w:color w:val="auto"/>
                <w:sz w:val="22"/>
              </w:rPr>
              <w:t>71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76C8AD7" w14:textId="41B3B916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41</w:t>
            </w:r>
            <w:r w:rsidR="00C82F72" w:rsidRPr="00561154">
              <w:rPr>
                <w:rFonts w:asciiTheme="minorHAnsi" w:hAnsiTheme="minorHAnsi" w:cstheme="minorHAnsi"/>
                <w:color w:val="auto"/>
                <w:sz w:val="22"/>
              </w:rPr>
              <w:t>7 452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82F72" w:rsidRPr="00561154">
              <w:rPr>
                <w:rFonts w:asciiTheme="minorHAnsi" w:hAnsiTheme="minorHAnsi" w:cstheme="minorHAnsi"/>
                <w:color w:val="auto"/>
                <w:sz w:val="22"/>
              </w:rPr>
              <w:t>55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A1721BD" w14:textId="3F9FFB09" w:rsidR="00960E9D" w:rsidRPr="00561154" w:rsidRDefault="00C82F72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417 452.55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4761C04" w14:textId="11481EFC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</w:t>
            </w:r>
            <w:r w:rsidR="00C82F72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4 834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67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21D7C73" w14:textId="5EA32E92" w:rsidR="00960E9D" w:rsidRPr="00561154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6 963</w:t>
            </w:r>
            <w:r w:rsidR="00960E9D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203C2E0F" w14:textId="19AF2407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D14E19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654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426DA5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FBFA69A" w14:textId="5C9BBE22" w:rsidR="00960E9D" w:rsidRPr="00561154" w:rsidRDefault="003529F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366741C8" w14:textId="3093F0A4" w:rsidR="00960E9D" w:rsidRPr="00561154" w:rsidRDefault="00D14E19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32535559" w14:textId="524D93FC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D14E19" w:rsidRPr="00561154">
              <w:rPr>
                <w:rFonts w:asciiTheme="minorHAnsi" w:hAnsiTheme="minorHAnsi" w:cstheme="minorHAnsi"/>
                <w:color w:val="auto"/>
                <w:sz w:val="22"/>
              </w:rPr>
              <w:t>41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D14E19" w:rsidRPr="00561154">
              <w:rPr>
                <w:rFonts w:asciiTheme="minorHAnsi" w:hAnsiTheme="minorHAnsi" w:cstheme="minorHAnsi"/>
                <w:color w:val="auto"/>
                <w:sz w:val="22"/>
              </w:rPr>
              <w:t>278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D14E19" w:rsidRPr="00561154">
              <w:rPr>
                <w:rFonts w:asciiTheme="minorHAnsi" w:hAnsiTheme="minorHAnsi" w:cstheme="minorHAnsi"/>
                <w:color w:val="auto"/>
                <w:sz w:val="22"/>
              </w:rPr>
              <w:t>16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EAD2923" w14:textId="6B42D305" w:rsidR="00960E9D" w:rsidRPr="00561154" w:rsidRDefault="00022A82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tr w:rsidR="00960E9D" w:rsidRPr="001725BD" w14:paraId="0E497AC4" w14:textId="240FDEAF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6A7EBF" w14:textId="3B284854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Skrundas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8D4A50" w14:textId="509A7358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490</w:t>
            </w:r>
            <w:r w:rsidR="00426DA5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736.97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5668D29A" w14:textId="71C5BCF7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490</w:t>
            </w:r>
            <w:r w:rsidR="00426DA5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736.97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E643B3C" w14:textId="7DE88969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488</w:t>
            </w:r>
            <w:r w:rsidR="00426DA5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455.15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64125BE" w14:textId="78956037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414</w:t>
            </w:r>
            <w:r w:rsidR="00426D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752.74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7C51C5A8" w14:textId="2E3BE1FE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</w:t>
            </w:r>
            <w:r w:rsidR="00426D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187.51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6818C3DA" w14:textId="6A1F8FB7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</w:t>
            </w:r>
            <w:r w:rsidR="00426D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937.50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91E6BEC" w14:textId="07A0B2D5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577.40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3F1EFB86" w14:textId="4946ED99" w:rsidR="00960E9D" w:rsidRPr="00A1499B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="00426DA5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281.82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2A425C3" w14:textId="7427B7D8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E340C69" w14:textId="1961566E" w:rsidR="00960E9D" w:rsidRPr="00A1499B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31.12.2022.</w:t>
            </w:r>
          </w:p>
        </w:tc>
      </w:tr>
      <w:tr w:rsidR="00960E9D" w:rsidRPr="001725BD" w14:paraId="24A6389E" w14:textId="5DCD0BD5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F76B46" w14:textId="68412640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Talsu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5DB2D81" w14:textId="3E3E6B76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11 019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02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346D75DF" w14:textId="45AFC517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306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525.93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64FB4D7" w14:textId="52CE8C6B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306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525.93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AD98B3A" w14:textId="379CC80C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260</w:t>
            </w:r>
            <w:r w:rsidR="00CE35CE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547.04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26BEF1DC" w14:textId="3B6787BF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</w:t>
            </w:r>
            <w:r w:rsidR="00CE35CE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484.17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06514AD5" w14:textId="6C4FDF68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E35CE"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494.72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77B092E9" w14:textId="621C9DC8" w:rsidR="00960E9D" w:rsidRPr="00561154" w:rsidRDefault="0029089F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4C00E410" w14:textId="783E2453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593A178C" w14:textId="7A955173" w:rsidR="00960E9D" w:rsidRPr="00561154" w:rsidRDefault="00CE35C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4 493</w:t>
            </w:r>
            <w:r w:rsidR="00960E9D" w:rsidRPr="00561154">
              <w:rPr>
                <w:rFonts w:asciiTheme="minorHAnsi" w:hAnsiTheme="minorHAnsi" w:cstheme="minorHAnsi"/>
                <w:color w:val="auto"/>
                <w:sz w:val="22"/>
              </w:rPr>
              <w:t>.0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E4E4C03" w14:textId="5C166112" w:rsidR="00960E9D" w:rsidRPr="00561154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31.12.202</w:t>
            </w:r>
            <w:r w:rsidR="00CE35CE" w:rsidRPr="00561154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  <w:r w:rsidRPr="0056115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  <w:tr w:rsidR="00960E9D" w:rsidRPr="001725BD" w14:paraId="65835DFA" w14:textId="7CC6EB79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D6C850" w14:textId="56DC24C7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Ventspils pilsēta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5CF6068" w14:textId="27A1D745" w:rsidR="00960E9D" w:rsidRPr="00561154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56115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F2145F" w:rsidRPr="0056115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56115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528</w:t>
            </w:r>
            <w:r w:rsidR="00F2145F" w:rsidRPr="0056115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56115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525</w:t>
            </w:r>
            <w:r w:rsidRPr="0056115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.00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1FB24A3A" w14:textId="77F4BEA9" w:rsidR="00960E9D" w:rsidRPr="008805FC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F2145F" w:rsidRP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019</w:t>
            </w:r>
            <w:r w:rsidR="00F2145F" w:rsidRP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016</w:t>
            </w:r>
            <w:r w:rsidRP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69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15D661BF" w14:textId="06A72670" w:rsidR="00960E9D" w:rsidRPr="00A1499B" w:rsidRDefault="008805FC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019</w:t>
            </w:r>
            <w:r w:rsidRP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016</w:t>
            </w:r>
            <w:r w:rsidRPr="008805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C70AB96" w14:textId="7EDBBC3C" w:rsidR="00960E9D" w:rsidRPr="00CC69D6" w:rsidRDefault="00CC69D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866</w:t>
            </w:r>
            <w:r w:rsidR="00F2145F" w:rsidRP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164</w:t>
            </w:r>
            <w:r w:rsidR="00960E9D" w:rsidRP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973731B" w14:textId="40695BB3" w:rsidR="00960E9D" w:rsidRPr="00CC69D6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22</w:t>
            </w:r>
            <w:r w:rsidR="00F2145F" w:rsidRP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282</w:t>
            </w:r>
            <w:r w:rsidRP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0D13B5F1" w14:textId="60FEBD67" w:rsidR="00960E9D" w:rsidRPr="00CC69D6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 w:rsidR="00F2145F" w:rsidRP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570</w:t>
            </w:r>
            <w:r w:rsidRP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CC69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8379DF1" w14:textId="3BB6CF7D" w:rsidR="00960E9D" w:rsidRPr="00A1499B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18B2F3A8" w14:textId="77A9FE93" w:rsidR="00960E9D" w:rsidRPr="00A1499B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A1499B">
              <w:rPr>
                <w:rFonts w:asciiTheme="minorHAnsi" w:hAnsiTheme="minorHAnsi" w:cstheme="minorHAnsi"/>
                <w:color w:val="auto"/>
                <w:sz w:val="22"/>
              </w:rPr>
              <w:t>0.00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243A23FD" w14:textId="2CC7D778" w:rsidR="00960E9D" w:rsidRPr="00CC69D6" w:rsidRDefault="00CC69D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509 508</w:t>
            </w:r>
            <w:r w:rsidR="00960E9D" w:rsidRPr="00CC69D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CE53606" w14:textId="23E24BE3" w:rsidR="00960E9D" w:rsidRPr="00CC69D6" w:rsidRDefault="002D794E" w:rsidP="002D794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CC69D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31.12.202</w:t>
            </w:r>
            <w:r w:rsidR="00CC69D6" w:rsidRPr="00CC69D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Pr="00CC69D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</w:p>
        </w:tc>
      </w:tr>
      <w:tr w:rsidR="00960E9D" w:rsidRPr="001725BD" w14:paraId="5B6EBD11" w14:textId="40565F38" w:rsidTr="002E53BD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B91B14" w14:textId="7208D6E7" w:rsidR="00960E9D" w:rsidRDefault="00960E9D" w:rsidP="00522223">
            <w:pPr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bookmarkStart w:id="3" w:name="_Hlk93481039"/>
            <w:r>
              <w:rPr>
                <w:rFonts w:asciiTheme="minorHAnsi" w:hAnsiTheme="minorHAnsi"/>
                <w:color w:val="auto"/>
                <w:sz w:val="22"/>
              </w:rPr>
              <w:t>Ventspils novads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750D79D" w14:textId="4A97335A" w:rsidR="00960E9D" w:rsidRPr="00520EED" w:rsidRDefault="00520EE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370</w:t>
            </w:r>
            <w:r w:rsidR="00F2145F"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605</w:t>
            </w:r>
            <w:r w:rsidR="00960E9D"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07</w:t>
            </w:r>
          </w:p>
        </w:tc>
        <w:tc>
          <w:tcPr>
            <w:tcW w:w="1555" w:type="dxa"/>
            <w:shd w:val="clear" w:color="auto" w:fill="FFF2CC" w:themeFill="accent4" w:themeFillTint="33"/>
            <w:vAlign w:val="center"/>
          </w:tcPr>
          <w:p w14:paraId="436C5390" w14:textId="14CECD57" w:rsidR="00960E9D" w:rsidRPr="00520EED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25</w:t>
            </w:r>
            <w:r w:rsidR="00F2145F"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554</w:t>
            </w:r>
            <w:r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DCE97A0" w14:textId="393D7D7E" w:rsidR="00960E9D" w:rsidRPr="00520EED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</w:t>
            </w:r>
            <w:r w:rsid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E4534A"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0</w:t>
            </w:r>
            <w:r w:rsidR="00F2145F"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796</w:t>
            </w:r>
            <w:r w:rsidRP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520EE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79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9BA692" w14:textId="66B185F2" w:rsidR="00960E9D" w:rsidRPr="00BB18A6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176</w:t>
            </w:r>
            <w:r w:rsidR="00F2145F"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360</w:t>
            </w:r>
            <w:r w:rsidR="0058220B"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.7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135219E4" w14:textId="7A978DD7" w:rsidR="00960E9D" w:rsidRPr="00BB18A6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F2145F"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023</w:t>
            </w:r>
            <w:r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14:paraId="4FB7F40D" w14:textId="4BFFC617" w:rsidR="00960E9D" w:rsidRPr="00BB18A6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</w:t>
            </w:r>
            <w:r w:rsidR="00F2145F"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668</w:t>
            </w:r>
            <w:r w:rsidR="00C15F4E"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F1A87B7" w14:textId="6A52DA2C" w:rsidR="00960E9D" w:rsidRPr="00BB18A6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F2145F"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744</w:t>
            </w:r>
            <w:r w:rsidR="00C15F4E" w:rsidRP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17D54E07" w14:textId="28F7782B" w:rsidR="00960E9D" w:rsidRPr="00BB18A6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</w:t>
            </w:r>
            <w:r w:rsidR="00F2145F" w:rsidRP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757</w:t>
            </w:r>
            <w:r w:rsidRP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E10C6A" w:rsidRP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6D1F0E26" w14:textId="10158885" w:rsidR="00960E9D" w:rsidRPr="00CC69D6" w:rsidRDefault="00C15F4E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69D6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="0058220B" w:rsidRPr="00CC69D6">
              <w:rPr>
                <w:rFonts w:asciiTheme="minorHAnsi" w:hAnsiTheme="minorHAnsi" w:cstheme="minorHAnsi"/>
                <w:color w:val="auto"/>
                <w:sz w:val="22"/>
              </w:rPr>
              <w:t>45</w:t>
            </w:r>
            <w:r w:rsidR="00F2145F" w:rsidRPr="00CC69D6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="0058220B" w:rsidRPr="00CC69D6">
              <w:rPr>
                <w:rFonts w:asciiTheme="minorHAnsi" w:hAnsiTheme="minorHAnsi" w:cstheme="minorHAnsi"/>
                <w:color w:val="auto"/>
                <w:sz w:val="22"/>
              </w:rPr>
              <w:t>050</w:t>
            </w:r>
            <w:r w:rsidRPr="00CC69D6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="0058220B" w:rsidRPr="00CC69D6">
              <w:rPr>
                <w:rFonts w:asciiTheme="minorHAnsi" w:hAnsiTheme="minorHAnsi" w:cstheme="minorHAnsi"/>
                <w:color w:val="auto"/>
                <w:sz w:val="22"/>
              </w:rPr>
              <w:t>9</w:t>
            </w:r>
            <w:r w:rsidRPr="00CC69D6">
              <w:rPr>
                <w:rFonts w:asciiTheme="minorHAnsi" w:hAnsiTheme="minorHAnsi" w:cstheme="minorHAnsi"/>
                <w:color w:val="auto"/>
                <w:sz w:val="22"/>
              </w:rPr>
              <w:t>7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02FAE0D" w14:textId="2DDCC63F" w:rsidR="00960E9D" w:rsidRPr="00CC69D6" w:rsidRDefault="00F2145F" w:rsidP="00022A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C69D6">
              <w:rPr>
                <w:rFonts w:asciiTheme="minorHAnsi" w:hAnsiTheme="minorHAnsi" w:cstheme="minorHAnsi"/>
                <w:color w:val="auto"/>
                <w:sz w:val="22"/>
              </w:rPr>
              <w:t>Pabeigts</w:t>
            </w:r>
          </w:p>
        </w:tc>
      </w:tr>
      <w:bookmarkEnd w:id="3"/>
      <w:tr w:rsidR="00960E9D" w:rsidRPr="001725BD" w14:paraId="3F35FCD6" w14:textId="0034FCF2" w:rsidTr="00F75B32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C0009B" w14:textId="77777777" w:rsidR="00960E9D" w:rsidRPr="00096C16" w:rsidRDefault="00960E9D" w:rsidP="00A70FE2">
            <w:pPr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096C16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KOPĀ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E409E2" w14:textId="26602575" w:rsidR="00960E9D" w:rsidRPr="00B67580" w:rsidRDefault="0058220B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10</w:t>
            </w:r>
            <w:r w:rsidR="00857455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727</w:t>
            </w:r>
            <w:r w:rsidR="00057543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915</w:t>
            </w:r>
            <w:r w:rsidR="00057543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87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05BF933" w14:textId="5B689794" w:rsidR="00960E9D" w:rsidRPr="00B67580" w:rsidRDefault="00BB18A6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</w:t>
            </w:r>
            <w:r w:rsidR="00857455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812</w:t>
            </w:r>
            <w:r w:rsidR="0058220B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585</w:t>
            </w:r>
            <w:r w:rsidR="0058220B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73C1B1" w14:textId="368BA174" w:rsidR="00960E9D" w:rsidRPr="00B67580" w:rsidRDefault="002E53B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199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265</w:t>
            </w: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DA648F" w14:textId="5DE29C7C" w:rsidR="00960E9D" w:rsidRPr="00B67580" w:rsidRDefault="002E53BD" w:rsidP="00B6758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662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413</w:t>
            </w: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750CA2C" w14:textId="1E86DA02" w:rsidR="00960E9D" w:rsidRPr="00B67580" w:rsidRDefault="003026C2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34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459</w:t>
            </w:r>
            <w:r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BB18A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68B626" w14:textId="66805BD7" w:rsidR="00960E9D" w:rsidRPr="00B67580" w:rsidRDefault="00624814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294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140</w:t>
            </w:r>
            <w:r w:rsidR="003026C2" w:rsidRPr="00B675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20CA8A" w14:textId="57372E93" w:rsidR="00960E9D" w:rsidRPr="00624814" w:rsidRDefault="00057543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  <w:r w:rsidR="003026C2" w:rsidRP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 w:rsid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  <w:r w:rsidR="00B67580" w:rsidRP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 </w:t>
            </w:r>
            <w:r w:rsid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250</w:t>
            </w:r>
            <w:r w:rsidRP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62481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A06D7D7" w14:textId="40645AE2" w:rsidR="00960E9D" w:rsidRPr="00E10C6A" w:rsidRDefault="00957201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  <w:r w:rsidR="00B67580"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61</w:t>
            </w:r>
            <w:r w:rsidR="0062481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</w:t>
            </w:r>
            <w:r w:rsidR="00B67580"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="0062481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319</w:t>
            </w:r>
            <w:r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 w:rsidR="00E10C6A" w:rsidRPr="00E10C6A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8</w:t>
            </w:r>
            <w:r w:rsidR="0062481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93266E" w14:textId="635A8986" w:rsidR="00960E9D" w:rsidRPr="00B67580" w:rsidRDefault="00624814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915</w:t>
            </w:r>
            <w:r w:rsidR="00B67580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330</w:t>
            </w:r>
            <w:r w:rsidR="00057543" w:rsidRPr="00B67580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53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26DA24" w14:textId="77777777" w:rsidR="00960E9D" w:rsidRPr="00B67580" w:rsidRDefault="00960E9D" w:rsidP="00A70FE2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bookmarkEnd w:id="2"/>
    <w:p w14:paraId="05BD5AC5" w14:textId="749EF594" w:rsidR="00BB244A" w:rsidRPr="005435F9" w:rsidRDefault="003C1637" w:rsidP="00747B5E">
      <w:pPr>
        <w:tabs>
          <w:tab w:val="left" w:pos="7490"/>
        </w:tabs>
      </w:pPr>
      <w:r>
        <w:t>*</w:t>
      </w:r>
      <w:r w:rsidR="00960E9D">
        <w:t xml:space="preserve">Informācija </w:t>
      </w:r>
      <w:r w:rsidR="00753838">
        <w:t xml:space="preserve">par finansējuma progresu </w:t>
      </w:r>
      <w:r w:rsidR="00960E9D">
        <w:t>balstīta uz KP</w:t>
      </w:r>
      <w:r w:rsidR="000F526F">
        <w:t> </w:t>
      </w:r>
      <w:r w:rsidR="00960E9D">
        <w:t>VIS datiem</w:t>
      </w:r>
      <w:r w:rsidR="000F526F" w:rsidRPr="000F526F">
        <w:t xml:space="preserve"> 2022.</w:t>
      </w:r>
      <w:r w:rsidR="000F526F">
        <w:t> </w:t>
      </w:r>
      <w:r w:rsidR="000F526F" w:rsidRPr="000F526F">
        <w:t>gada 1.</w:t>
      </w:r>
      <w:r w:rsidR="000F526F">
        <w:t> </w:t>
      </w:r>
      <w:r w:rsidR="000F526F" w:rsidRPr="000F526F">
        <w:t>jūlijā.</w:t>
      </w:r>
      <w:r w:rsidR="00C15F4E">
        <w:t xml:space="preserve"> </w:t>
      </w:r>
      <w:r w:rsidR="00753838">
        <w:t>Informācija par sabiedrībā balstītu sociālo pakalpojumu infrastruktūras izveides gala termiņiem balstīta uz projektos (tai skaitā arī</w:t>
      </w:r>
      <w:r w:rsidR="00BB34EA">
        <w:t xml:space="preserve"> līdz 2022.</w:t>
      </w:r>
      <w:r w:rsidR="000F526F">
        <w:t> </w:t>
      </w:r>
      <w:r w:rsidR="00BB34EA">
        <w:t>gada 1.</w:t>
      </w:r>
      <w:r w:rsidR="000F526F">
        <w:t> jūlijam</w:t>
      </w:r>
      <w:r w:rsidR="00753838">
        <w:t xml:space="preserve"> ierosinātajos </w:t>
      </w:r>
      <w:r w:rsidR="00BB34EA">
        <w:t xml:space="preserve">projekta </w:t>
      </w:r>
      <w:r w:rsidR="00753838">
        <w:t>grozījumos)</w:t>
      </w:r>
      <w:r w:rsidR="001979B3">
        <w:t xml:space="preserve"> norādīto informāciju par projekta īstenošanas beigu termiņu.</w:t>
      </w:r>
      <w:r w:rsidR="00753838">
        <w:t xml:space="preserve"> </w:t>
      </w:r>
      <w:r w:rsidR="00C15F4E">
        <w:t>Izmaiņas pašvaldības sabiedrībā balstītu sociālo pakalpojumu infrastruktūras izveides finansējumā</w:t>
      </w:r>
      <w:r w:rsidR="00753838">
        <w:t xml:space="preserve"> un izveides datumā</w:t>
      </w:r>
      <w:r w:rsidR="00C15F4E">
        <w:t xml:space="preserve"> izceltas </w:t>
      </w:r>
      <w:proofErr w:type="spellStart"/>
      <w:r w:rsidR="00C15F4E" w:rsidRPr="00753838">
        <w:rPr>
          <w:b/>
          <w:bCs/>
        </w:rPr>
        <w:t>Bold</w:t>
      </w:r>
      <w:proofErr w:type="spellEnd"/>
      <w:r w:rsidR="005435F9">
        <w:t>.</w:t>
      </w:r>
    </w:p>
    <w:p w14:paraId="313813D3" w14:textId="77777777" w:rsidR="00BB244A" w:rsidRPr="00747B5E" w:rsidRDefault="00BB244A" w:rsidP="00747B5E">
      <w:pPr>
        <w:tabs>
          <w:tab w:val="left" w:pos="7490"/>
        </w:tabs>
      </w:pPr>
    </w:p>
    <w:bookmarkEnd w:id="0"/>
    <w:p w14:paraId="5C05AD8F" w14:textId="2AFEC5AB" w:rsidR="00747B5E" w:rsidRPr="00747B5E" w:rsidRDefault="00747B5E" w:rsidP="00747B5E">
      <w:pPr>
        <w:tabs>
          <w:tab w:val="left" w:pos="7490"/>
        </w:tabs>
      </w:pPr>
    </w:p>
    <w:sectPr w:rsidR="00747B5E" w:rsidRPr="00747B5E" w:rsidSect="001979B3">
      <w:pgSz w:w="16838" w:h="11906" w:orient="landscape"/>
      <w:pgMar w:top="1797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A613" w14:textId="77777777" w:rsidR="00B24472" w:rsidRDefault="00B24472" w:rsidP="00223614">
      <w:pPr>
        <w:spacing w:before="0" w:after="0" w:line="240" w:lineRule="auto"/>
      </w:pPr>
      <w:r>
        <w:separator/>
      </w:r>
    </w:p>
  </w:endnote>
  <w:endnote w:type="continuationSeparator" w:id="0">
    <w:p w14:paraId="27765B32" w14:textId="77777777" w:rsidR="00B24472" w:rsidRDefault="00B24472" w:rsidP="00223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BD5D" w14:textId="77777777" w:rsidR="00B24472" w:rsidRDefault="00B24472" w:rsidP="00223614">
      <w:pPr>
        <w:spacing w:before="0" w:after="0" w:line="240" w:lineRule="auto"/>
      </w:pPr>
      <w:r>
        <w:separator/>
      </w:r>
    </w:p>
  </w:footnote>
  <w:footnote w:type="continuationSeparator" w:id="0">
    <w:p w14:paraId="766C6A8F" w14:textId="77777777" w:rsidR="00B24472" w:rsidRDefault="00B24472" w:rsidP="002236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5E"/>
    <w:rsid w:val="00022A82"/>
    <w:rsid w:val="000522E9"/>
    <w:rsid w:val="00057543"/>
    <w:rsid w:val="000C1891"/>
    <w:rsid w:val="000C56FE"/>
    <w:rsid w:val="000F526F"/>
    <w:rsid w:val="00131BE9"/>
    <w:rsid w:val="00140AC0"/>
    <w:rsid w:val="0016051B"/>
    <w:rsid w:val="0017078D"/>
    <w:rsid w:val="00190E29"/>
    <w:rsid w:val="001979B3"/>
    <w:rsid w:val="001D624C"/>
    <w:rsid w:val="001F014D"/>
    <w:rsid w:val="002047DA"/>
    <w:rsid w:val="0021464F"/>
    <w:rsid w:val="00223614"/>
    <w:rsid w:val="00234315"/>
    <w:rsid w:val="0029089F"/>
    <w:rsid w:val="002935BF"/>
    <w:rsid w:val="002B6663"/>
    <w:rsid w:val="002D15A3"/>
    <w:rsid w:val="002D288B"/>
    <w:rsid w:val="002D295C"/>
    <w:rsid w:val="002D794E"/>
    <w:rsid w:val="002E53BD"/>
    <w:rsid w:val="003026C2"/>
    <w:rsid w:val="003529F3"/>
    <w:rsid w:val="00362A0B"/>
    <w:rsid w:val="0038048C"/>
    <w:rsid w:val="003C1637"/>
    <w:rsid w:val="003D35CE"/>
    <w:rsid w:val="003F2153"/>
    <w:rsid w:val="00425C4A"/>
    <w:rsid w:val="00426DA5"/>
    <w:rsid w:val="00483191"/>
    <w:rsid w:val="00510A0B"/>
    <w:rsid w:val="00520EED"/>
    <w:rsid w:val="00522223"/>
    <w:rsid w:val="005435F9"/>
    <w:rsid w:val="0055355F"/>
    <w:rsid w:val="00561154"/>
    <w:rsid w:val="0058220B"/>
    <w:rsid w:val="005A26A2"/>
    <w:rsid w:val="00610C33"/>
    <w:rsid w:val="00624814"/>
    <w:rsid w:val="00651676"/>
    <w:rsid w:val="006B2A5B"/>
    <w:rsid w:val="006B38A2"/>
    <w:rsid w:val="006B4BD0"/>
    <w:rsid w:val="00731736"/>
    <w:rsid w:val="0073369A"/>
    <w:rsid w:val="00735DD3"/>
    <w:rsid w:val="00747B5E"/>
    <w:rsid w:val="00747E54"/>
    <w:rsid w:val="00753838"/>
    <w:rsid w:val="00770DED"/>
    <w:rsid w:val="00857455"/>
    <w:rsid w:val="008751E9"/>
    <w:rsid w:val="008805FC"/>
    <w:rsid w:val="00893091"/>
    <w:rsid w:val="008A7A56"/>
    <w:rsid w:val="008C46CA"/>
    <w:rsid w:val="008F1023"/>
    <w:rsid w:val="009162F3"/>
    <w:rsid w:val="00927B9F"/>
    <w:rsid w:val="00957201"/>
    <w:rsid w:val="00960E9D"/>
    <w:rsid w:val="00976635"/>
    <w:rsid w:val="009773C6"/>
    <w:rsid w:val="0098253C"/>
    <w:rsid w:val="00A1499B"/>
    <w:rsid w:val="00A14ABF"/>
    <w:rsid w:val="00A83A87"/>
    <w:rsid w:val="00AC30E1"/>
    <w:rsid w:val="00B24472"/>
    <w:rsid w:val="00B67580"/>
    <w:rsid w:val="00BB18A6"/>
    <w:rsid w:val="00BB244A"/>
    <w:rsid w:val="00BB34EA"/>
    <w:rsid w:val="00BE0D90"/>
    <w:rsid w:val="00BE406A"/>
    <w:rsid w:val="00C14552"/>
    <w:rsid w:val="00C15F4E"/>
    <w:rsid w:val="00C3534D"/>
    <w:rsid w:val="00C82F72"/>
    <w:rsid w:val="00CC69D6"/>
    <w:rsid w:val="00CC7C6A"/>
    <w:rsid w:val="00CD2206"/>
    <w:rsid w:val="00CE35CE"/>
    <w:rsid w:val="00CE434E"/>
    <w:rsid w:val="00CF38AC"/>
    <w:rsid w:val="00D045F6"/>
    <w:rsid w:val="00D14E19"/>
    <w:rsid w:val="00D45F9C"/>
    <w:rsid w:val="00D51000"/>
    <w:rsid w:val="00D57068"/>
    <w:rsid w:val="00D62AC9"/>
    <w:rsid w:val="00E00879"/>
    <w:rsid w:val="00E0421E"/>
    <w:rsid w:val="00E10C6A"/>
    <w:rsid w:val="00E4534A"/>
    <w:rsid w:val="00ED2A95"/>
    <w:rsid w:val="00F2145F"/>
    <w:rsid w:val="00F75B32"/>
    <w:rsid w:val="00F83E5A"/>
    <w:rsid w:val="00F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549B7"/>
  <w15:chartTrackingRefBased/>
  <w15:docId w15:val="{32405075-3655-4EB6-BD91-BD25612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5E"/>
    <w:pPr>
      <w:spacing w:before="120" w:after="120" w:line="240" w:lineRule="exact"/>
      <w:jc w:val="both"/>
    </w:pPr>
    <w:rPr>
      <w:rFonts w:ascii="Arial" w:hAnsi="Arial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B5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5E"/>
    <w:rPr>
      <w:rFonts w:ascii="Segoe UI" w:hAnsi="Segoe UI" w:cs="Segoe U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1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14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6A66-76EC-40FE-AACE-613E688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Martins.Kleins</cp:lastModifiedBy>
  <cp:revision>21</cp:revision>
  <cp:lastPrinted>2021-07-01T09:43:00Z</cp:lastPrinted>
  <dcterms:created xsi:type="dcterms:W3CDTF">2021-07-01T10:11:00Z</dcterms:created>
  <dcterms:modified xsi:type="dcterms:W3CDTF">2022-08-05T10:18:00Z</dcterms:modified>
</cp:coreProperties>
</file>